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1874E" w14:textId="77777777" w:rsidR="00C86248" w:rsidRDefault="0091208C" w:rsidP="0091208C">
      <w:pPr>
        <w:pStyle w:val="Title"/>
      </w:pPr>
      <w:r>
        <w:t>Antenatal Screening for Down Syndrome and Other Conditions</w:t>
      </w:r>
    </w:p>
    <w:p w14:paraId="3920B2C6" w14:textId="77777777" w:rsidR="00D27922" w:rsidRDefault="0091208C" w:rsidP="00D27922">
      <w:pPr>
        <w:pStyle w:val="Subhead"/>
      </w:pPr>
      <w:r>
        <w:t>2018 Monitoring Report</w:t>
      </w:r>
    </w:p>
    <w:p w14:paraId="36771DF0" w14:textId="77777777" w:rsidR="00D27922" w:rsidRPr="00D27922" w:rsidRDefault="0091208C" w:rsidP="0091208C">
      <w:pPr>
        <w:pStyle w:val="Year"/>
        <w:spacing w:before="1800"/>
      </w:pPr>
      <w:r w:rsidRPr="00A944B7">
        <w:rPr>
          <w:noProof/>
          <w:color w:val="FF0000"/>
          <w:lang w:eastAsia="en-NZ"/>
        </w:rPr>
        <w:drawing>
          <wp:inline distT="0" distB="0" distL="0" distR="0" wp14:anchorId="6B15AA7D" wp14:editId="393A6F87">
            <wp:extent cx="3848735" cy="972820"/>
            <wp:effectExtent l="0" t="0" r="0" b="0"/>
            <wp:docPr id="25"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l="4074" t="10068" r="6120" b="11411"/>
                    <a:stretch>
                      <a:fillRect/>
                    </a:stretch>
                  </pic:blipFill>
                  <pic:spPr bwMode="auto">
                    <a:xfrm>
                      <a:off x="0" y="0"/>
                      <a:ext cx="3848735" cy="972820"/>
                    </a:xfrm>
                    <a:prstGeom prst="rect">
                      <a:avLst/>
                    </a:prstGeom>
                    <a:noFill/>
                    <a:ln>
                      <a:noFill/>
                    </a:ln>
                  </pic:spPr>
                </pic:pic>
              </a:graphicData>
            </a:graphic>
          </wp:inline>
        </w:drawing>
      </w:r>
    </w:p>
    <w:p w14:paraId="12C44905" w14:textId="77777777" w:rsidR="00C05132" w:rsidRDefault="00C05132" w:rsidP="00A06BE4"/>
    <w:p w14:paraId="17657262" w14:textId="77777777" w:rsidR="00142954" w:rsidRPr="00142954" w:rsidRDefault="00142954" w:rsidP="00142954">
      <w:pPr>
        <w:sectPr w:rsidR="00142954" w:rsidRPr="00142954" w:rsidSect="00925892">
          <w:headerReference w:type="default" r:id="rId12"/>
          <w:footerReference w:type="default" r:id="rId13"/>
          <w:pgSz w:w="11907" w:h="16834" w:code="9"/>
          <w:pgMar w:top="5670" w:right="1134" w:bottom="1134" w:left="1134" w:header="567" w:footer="851" w:gutter="0"/>
          <w:pgNumType w:start="1"/>
          <w:cols w:space="720"/>
        </w:sectPr>
      </w:pPr>
    </w:p>
    <w:p w14:paraId="29E1C7AF"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91208C">
        <w:rPr>
          <w:rFonts w:cs="Segoe UI"/>
        </w:rPr>
        <w:t>2021</w:t>
      </w:r>
      <w:r w:rsidR="00442C1C" w:rsidRPr="00C05132">
        <w:rPr>
          <w:rFonts w:cs="Segoe UI"/>
        </w:rPr>
        <w:t xml:space="preserve">. </w:t>
      </w:r>
      <w:r w:rsidR="0091208C">
        <w:rPr>
          <w:rFonts w:cs="Segoe UI"/>
          <w:i/>
        </w:rPr>
        <w:t>Antenatal Screening for Down Syndrome and Other Conditions</w:t>
      </w:r>
      <w:r w:rsidR="00D27922">
        <w:rPr>
          <w:rFonts w:cs="Segoe UI"/>
          <w:i/>
        </w:rPr>
        <w:t xml:space="preserve">: </w:t>
      </w:r>
      <w:r w:rsidR="0091208C">
        <w:rPr>
          <w:rFonts w:cs="Segoe UI"/>
          <w:i/>
        </w:rPr>
        <w:t>2018 Monitoring Report</w:t>
      </w:r>
      <w:r w:rsidR="00442C1C" w:rsidRPr="00C05132">
        <w:rPr>
          <w:rFonts w:cs="Segoe UI"/>
        </w:rPr>
        <w:t>. Wellington: Ministry of Health.</w:t>
      </w:r>
    </w:p>
    <w:p w14:paraId="55B6533F" w14:textId="782BC993" w:rsidR="00C86248" w:rsidRDefault="00C86248">
      <w:pPr>
        <w:pStyle w:val="Imprint"/>
      </w:pPr>
      <w:r>
        <w:t xml:space="preserve">Published in </w:t>
      </w:r>
      <w:r w:rsidR="00F95229">
        <w:t>December</w:t>
      </w:r>
      <w:r w:rsidR="00D27922">
        <w:t xml:space="preserve"> </w:t>
      </w:r>
      <w:r w:rsidR="003235C6">
        <w:t>20</w:t>
      </w:r>
      <w:r w:rsidR="0091208C">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EA48D73" w14:textId="52D232FA" w:rsidR="00082CD6" w:rsidRPr="009C0F2D" w:rsidRDefault="00D863D0" w:rsidP="00082CD6">
      <w:pPr>
        <w:pStyle w:val="Imprint"/>
      </w:pPr>
      <w:r>
        <w:t>ISBN</w:t>
      </w:r>
      <w:r w:rsidR="00442C1C">
        <w:t xml:space="preserve"> </w:t>
      </w:r>
      <w:r w:rsidR="006C06F7" w:rsidRPr="006C06F7">
        <w:t>978-1-99-100798-8</w:t>
      </w:r>
      <w:r w:rsidR="002B7BEC">
        <w:t xml:space="preserve"> </w:t>
      </w:r>
      <w:r>
        <w:t>(</w:t>
      </w:r>
      <w:r w:rsidR="00442C1C">
        <w:t>online</w:t>
      </w:r>
      <w:r>
        <w:t>)</w:t>
      </w:r>
      <w:r w:rsidR="00082CD6">
        <w:br/>
      </w:r>
      <w:r w:rsidR="00082CD6" w:rsidRPr="009C0F2D">
        <w:t xml:space="preserve">HP </w:t>
      </w:r>
      <w:r w:rsidR="00536425">
        <w:t>7998</w:t>
      </w:r>
    </w:p>
    <w:p w14:paraId="19D34E65" w14:textId="77777777" w:rsidR="00C86248" w:rsidRDefault="008C64C4" w:rsidP="00D27922">
      <w:pPr>
        <w:spacing w:before="360"/>
      </w:pPr>
      <w:r>
        <w:rPr>
          <w:noProof/>
          <w:lang w:eastAsia="en-NZ"/>
        </w:rPr>
        <w:drawing>
          <wp:inline distT="0" distB="0" distL="0" distR="0" wp14:anchorId="11D55A19" wp14:editId="2312F6F0">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A733575" w14:textId="77777777" w:rsidR="00A63DFF" w:rsidRDefault="00A63DFF" w:rsidP="00A63DFF">
      <w:pPr>
        <w:pStyle w:val="Imprint"/>
        <w:spacing w:before="240" w:after="480"/>
      </w:pPr>
      <w:r>
        <w:t xml:space="preserve">This document is available at </w:t>
      </w:r>
      <w:hyperlink r:id="rId15"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19568996" w14:textId="77777777" w:rsidTr="00A63DFF">
        <w:trPr>
          <w:cantSplit/>
        </w:trPr>
        <w:tc>
          <w:tcPr>
            <w:tcW w:w="1526" w:type="dxa"/>
          </w:tcPr>
          <w:p w14:paraId="10D6AF42"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0D16DB71" wp14:editId="40ED2DB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70E4415"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27E8FC8F" w14:textId="77777777" w:rsidR="007E74F1" w:rsidRPr="001F45A7" w:rsidRDefault="007E74F1" w:rsidP="006E2886">
      <w:pPr>
        <w:pStyle w:val="Imprint"/>
      </w:pPr>
    </w:p>
    <w:p w14:paraId="322478A0" w14:textId="77777777" w:rsidR="00C86248" w:rsidRDefault="00C86248">
      <w:pPr>
        <w:jc w:val="center"/>
        <w:sectPr w:rsidR="00C86248" w:rsidSect="00925892">
          <w:footerReference w:type="even" r:id="rId17"/>
          <w:footerReference w:type="default" r:id="rId18"/>
          <w:pgSz w:w="11907" w:h="16834" w:code="9"/>
          <w:pgMar w:top="1701" w:right="2268" w:bottom="1134" w:left="2268" w:header="0" w:footer="0" w:gutter="0"/>
          <w:cols w:space="720"/>
          <w:vAlign w:val="bottom"/>
        </w:sectPr>
      </w:pPr>
    </w:p>
    <w:p w14:paraId="3C34563C" w14:textId="77777777" w:rsidR="00C86248" w:rsidRDefault="00C86248" w:rsidP="00025A6F">
      <w:pPr>
        <w:pStyle w:val="IntroHead"/>
      </w:pPr>
      <w:bookmarkStart w:id="0" w:name="_Toc405792991"/>
      <w:bookmarkStart w:id="1" w:name="_Toc405793224"/>
      <w:r>
        <w:lastRenderedPageBreak/>
        <w:t>Contents</w:t>
      </w:r>
      <w:bookmarkEnd w:id="0"/>
      <w:bookmarkEnd w:id="1"/>
    </w:p>
    <w:p w14:paraId="27D5A563" w14:textId="4E94EE63" w:rsidR="00F15C29" w:rsidRDefault="00F15C29">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\h \z \t "Heading 1,1,Heading 2,2,Appendix Heading 1,2" </w:instrText>
      </w:r>
      <w:r>
        <w:rPr>
          <w:b/>
        </w:rPr>
        <w:fldChar w:fldCharType="separate"/>
      </w:r>
      <w:hyperlink w:anchor="_Toc89434230" w:history="1">
        <w:r w:rsidRPr="008D4E6F">
          <w:rPr>
            <w:rStyle w:val="Hyperlink"/>
            <w:noProof/>
          </w:rPr>
          <w:t>Executive summary</w:t>
        </w:r>
        <w:r>
          <w:rPr>
            <w:noProof/>
            <w:webHidden/>
          </w:rPr>
          <w:tab/>
        </w:r>
        <w:r>
          <w:rPr>
            <w:noProof/>
            <w:webHidden/>
          </w:rPr>
          <w:fldChar w:fldCharType="begin"/>
        </w:r>
        <w:r>
          <w:rPr>
            <w:noProof/>
            <w:webHidden/>
          </w:rPr>
          <w:instrText xml:space="preserve"> PAGEREF _Toc89434230 \h </w:instrText>
        </w:r>
        <w:r>
          <w:rPr>
            <w:noProof/>
            <w:webHidden/>
          </w:rPr>
        </w:r>
        <w:r>
          <w:rPr>
            <w:noProof/>
            <w:webHidden/>
          </w:rPr>
          <w:fldChar w:fldCharType="separate"/>
        </w:r>
        <w:r w:rsidR="00C52F83">
          <w:rPr>
            <w:noProof/>
            <w:webHidden/>
          </w:rPr>
          <w:t>ix</w:t>
        </w:r>
        <w:r>
          <w:rPr>
            <w:noProof/>
            <w:webHidden/>
          </w:rPr>
          <w:fldChar w:fldCharType="end"/>
        </w:r>
      </w:hyperlink>
    </w:p>
    <w:p w14:paraId="4A369A82" w14:textId="0208FD16" w:rsidR="00F15C29" w:rsidRDefault="00F15C29">
      <w:pPr>
        <w:pStyle w:val="TOC2"/>
        <w:rPr>
          <w:rFonts w:asciiTheme="minorHAnsi" w:eastAsiaTheme="minorEastAsia" w:hAnsiTheme="minorHAnsi" w:cstheme="minorBidi"/>
          <w:noProof/>
          <w:sz w:val="22"/>
          <w:szCs w:val="22"/>
          <w:lang w:eastAsia="en-NZ"/>
        </w:rPr>
      </w:pPr>
      <w:hyperlink w:anchor="_Toc89434231" w:history="1">
        <w:r w:rsidRPr="008D4E6F">
          <w:rPr>
            <w:rStyle w:val="Hyperlink"/>
            <w:noProof/>
          </w:rPr>
          <w:t>Antenatal screening for Down syndrome and other conditions</w:t>
        </w:r>
        <w:r>
          <w:rPr>
            <w:noProof/>
            <w:webHidden/>
          </w:rPr>
          <w:tab/>
        </w:r>
        <w:r>
          <w:rPr>
            <w:noProof/>
            <w:webHidden/>
          </w:rPr>
          <w:fldChar w:fldCharType="begin"/>
        </w:r>
        <w:r>
          <w:rPr>
            <w:noProof/>
            <w:webHidden/>
          </w:rPr>
          <w:instrText xml:space="preserve"> PAGEREF _Toc89434231 \h </w:instrText>
        </w:r>
        <w:r>
          <w:rPr>
            <w:noProof/>
            <w:webHidden/>
          </w:rPr>
        </w:r>
        <w:r>
          <w:rPr>
            <w:noProof/>
            <w:webHidden/>
          </w:rPr>
          <w:fldChar w:fldCharType="separate"/>
        </w:r>
        <w:r w:rsidR="00C52F83">
          <w:rPr>
            <w:noProof/>
            <w:webHidden/>
          </w:rPr>
          <w:t>ix</w:t>
        </w:r>
        <w:r>
          <w:rPr>
            <w:noProof/>
            <w:webHidden/>
          </w:rPr>
          <w:fldChar w:fldCharType="end"/>
        </w:r>
      </w:hyperlink>
    </w:p>
    <w:p w14:paraId="2BD25B5F" w14:textId="4F694C37" w:rsidR="00F15C29" w:rsidRDefault="00F15C29">
      <w:pPr>
        <w:pStyle w:val="TOC2"/>
        <w:rPr>
          <w:rFonts w:asciiTheme="minorHAnsi" w:eastAsiaTheme="minorEastAsia" w:hAnsiTheme="minorHAnsi" w:cstheme="minorBidi"/>
          <w:noProof/>
          <w:sz w:val="22"/>
          <w:szCs w:val="22"/>
          <w:lang w:eastAsia="en-NZ"/>
        </w:rPr>
      </w:pPr>
      <w:hyperlink w:anchor="_Toc89434232" w:history="1">
        <w:r w:rsidRPr="008D4E6F">
          <w:rPr>
            <w:rStyle w:val="Hyperlink"/>
            <w:noProof/>
          </w:rPr>
          <w:t>Key points for 2018</w:t>
        </w:r>
        <w:r>
          <w:rPr>
            <w:noProof/>
            <w:webHidden/>
          </w:rPr>
          <w:tab/>
        </w:r>
        <w:r>
          <w:rPr>
            <w:noProof/>
            <w:webHidden/>
          </w:rPr>
          <w:fldChar w:fldCharType="begin"/>
        </w:r>
        <w:r>
          <w:rPr>
            <w:noProof/>
            <w:webHidden/>
          </w:rPr>
          <w:instrText xml:space="preserve"> PAGEREF _Toc89434232 \h </w:instrText>
        </w:r>
        <w:r>
          <w:rPr>
            <w:noProof/>
            <w:webHidden/>
          </w:rPr>
        </w:r>
        <w:r>
          <w:rPr>
            <w:noProof/>
            <w:webHidden/>
          </w:rPr>
          <w:fldChar w:fldCharType="separate"/>
        </w:r>
        <w:r w:rsidR="00C52F83">
          <w:rPr>
            <w:noProof/>
            <w:webHidden/>
          </w:rPr>
          <w:t>x</w:t>
        </w:r>
        <w:r>
          <w:rPr>
            <w:noProof/>
            <w:webHidden/>
          </w:rPr>
          <w:fldChar w:fldCharType="end"/>
        </w:r>
      </w:hyperlink>
    </w:p>
    <w:p w14:paraId="400825CD" w14:textId="5E6CEC6F" w:rsidR="00F15C29" w:rsidRDefault="00F15C29">
      <w:pPr>
        <w:pStyle w:val="TOC1"/>
        <w:rPr>
          <w:rFonts w:asciiTheme="minorHAnsi" w:eastAsiaTheme="minorEastAsia" w:hAnsiTheme="minorHAnsi" w:cstheme="minorBidi"/>
          <w:noProof/>
          <w:sz w:val="22"/>
          <w:szCs w:val="22"/>
          <w:lang w:eastAsia="en-NZ"/>
        </w:rPr>
      </w:pPr>
      <w:hyperlink w:anchor="_Toc89434233" w:history="1">
        <w:r w:rsidRPr="008D4E6F">
          <w:rPr>
            <w:rStyle w:val="Hyperlink"/>
            <w:noProof/>
          </w:rPr>
          <w:t>Introduction</w:t>
        </w:r>
        <w:r>
          <w:rPr>
            <w:noProof/>
            <w:webHidden/>
          </w:rPr>
          <w:tab/>
        </w:r>
        <w:r>
          <w:rPr>
            <w:noProof/>
            <w:webHidden/>
          </w:rPr>
          <w:fldChar w:fldCharType="begin"/>
        </w:r>
        <w:r>
          <w:rPr>
            <w:noProof/>
            <w:webHidden/>
          </w:rPr>
          <w:instrText xml:space="preserve"> PAGEREF _Toc89434233 \h </w:instrText>
        </w:r>
        <w:r>
          <w:rPr>
            <w:noProof/>
            <w:webHidden/>
          </w:rPr>
        </w:r>
        <w:r>
          <w:rPr>
            <w:noProof/>
            <w:webHidden/>
          </w:rPr>
          <w:fldChar w:fldCharType="separate"/>
        </w:r>
        <w:r w:rsidR="00C52F83">
          <w:rPr>
            <w:noProof/>
            <w:webHidden/>
          </w:rPr>
          <w:t>1</w:t>
        </w:r>
        <w:r>
          <w:rPr>
            <w:noProof/>
            <w:webHidden/>
          </w:rPr>
          <w:fldChar w:fldCharType="end"/>
        </w:r>
      </w:hyperlink>
    </w:p>
    <w:p w14:paraId="139EFE98" w14:textId="7842C5CC" w:rsidR="00F15C29" w:rsidRDefault="00F15C29">
      <w:pPr>
        <w:pStyle w:val="TOC2"/>
        <w:rPr>
          <w:rFonts w:asciiTheme="minorHAnsi" w:eastAsiaTheme="minorEastAsia" w:hAnsiTheme="minorHAnsi" w:cstheme="minorBidi"/>
          <w:noProof/>
          <w:sz w:val="22"/>
          <w:szCs w:val="22"/>
          <w:lang w:eastAsia="en-NZ"/>
        </w:rPr>
      </w:pPr>
      <w:hyperlink w:anchor="_Toc89434234" w:history="1">
        <w:r w:rsidRPr="008D4E6F">
          <w:rPr>
            <w:rStyle w:val="Hyperlink"/>
            <w:noProof/>
          </w:rPr>
          <w:t>Background to screening for Down syndrome and other conditions in pregnancy in New Zealand</w:t>
        </w:r>
        <w:r>
          <w:rPr>
            <w:noProof/>
            <w:webHidden/>
          </w:rPr>
          <w:tab/>
        </w:r>
        <w:r>
          <w:rPr>
            <w:noProof/>
            <w:webHidden/>
          </w:rPr>
          <w:fldChar w:fldCharType="begin"/>
        </w:r>
        <w:r>
          <w:rPr>
            <w:noProof/>
            <w:webHidden/>
          </w:rPr>
          <w:instrText xml:space="preserve"> PAGEREF _Toc89434234 \h </w:instrText>
        </w:r>
        <w:r>
          <w:rPr>
            <w:noProof/>
            <w:webHidden/>
          </w:rPr>
        </w:r>
        <w:r>
          <w:rPr>
            <w:noProof/>
            <w:webHidden/>
          </w:rPr>
          <w:fldChar w:fldCharType="separate"/>
        </w:r>
        <w:r w:rsidR="00C52F83">
          <w:rPr>
            <w:noProof/>
            <w:webHidden/>
          </w:rPr>
          <w:t>1</w:t>
        </w:r>
        <w:r>
          <w:rPr>
            <w:noProof/>
            <w:webHidden/>
          </w:rPr>
          <w:fldChar w:fldCharType="end"/>
        </w:r>
      </w:hyperlink>
    </w:p>
    <w:p w14:paraId="5599CDE2" w14:textId="2120CC4C" w:rsidR="00F15C29" w:rsidRDefault="00F15C29">
      <w:pPr>
        <w:pStyle w:val="TOC2"/>
        <w:rPr>
          <w:rFonts w:asciiTheme="minorHAnsi" w:eastAsiaTheme="minorEastAsia" w:hAnsiTheme="minorHAnsi" w:cstheme="minorBidi"/>
          <w:noProof/>
          <w:sz w:val="22"/>
          <w:szCs w:val="22"/>
          <w:lang w:eastAsia="en-NZ"/>
        </w:rPr>
      </w:pPr>
      <w:hyperlink w:anchor="_Toc89434235" w:history="1">
        <w:r w:rsidRPr="008D4E6F">
          <w:rPr>
            <w:rStyle w:val="Hyperlink"/>
            <w:noProof/>
          </w:rPr>
          <w:t>Programme monitoring and data collection</w:t>
        </w:r>
        <w:r>
          <w:rPr>
            <w:noProof/>
            <w:webHidden/>
          </w:rPr>
          <w:tab/>
        </w:r>
        <w:r>
          <w:rPr>
            <w:noProof/>
            <w:webHidden/>
          </w:rPr>
          <w:fldChar w:fldCharType="begin"/>
        </w:r>
        <w:r>
          <w:rPr>
            <w:noProof/>
            <w:webHidden/>
          </w:rPr>
          <w:instrText xml:space="preserve"> PAGEREF _Toc89434235 \h </w:instrText>
        </w:r>
        <w:r>
          <w:rPr>
            <w:noProof/>
            <w:webHidden/>
          </w:rPr>
        </w:r>
        <w:r>
          <w:rPr>
            <w:noProof/>
            <w:webHidden/>
          </w:rPr>
          <w:fldChar w:fldCharType="separate"/>
        </w:r>
        <w:r w:rsidR="00C52F83">
          <w:rPr>
            <w:noProof/>
            <w:webHidden/>
          </w:rPr>
          <w:t>2</w:t>
        </w:r>
        <w:r>
          <w:rPr>
            <w:noProof/>
            <w:webHidden/>
          </w:rPr>
          <w:fldChar w:fldCharType="end"/>
        </w:r>
      </w:hyperlink>
    </w:p>
    <w:p w14:paraId="087C2794" w14:textId="750F33B8" w:rsidR="00F15C29" w:rsidRDefault="00F15C29">
      <w:pPr>
        <w:pStyle w:val="TOC2"/>
        <w:rPr>
          <w:rFonts w:asciiTheme="minorHAnsi" w:eastAsiaTheme="minorEastAsia" w:hAnsiTheme="minorHAnsi" w:cstheme="minorBidi"/>
          <w:noProof/>
          <w:sz w:val="22"/>
          <w:szCs w:val="22"/>
          <w:lang w:eastAsia="en-NZ"/>
        </w:rPr>
      </w:pPr>
      <w:hyperlink w:anchor="_Toc89434236" w:history="1">
        <w:r w:rsidRPr="008D4E6F">
          <w:rPr>
            <w:rStyle w:val="Hyperlink"/>
            <w:noProof/>
          </w:rPr>
          <w:t>Information included in this report</w:t>
        </w:r>
        <w:r>
          <w:rPr>
            <w:noProof/>
            <w:webHidden/>
          </w:rPr>
          <w:tab/>
        </w:r>
        <w:r>
          <w:rPr>
            <w:noProof/>
            <w:webHidden/>
          </w:rPr>
          <w:fldChar w:fldCharType="begin"/>
        </w:r>
        <w:r>
          <w:rPr>
            <w:noProof/>
            <w:webHidden/>
          </w:rPr>
          <w:instrText xml:space="preserve"> PAGEREF _Toc89434236 \h </w:instrText>
        </w:r>
        <w:r>
          <w:rPr>
            <w:noProof/>
            <w:webHidden/>
          </w:rPr>
        </w:r>
        <w:r>
          <w:rPr>
            <w:noProof/>
            <w:webHidden/>
          </w:rPr>
          <w:fldChar w:fldCharType="separate"/>
        </w:r>
        <w:r w:rsidR="00C52F83">
          <w:rPr>
            <w:noProof/>
            <w:webHidden/>
          </w:rPr>
          <w:t>3</w:t>
        </w:r>
        <w:r>
          <w:rPr>
            <w:noProof/>
            <w:webHidden/>
          </w:rPr>
          <w:fldChar w:fldCharType="end"/>
        </w:r>
      </w:hyperlink>
    </w:p>
    <w:p w14:paraId="1E070F64" w14:textId="2CB88CAC" w:rsidR="00F15C29" w:rsidRDefault="00F15C29">
      <w:pPr>
        <w:pStyle w:val="TOC2"/>
        <w:rPr>
          <w:rFonts w:asciiTheme="minorHAnsi" w:eastAsiaTheme="minorEastAsia" w:hAnsiTheme="minorHAnsi" w:cstheme="minorBidi"/>
          <w:noProof/>
          <w:sz w:val="22"/>
          <w:szCs w:val="22"/>
          <w:lang w:eastAsia="en-NZ"/>
        </w:rPr>
      </w:pPr>
      <w:hyperlink w:anchor="_Toc89434237" w:history="1">
        <w:r w:rsidRPr="008D4E6F">
          <w:rPr>
            <w:rStyle w:val="Hyperlink"/>
            <w:noProof/>
          </w:rPr>
          <w:t>Definitions</w:t>
        </w:r>
        <w:r>
          <w:rPr>
            <w:noProof/>
            <w:webHidden/>
          </w:rPr>
          <w:tab/>
        </w:r>
        <w:r>
          <w:rPr>
            <w:noProof/>
            <w:webHidden/>
          </w:rPr>
          <w:fldChar w:fldCharType="begin"/>
        </w:r>
        <w:r>
          <w:rPr>
            <w:noProof/>
            <w:webHidden/>
          </w:rPr>
          <w:instrText xml:space="preserve"> PAGEREF _Toc89434237 \h </w:instrText>
        </w:r>
        <w:r>
          <w:rPr>
            <w:noProof/>
            <w:webHidden/>
          </w:rPr>
        </w:r>
        <w:r>
          <w:rPr>
            <w:noProof/>
            <w:webHidden/>
          </w:rPr>
          <w:fldChar w:fldCharType="separate"/>
        </w:r>
        <w:r w:rsidR="00C52F83">
          <w:rPr>
            <w:noProof/>
            <w:webHidden/>
          </w:rPr>
          <w:t>3</w:t>
        </w:r>
        <w:r>
          <w:rPr>
            <w:noProof/>
            <w:webHidden/>
          </w:rPr>
          <w:fldChar w:fldCharType="end"/>
        </w:r>
      </w:hyperlink>
    </w:p>
    <w:p w14:paraId="0FE632C4" w14:textId="01910B72" w:rsidR="00F15C29" w:rsidRDefault="00F15C29">
      <w:pPr>
        <w:pStyle w:val="TOC2"/>
        <w:rPr>
          <w:rFonts w:asciiTheme="minorHAnsi" w:eastAsiaTheme="minorEastAsia" w:hAnsiTheme="minorHAnsi" w:cstheme="minorBidi"/>
          <w:noProof/>
          <w:sz w:val="22"/>
          <w:szCs w:val="22"/>
          <w:lang w:eastAsia="en-NZ"/>
        </w:rPr>
      </w:pPr>
      <w:hyperlink w:anchor="_Toc89434238" w:history="1">
        <w:r w:rsidRPr="008D4E6F">
          <w:rPr>
            <w:rStyle w:val="Hyperlink"/>
            <w:noProof/>
          </w:rPr>
          <w:t>Inclusion criteria</w:t>
        </w:r>
        <w:r>
          <w:rPr>
            <w:noProof/>
            <w:webHidden/>
          </w:rPr>
          <w:tab/>
        </w:r>
        <w:r>
          <w:rPr>
            <w:noProof/>
            <w:webHidden/>
          </w:rPr>
          <w:fldChar w:fldCharType="begin"/>
        </w:r>
        <w:r>
          <w:rPr>
            <w:noProof/>
            <w:webHidden/>
          </w:rPr>
          <w:instrText xml:space="preserve"> PAGEREF _Toc89434238 \h </w:instrText>
        </w:r>
        <w:r>
          <w:rPr>
            <w:noProof/>
            <w:webHidden/>
          </w:rPr>
        </w:r>
        <w:r>
          <w:rPr>
            <w:noProof/>
            <w:webHidden/>
          </w:rPr>
          <w:fldChar w:fldCharType="separate"/>
        </w:r>
        <w:r w:rsidR="00C52F83">
          <w:rPr>
            <w:noProof/>
            <w:webHidden/>
          </w:rPr>
          <w:t>4</w:t>
        </w:r>
        <w:r>
          <w:rPr>
            <w:noProof/>
            <w:webHidden/>
          </w:rPr>
          <w:fldChar w:fldCharType="end"/>
        </w:r>
      </w:hyperlink>
    </w:p>
    <w:p w14:paraId="0D364EF7" w14:textId="6352C2C9" w:rsidR="00F15C29" w:rsidRDefault="00F15C29">
      <w:pPr>
        <w:pStyle w:val="TOC2"/>
        <w:rPr>
          <w:rFonts w:asciiTheme="minorHAnsi" w:eastAsiaTheme="minorEastAsia" w:hAnsiTheme="minorHAnsi" w:cstheme="minorBidi"/>
          <w:noProof/>
          <w:sz w:val="22"/>
          <w:szCs w:val="22"/>
          <w:lang w:eastAsia="en-NZ"/>
        </w:rPr>
      </w:pPr>
      <w:hyperlink w:anchor="_Toc89434239" w:history="1">
        <w:r w:rsidRPr="008D4E6F">
          <w:rPr>
            <w:rStyle w:val="Hyperlink"/>
            <w:noProof/>
          </w:rPr>
          <w:t>Data calculations</w:t>
        </w:r>
        <w:r>
          <w:rPr>
            <w:noProof/>
            <w:webHidden/>
          </w:rPr>
          <w:tab/>
        </w:r>
        <w:r>
          <w:rPr>
            <w:noProof/>
            <w:webHidden/>
          </w:rPr>
          <w:fldChar w:fldCharType="begin"/>
        </w:r>
        <w:r>
          <w:rPr>
            <w:noProof/>
            <w:webHidden/>
          </w:rPr>
          <w:instrText xml:space="preserve"> PAGEREF _Toc89434239 \h </w:instrText>
        </w:r>
        <w:r>
          <w:rPr>
            <w:noProof/>
            <w:webHidden/>
          </w:rPr>
        </w:r>
        <w:r>
          <w:rPr>
            <w:noProof/>
            <w:webHidden/>
          </w:rPr>
          <w:fldChar w:fldCharType="separate"/>
        </w:r>
        <w:r w:rsidR="00C52F83">
          <w:rPr>
            <w:noProof/>
            <w:webHidden/>
          </w:rPr>
          <w:t>4</w:t>
        </w:r>
        <w:r>
          <w:rPr>
            <w:noProof/>
            <w:webHidden/>
          </w:rPr>
          <w:fldChar w:fldCharType="end"/>
        </w:r>
      </w:hyperlink>
    </w:p>
    <w:p w14:paraId="77801153" w14:textId="334A6462" w:rsidR="00F15C29" w:rsidRDefault="00F15C29">
      <w:pPr>
        <w:pStyle w:val="TOC2"/>
        <w:rPr>
          <w:rFonts w:asciiTheme="minorHAnsi" w:eastAsiaTheme="minorEastAsia" w:hAnsiTheme="minorHAnsi" w:cstheme="minorBidi"/>
          <w:noProof/>
          <w:sz w:val="22"/>
          <w:szCs w:val="22"/>
          <w:lang w:eastAsia="en-NZ"/>
        </w:rPr>
      </w:pPr>
      <w:hyperlink w:anchor="_Toc89434240" w:history="1">
        <w:r w:rsidRPr="008D4E6F">
          <w:rPr>
            <w:rStyle w:val="Hyperlink"/>
            <w:noProof/>
          </w:rPr>
          <w:t>Data limitations</w:t>
        </w:r>
        <w:r>
          <w:rPr>
            <w:noProof/>
            <w:webHidden/>
          </w:rPr>
          <w:tab/>
        </w:r>
        <w:r>
          <w:rPr>
            <w:noProof/>
            <w:webHidden/>
          </w:rPr>
          <w:fldChar w:fldCharType="begin"/>
        </w:r>
        <w:r>
          <w:rPr>
            <w:noProof/>
            <w:webHidden/>
          </w:rPr>
          <w:instrText xml:space="preserve"> PAGEREF _Toc89434240 \h </w:instrText>
        </w:r>
        <w:r>
          <w:rPr>
            <w:noProof/>
            <w:webHidden/>
          </w:rPr>
        </w:r>
        <w:r>
          <w:rPr>
            <w:noProof/>
            <w:webHidden/>
          </w:rPr>
          <w:fldChar w:fldCharType="separate"/>
        </w:r>
        <w:r w:rsidR="00C52F83">
          <w:rPr>
            <w:noProof/>
            <w:webHidden/>
          </w:rPr>
          <w:t>7</w:t>
        </w:r>
        <w:r>
          <w:rPr>
            <w:noProof/>
            <w:webHidden/>
          </w:rPr>
          <w:fldChar w:fldCharType="end"/>
        </w:r>
      </w:hyperlink>
    </w:p>
    <w:p w14:paraId="072594D1" w14:textId="545E3001" w:rsidR="00F15C29" w:rsidRDefault="00F15C29">
      <w:pPr>
        <w:pStyle w:val="TOC1"/>
        <w:rPr>
          <w:rFonts w:asciiTheme="minorHAnsi" w:eastAsiaTheme="minorEastAsia" w:hAnsiTheme="minorHAnsi" w:cstheme="minorBidi"/>
          <w:noProof/>
          <w:sz w:val="22"/>
          <w:szCs w:val="22"/>
          <w:lang w:eastAsia="en-NZ"/>
        </w:rPr>
      </w:pPr>
      <w:hyperlink w:anchor="_Toc89434241" w:history="1">
        <w:r w:rsidRPr="008D4E6F">
          <w:rPr>
            <w:rStyle w:val="Hyperlink"/>
            <w:noProof/>
          </w:rPr>
          <w:t>Indicator 1:  Screens commenced</w:t>
        </w:r>
        <w:r>
          <w:rPr>
            <w:noProof/>
            <w:webHidden/>
          </w:rPr>
          <w:tab/>
        </w:r>
        <w:r>
          <w:rPr>
            <w:noProof/>
            <w:webHidden/>
          </w:rPr>
          <w:fldChar w:fldCharType="begin"/>
        </w:r>
        <w:r>
          <w:rPr>
            <w:noProof/>
            <w:webHidden/>
          </w:rPr>
          <w:instrText xml:space="preserve"> PAGEREF _Toc89434241 \h </w:instrText>
        </w:r>
        <w:r>
          <w:rPr>
            <w:noProof/>
            <w:webHidden/>
          </w:rPr>
        </w:r>
        <w:r>
          <w:rPr>
            <w:noProof/>
            <w:webHidden/>
          </w:rPr>
          <w:fldChar w:fldCharType="separate"/>
        </w:r>
        <w:r w:rsidR="00C52F83">
          <w:rPr>
            <w:noProof/>
            <w:webHidden/>
          </w:rPr>
          <w:t>8</w:t>
        </w:r>
        <w:r>
          <w:rPr>
            <w:noProof/>
            <w:webHidden/>
          </w:rPr>
          <w:fldChar w:fldCharType="end"/>
        </w:r>
      </w:hyperlink>
    </w:p>
    <w:p w14:paraId="47CACC8C" w14:textId="72F51AC9" w:rsidR="00F15C29" w:rsidRDefault="00F15C29">
      <w:pPr>
        <w:pStyle w:val="TOC2"/>
        <w:rPr>
          <w:rFonts w:asciiTheme="minorHAnsi" w:eastAsiaTheme="minorEastAsia" w:hAnsiTheme="minorHAnsi" w:cstheme="minorBidi"/>
          <w:noProof/>
          <w:sz w:val="22"/>
          <w:szCs w:val="22"/>
          <w:lang w:eastAsia="en-NZ"/>
        </w:rPr>
      </w:pPr>
      <w:hyperlink w:anchor="_Toc89434242" w:history="1">
        <w:r w:rsidRPr="008D4E6F">
          <w:rPr>
            <w:rStyle w:val="Hyperlink"/>
            <w:noProof/>
          </w:rPr>
          <w:t>Total screens commenced by trimester</w:t>
        </w:r>
        <w:r>
          <w:rPr>
            <w:noProof/>
            <w:webHidden/>
          </w:rPr>
          <w:tab/>
        </w:r>
        <w:r>
          <w:rPr>
            <w:noProof/>
            <w:webHidden/>
          </w:rPr>
          <w:fldChar w:fldCharType="begin"/>
        </w:r>
        <w:r>
          <w:rPr>
            <w:noProof/>
            <w:webHidden/>
          </w:rPr>
          <w:instrText xml:space="preserve"> PAGEREF _Toc89434242 \h </w:instrText>
        </w:r>
        <w:r>
          <w:rPr>
            <w:noProof/>
            <w:webHidden/>
          </w:rPr>
        </w:r>
        <w:r>
          <w:rPr>
            <w:noProof/>
            <w:webHidden/>
          </w:rPr>
          <w:fldChar w:fldCharType="separate"/>
        </w:r>
        <w:r w:rsidR="00C52F83">
          <w:rPr>
            <w:noProof/>
            <w:webHidden/>
          </w:rPr>
          <w:t>8</w:t>
        </w:r>
        <w:r>
          <w:rPr>
            <w:noProof/>
            <w:webHidden/>
          </w:rPr>
          <w:fldChar w:fldCharType="end"/>
        </w:r>
      </w:hyperlink>
    </w:p>
    <w:p w14:paraId="4A1600A8" w14:textId="7BDD9662" w:rsidR="00F15C29" w:rsidRDefault="00F15C29">
      <w:pPr>
        <w:pStyle w:val="TOC2"/>
        <w:rPr>
          <w:rFonts w:asciiTheme="minorHAnsi" w:eastAsiaTheme="minorEastAsia" w:hAnsiTheme="minorHAnsi" w:cstheme="minorBidi"/>
          <w:noProof/>
          <w:sz w:val="22"/>
          <w:szCs w:val="22"/>
          <w:lang w:eastAsia="en-NZ"/>
        </w:rPr>
      </w:pPr>
      <w:hyperlink w:anchor="_Toc89434243" w:history="1">
        <w:r w:rsidRPr="008D4E6F">
          <w:rPr>
            <w:rStyle w:val="Hyperlink"/>
            <w:noProof/>
          </w:rPr>
          <w:t>Screens commenced by DHB</w:t>
        </w:r>
        <w:r>
          <w:rPr>
            <w:noProof/>
            <w:webHidden/>
          </w:rPr>
          <w:tab/>
        </w:r>
        <w:r>
          <w:rPr>
            <w:noProof/>
            <w:webHidden/>
          </w:rPr>
          <w:fldChar w:fldCharType="begin"/>
        </w:r>
        <w:r>
          <w:rPr>
            <w:noProof/>
            <w:webHidden/>
          </w:rPr>
          <w:instrText xml:space="preserve"> PAGEREF _Toc89434243 \h </w:instrText>
        </w:r>
        <w:r>
          <w:rPr>
            <w:noProof/>
            <w:webHidden/>
          </w:rPr>
        </w:r>
        <w:r>
          <w:rPr>
            <w:noProof/>
            <w:webHidden/>
          </w:rPr>
          <w:fldChar w:fldCharType="separate"/>
        </w:r>
        <w:r w:rsidR="00C52F83">
          <w:rPr>
            <w:noProof/>
            <w:webHidden/>
          </w:rPr>
          <w:t>9</w:t>
        </w:r>
        <w:r>
          <w:rPr>
            <w:noProof/>
            <w:webHidden/>
          </w:rPr>
          <w:fldChar w:fldCharType="end"/>
        </w:r>
      </w:hyperlink>
    </w:p>
    <w:p w14:paraId="49241927" w14:textId="526BAF7A" w:rsidR="00F15C29" w:rsidRDefault="00F15C29">
      <w:pPr>
        <w:pStyle w:val="TOC2"/>
        <w:rPr>
          <w:rFonts w:asciiTheme="minorHAnsi" w:eastAsiaTheme="minorEastAsia" w:hAnsiTheme="minorHAnsi" w:cstheme="minorBidi"/>
          <w:noProof/>
          <w:sz w:val="22"/>
          <w:szCs w:val="22"/>
          <w:lang w:eastAsia="en-NZ"/>
        </w:rPr>
      </w:pPr>
      <w:hyperlink w:anchor="_Toc89434244" w:history="1">
        <w:r w:rsidRPr="008D4E6F">
          <w:rPr>
            <w:rStyle w:val="Hyperlink"/>
            <w:noProof/>
          </w:rPr>
          <w:t>Screens commenced by age and ethnicity</w:t>
        </w:r>
        <w:r>
          <w:rPr>
            <w:noProof/>
            <w:webHidden/>
          </w:rPr>
          <w:tab/>
        </w:r>
        <w:r>
          <w:rPr>
            <w:noProof/>
            <w:webHidden/>
          </w:rPr>
          <w:fldChar w:fldCharType="begin"/>
        </w:r>
        <w:r>
          <w:rPr>
            <w:noProof/>
            <w:webHidden/>
          </w:rPr>
          <w:instrText xml:space="preserve"> PAGEREF _Toc89434244 \h </w:instrText>
        </w:r>
        <w:r>
          <w:rPr>
            <w:noProof/>
            <w:webHidden/>
          </w:rPr>
        </w:r>
        <w:r>
          <w:rPr>
            <w:noProof/>
            <w:webHidden/>
          </w:rPr>
          <w:fldChar w:fldCharType="separate"/>
        </w:r>
        <w:r w:rsidR="00C52F83">
          <w:rPr>
            <w:noProof/>
            <w:webHidden/>
          </w:rPr>
          <w:t>12</w:t>
        </w:r>
        <w:r>
          <w:rPr>
            <w:noProof/>
            <w:webHidden/>
          </w:rPr>
          <w:fldChar w:fldCharType="end"/>
        </w:r>
      </w:hyperlink>
    </w:p>
    <w:p w14:paraId="08E5CB22" w14:textId="5D41AB26" w:rsidR="00F15C29" w:rsidRDefault="00F15C29">
      <w:pPr>
        <w:pStyle w:val="TOC1"/>
        <w:rPr>
          <w:rFonts w:asciiTheme="minorHAnsi" w:eastAsiaTheme="minorEastAsia" w:hAnsiTheme="minorHAnsi" w:cstheme="minorBidi"/>
          <w:noProof/>
          <w:sz w:val="22"/>
          <w:szCs w:val="22"/>
          <w:lang w:eastAsia="en-NZ"/>
        </w:rPr>
      </w:pPr>
      <w:hyperlink w:anchor="_Toc89434245" w:history="1">
        <w:r w:rsidRPr="008D4E6F">
          <w:rPr>
            <w:rStyle w:val="Hyperlink"/>
            <w:noProof/>
          </w:rPr>
          <w:t>Indicator 2: Screens completed</w:t>
        </w:r>
        <w:r>
          <w:rPr>
            <w:noProof/>
            <w:webHidden/>
          </w:rPr>
          <w:tab/>
        </w:r>
        <w:r>
          <w:rPr>
            <w:noProof/>
            <w:webHidden/>
          </w:rPr>
          <w:fldChar w:fldCharType="begin"/>
        </w:r>
        <w:r>
          <w:rPr>
            <w:noProof/>
            <w:webHidden/>
          </w:rPr>
          <w:instrText xml:space="preserve"> PAGEREF _Toc89434245 \h </w:instrText>
        </w:r>
        <w:r>
          <w:rPr>
            <w:noProof/>
            <w:webHidden/>
          </w:rPr>
        </w:r>
        <w:r>
          <w:rPr>
            <w:noProof/>
            <w:webHidden/>
          </w:rPr>
          <w:fldChar w:fldCharType="separate"/>
        </w:r>
        <w:r w:rsidR="00C52F83">
          <w:rPr>
            <w:noProof/>
            <w:webHidden/>
          </w:rPr>
          <w:t>15</w:t>
        </w:r>
        <w:r>
          <w:rPr>
            <w:noProof/>
            <w:webHidden/>
          </w:rPr>
          <w:fldChar w:fldCharType="end"/>
        </w:r>
      </w:hyperlink>
    </w:p>
    <w:p w14:paraId="72AE8248" w14:textId="7E34E0DD" w:rsidR="00F15C29" w:rsidRDefault="00F15C29">
      <w:pPr>
        <w:pStyle w:val="TOC2"/>
        <w:rPr>
          <w:rFonts w:asciiTheme="minorHAnsi" w:eastAsiaTheme="minorEastAsia" w:hAnsiTheme="minorHAnsi" w:cstheme="minorBidi"/>
          <w:noProof/>
          <w:sz w:val="22"/>
          <w:szCs w:val="22"/>
          <w:lang w:eastAsia="en-NZ"/>
        </w:rPr>
      </w:pPr>
      <w:hyperlink w:anchor="_Toc89434246" w:history="1">
        <w:r w:rsidRPr="008D4E6F">
          <w:rPr>
            <w:rStyle w:val="Hyperlink"/>
            <w:noProof/>
          </w:rPr>
          <w:t>Total screens completed by trimester</w:t>
        </w:r>
        <w:r>
          <w:rPr>
            <w:noProof/>
            <w:webHidden/>
          </w:rPr>
          <w:tab/>
        </w:r>
        <w:r>
          <w:rPr>
            <w:noProof/>
            <w:webHidden/>
          </w:rPr>
          <w:fldChar w:fldCharType="begin"/>
        </w:r>
        <w:r>
          <w:rPr>
            <w:noProof/>
            <w:webHidden/>
          </w:rPr>
          <w:instrText xml:space="preserve"> PAGEREF _Toc89434246 \h </w:instrText>
        </w:r>
        <w:r>
          <w:rPr>
            <w:noProof/>
            <w:webHidden/>
          </w:rPr>
        </w:r>
        <w:r>
          <w:rPr>
            <w:noProof/>
            <w:webHidden/>
          </w:rPr>
          <w:fldChar w:fldCharType="separate"/>
        </w:r>
        <w:r w:rsidR="00C52F83">
          <w:rPr>
            <w:noProof/>
            <w:webHidden/>
          </w:rPr>
          <w:t>15</w:t>
        </w:r>
        <w:r>
          <w:rPr>
            <w:noProof/>
            <w:webHidden/>
          </w:rPr>
          <w:fldChar w:fldCharType="end"/>
        </w:r>
      </w:hyperlink>
    </w:p>
    <w:p w14:paraId="2BC9076F" w14:textId="132FDF0F" w:rsidR="00F15C29" w:rsidRDefault="00F15C29">
      <w:pPr>
        <w:pStyle w:val="TOC2"/>
        <w:rPr>
          <w:rFonts w:asciiTheme="minorHAnsi" w:eastAsiaTheme="minorEastAsia" w:hAnsiTheme="minorHAnsi" w:cstheme="minorBidi"/>
          <w:noProof/>
          <w:sz w:val="22"/>
          <w:szCs w:val="22"/>
          <w:lang w:eastAsia="en-NZ"/>
        </w:rPr>
      </w:pPr>
      <w:hyperlink w:anchor="_Toc89434247" w:history="1">
        <w:r w:rsidRPr="008D4E6F">
          <w:rPr>
            <w:rStyle w:val="Hyperlink"/>
            <w:noProof/>
          </w:rPr>
          <w:t>Screens completed by DHB</w:t>
        </w:r>
        <w:r>
          <w:rPr>
            <w:noProof/>
            <w:webHidden/>
          </w:rPr>
          <w:tab/>
        </w:r>
        <w:r>
          <w:rPr>
            <w:noProof/>
            <w:webHidden/>
          </w:rPr>
          <w:fldChar w:fldCharType="begin"/>
        </w:r>
        <w:r>
          <w:rPr>
            <w:noProof/>
            <w:webHidden/>
          </w:rPr>
          <w:instrText xml:space="preserve"> PAGEREF _Toc89434247 \h </w:instrText>
        </w:r>
        <w:r>
          <w:rPr>
            <w:noProof/>
            <w:webHidden/>
          </w:rPr>
        </w:r>
        <w:r>
          <w:rPr>
            <w:noProof/>
            <w:webHidden/>
          </w:rPr>
          <w:fldChar w:fldCharType="separate"/>
        </w:r>
        <w:r w:rsidR="00C52F83">
          <w:rPr>
            <w:noProof/>
            <w:webHidden/>
          </w:rPr>
          <w:t>16</w:t>
        </w:r>
        <w:r>
          <w:rPr>
            <w:noProof/>
            <w:webHidden/>
          </w:rPr>
          <w:fldChar w:fldCharType="end"/>
        </w:r>
      </w:hyperlink>
    </w:p>
    <w:p w14:paraId="5A2EE9CA" w14:textId="7110F346" w:rsidR="00F15C29" w:rsidRDefault="00F15C29">
      <w:pPr>
        <w:pStyle w:val="TOC2"/>
        <w:rPr>
          <w:rFonts w:asciiTheme="minorHAnsi" w:eastAsiaTheme="minorEastAsia" w:hAnsiTheme="minorHAnsi" w:cstheme="minorBidi"/>
          <w:noProof/>
          <w:sz w:val="22"/>
          <w:szCs w:val="22"/>
          <w:lang w:eastAsia="en-NZ"/>
        </w:rPr>
      </w:pPr>
      <w:hyperlink w:anchor="_Toc89434248" w:history="1">
        <w:r w:rsidRPr="008D4E6F">
          <w:rPr>
            <w:rStyle w:val="Hyperlink"/>
            <w:noProof/>
          </w:rPr>
          <w:t>Screens completed by age and ethnicity</w:t>
        </w:r>
        <w:r>
          <w:rPr>
            <w:noProof/>
            <w:webHidden/>
          </w:rPr>
          <w:tab/>
        </w:r>
        <w:r>
          <w:rPr>
            <w:noProof/>
            <w:webHidden/>
          </w:rPr>
          <w:fldChar w:fldCharType="begin"/>
        </w:r>
        <w:r>
          <w:rPr>
            <w:noProof/>
            <w:webHidden/>
          </w:rPr>
          <w:instrText xml:space="preserve"> PAGEREF _Toc89434248 \h </w:instrText>
        </w:r>
        <w:r>
          <w:rPr>
            <w:noProof/>
            <w:webHidden/>
          </w:rPr>
        </w:r>
        <w:r>
          <w:rPr>
            <w:noProof/>
            <w:webHidden/>
          </w:rPr>
          <w:fldChar w:fldCharType="separate"/>
        </w:r>
        <w:r w:rsidR="00C52F83">
          <w:rPr>
            <w:noProof/>
            <w:webHidden/>
          </w:rPr>
          <w:t>19</w:t>
        </w:r>
        <w:r>
          <w:rPr>
            <w:noProof/>
            <w:webHidden/>
          </w:rPr>
          <w:fldChar w:fldCharType="end"/>
        </w:r>
      </w:hyperlink>
    </w:p>
    <w:p w14:paraId="54CBDAA0" w14:textId="0672A6B5" w:rsidR="00F15C29" w:rsidRDefault="00F15C29">
      <w:pPr>
        <w:pStyle w:val="TOC1"/>
        <w:rPr>
          <w:rFonts w:asciiTheme="minorHAnsi" w:eastAsiaTheme="minorEastAsia" w:hAnsiTheme="minorHAnsi" w:cstheme="minorBidi"/>
          <w:noProof/>
          <w:sz w:val="22"/>
          <w:szCs w:val="22"/>
          <w:lang w:eastAsia="en-NZ"/>
        </w:rPr>
      </w:pPr>
      <w:hyperlink w:anchor="_Toc89434249" w:history="1">
        <w:r w:rsidRPr="008D4E6F">
          <w:rPr>
            <w:rStyle w:val="Hyperlink"/>
            <w:noProof/>
          </w:rPr>
          <w:t>Indicator 3: Screening pathway variance</w:t>
        </w:r>
        <w:r>
          <w:rPr>
            <w:noProof/>
            <w:webHidden/>
          </w:rPr>
          <w:tab/>
        </w:r>
        <w:r>
          <w:rPr>
            <w:noProof/>
            <w:webHidden/>
          </w:rPr>
          <w:fldChar w:fldCharType="begin"/>
        </w:r>
        <w:r>
          <w:rPr>
            <w:noProof/>
            <w:webHidden/>
          </w:rPr>
          <w:instrText xml:space="preserve"> PAGEREF _Toc89434249 \h </w:instrText>
        </w:r>
        <w:r>
          <w:rPr>
            <w:noProof/>
            <w:webHidden/>
          </w:rPr>
        </w:r>
        <w:r>
          <w:rPr>
            <w:noProof/>
            <w:webHidden/>
          </w:rPr>
          <w:fldChar w:fldCharType="separate"/>
        </w:r>
        <w:r w:rsidR="00C52F83">
          <w:rPr>
            <w:noProof/>
            <w:webHidden/>
          </w:rPr>
          <w:t>21</w:t>
        </w:r>
        <w:r>
          <w:rPr>
            <w:noProof/>
            <w:webHidden/>
          </w:rPr>
          <w:fldChar w:fldCharType="end"/>
        </w:r>
      </w:hyperlink>
    </w:p>
    <w:p w14:paraId="2B8F09B6" w14:textId="7154BBE3" w:rsidR="00F15C29" w:rsidRDefault="00F15C29">
      <w:pPr>
        <w:pStyle w:val="TOC2"/>
        <w:rPr>
          <w:rFonts w:asciiTheme="minorHAnsi" w:eastAsiaTheme="minorEastAsia" w:hAnsiTheme="minorHAnsi" w:cstheme="minorBidi"/>
          <w:noProof/>
          <w:sz w:val="22"/>
          <w:szCs w:val="22"/>
          <w:lang w:eastAsia="en-NZ"/>
        </w:rPr>
      </w:pPr>
      <w:hyperlink w:anchor="_Toc89434250" w:history="1">
        <w:r w:rsidRPr="008D4E6F">
          <w:rPr>
            <w:rStyle w:val="Hyperlink"/>
            <w:noProof/>
          </w:rPr>
          <w:t>Screening pathway variance by year</w:t>
        </w:r>
        <w:r>
          <w:rPr>
            <w:noProof/>
            <w:webHidden/>
          </w:rPr>
          <w:tab/>
        </w:r>
        <w:r>
          <w:rPr>
            <w:noProof/>
            <w:webHidden/>
          </w:rPr>
          <w:fldChar w:fldCharType="begin"/>
        </w:r>
        <w:r>
          <w:rPr>
            <w:noProof/>
            <w:webHidden/>
          </w:rPr>
          <w:instrText xml:space="preserve"> PAGEREF _Toc89434250 \h </w:instrText>
        </w:r>
        <w:r>
          <w:rPr>
            <w:noProof/>
            <w:webHidden/>
          </w:rPr>
        </w:r>
        <w:r>
          <w:rPr>
            <w:noProof/>
            <w:webHidden/>
          </w:rPr>
          <w:fldChar w:fldCharType="separate"/>
        </w:r>
        <w:r w:rsidR="00C52F83">
          <w:rPr>
            <w:noProof/>
            <w:webHidden/>
          </w:rPr>
          <w:t>21</w:t>
        </w:r>
        <w:r>
          <w:rPr>
            <w:noProof/>
            <w:webHidden/>
          </w:rPr>
          <w:fldChar w:fldCharType="end"/>
        </w:r>
      </w:hyperlink>
    </w:p>
    <w:p w14:paraId="29745FF0" w14:textId="018E99B9" w:rsidR="00F15C29" w:rsidRDefault="00F15C29">
      <w:pPr>
        <w:pStyle w:val="TOC2"/>
        <w:rPr>
          <w:rFonts w:asciiTheme="minorHAnsi" w:eastAsiaTheme="minorEastAsia" w:hAnsiTheme="minorHAnsi" w:cstheme="minorBidi"/>
          <w:noProof/>
          <w:sz w:val="22"/>
          <w:szCs w:val="22"/>
          <w:lang w:eastAsia="en-NZ"/>
        </w:rPr>
      </w:pPr>
      <w:hyperlink w:anchor="_Toc89434251" w:history="1">
        <w:r w:rsidRPr="008D4E6F">
          <w:rPr>
            <w:rStyle w:val="Hyperlink"/>
            <w:noProof/>
          </w:rPr>
          <w:t>Screening pathway variance by DHB</w:t>
        </w:r>
        <w:r>
          <w:rPr>
            <w:noProof/>
            <w:webHidden/>
          </w:rPr>
          <w:tab/>
        </w:r>
        <w:r>
          <w:rPr>
            <w:noProof/>
            <w:webHidden/>
          </w:rPr>
          <w:fldChar w:fldCharType="begin"/>
        </w:r>
        <w:r>
          <w:rPr>
            <w:noProof/>
            <w:webHidden/>
          </w:rPr>
          <w:instrText xml:space="preserve"> PAGEREF _Toc89434251 \h </w:instrText>
        </w:r>
        <w:r>
          <w:rPr>
            <w:noProof/>
            <w:webHidden/>
          </w:rPr>
        </w:r>
        <w:r>
          <w:rPr>
            <w:noProof/>
            <w:webHidden/>
          </w:rPr>
          <w:fldChar w:fldCharType="separate"/>
        </w:r>
        <w:r w:rsidR="00C52F83">
          <w:rPr>
            <w:noProof/>
            <w:webHidden/>
          </w:rPr>
          <w:t>22</w:t>
        </w:r>
        <w:r>
          <w:rPr>
            <w:noProof/>
            <w:webHidden/>
          </w:rPr>
          <w:fldChar w:fldCharType="end"/>
        </w:r>
      </w:hyperlink>
    </w:p>
    <w:p w14:paraId="70914557" w14:textId="1CA76C55" w:rsidR="00F15C29" w:rsidRDefault="00F15C29">
      <w:pPr>
        <w:pStyle w:val="TOC2"/>
        <w:rPr>
          <w:rFonts w:asciiTheme="minorHAnsi" w:eastAsiaTheme="minorEastAsia" w:hAnsiTheme="minorHAnsi" w:cstheme="minorBidi"/>
          <w:noProof/>
          <w:sz w:val="22"/>
          <w:szCs w:val="22"/>
          <w:lang w:eastAsia="en-NZ"/>
        </w:rPr>
      </w:pPr>
      <w:hyperlink w:anchor="_Toc89434252" w:history="1">
        <w:r w:rsidRPr="008D4E6F">
          <w:rPr>
            <w:rStyle w:val="Hyperlink"/>
            <w:noProof/>
          </w:rPr>
          <w:t>Screening pathway variance by age and ethnicity</w:t>
        </w:r>
        <w:r>
          <w:rPr>
            <w:noProof/>
            <w:webHidden/>
          </w:rPr>
          <w:tab/>
        </w:r>
        <w:r>
          <w:rPr>
            <w:noProof/>
            <w:webHidden/>
          </w:rPr>
          <w:fldChar w:fldCharType="begin"/>
        </w:r>
        <w:r>
          <w:rPr>
            <w:noProof/>
            <w:webHidden/>
          </w:rPr>
          <w:instrText xml:space="preserve"> PAGEREF _Toc89434252 \h </w:instrText>
        </w:r>
        <w:r>
          <w:rPr>
            <w:noProof/>
            <w:webHidden/>
          </w:rPr>
        </w:r>
        <w:r>
          <w:rPr>
            <w:noProof/>
            <w:webHidden/>
          </w:rPr>
          <w:fldChar w:fldCharType="separate"/>
        </w:r>
        <w:r w:rsidR="00C52F83">
          <w:rPr>
            <w:noProof/>
            <w:webHidden/>
          </w:rPr>
          <w:t>23</w:t>
        </w:r>
        <w:r>
          <w:rPr>
            <w:noProof/>
            <w:webHidden/>
          </w:rPr>
          <w:fldChar w:fldCharType="end"/>
        </w:r>
      </w:hyperlink>
    </w:p>
    <w:p w14:paraId="101DFB91" w14:textId="69A35FA8" w:rsidR="00F15C29" w:rsidRDefault="00F15C29">
      <w:pPr>
        <w:pStyle w:val="TOC1"/>
        <w:rPr>
          <w:rFonts w:asciiTheme="minorHAnsi" w:eastAsiaTheme="minorEastAsia" w:hAnsiTheme="minorHAnsi" w:cstheme="minorBidi"/>
          <w:noProof/>
          <w:sz w:val="22"/>
          <w:szCs w:val="22"/>
          <w:lang w:eastAsia="en-NZ"/>
        </w:rPr>
      </w:pPr>
      <w:hyperlink w:anchor="_Toc89434253" w:history="1">
        <w:r w:rsidRPr="008D4E6F">
          <w:rPr>
            <w:rStyle w:val="Hyperlink"/>
            <w:noProof/>
          </w:rPr>
          <w:t>Indicator 4: Incomplete screens</w:t>
        </w:r>
        <w:r>
          <w:rPr>
            <w:noProof/>
            <w:webHidden/>
          </w:rPr>
          <w:tab/>
        </w:r>
        <w:r>
          <w:rPr>
            <w:noProof/>
            <w:webHidden/>
          </w:rPr>
          <w:fldChar w:fldCharType="begin"/>
        </w:r>
        <w:r>
          <w:rPr>
            <w:noProof/>
            <w:webHidden/>
          </w:rPr>
          <w:instrText xml:space="preserve"> PAGEREF _Toc89434253 \h </w:instrText>
        </w:r>
        <w:r>
          <w:rPr>
            <w:noProof/>
            <w:webHidden/>
          </w:rPr>
        </w:r>
        <w:r>
          <w:rPr>
            <w:noProof/>
            <w:webHidden/>
          </w:rPr>
          <w:fldChar w:fldCharType="separate"/>
        </w:r>
        <w:r w:rsidR="00C52F83">
          <w:rPr>
            <w:noProof/>
            <w:webHidden/>
          </w:rPr>
          <w:t>24</w:t>
        </w:r>
        <w:r>
          <w:rPr>
            <w:noProof/>
            <w:webHidden/>
          </w:rPr>
          <w:fldChar w:fldCharType="end"/>
        </w:r>
      </w:hyperlink>
    </w:p>
    <w:p w14:paraId="69489EF3" w14:textId="10F10C25" w:rsidR="00F15C29" w:rsidRDefault="00F15C29">
      <w:pPr>
        <w:pStyle w:val="TOC2"/>
        <w:rPr>
          <w:rFonts w:asciiTheme="minorHAnsi" w:eastAsiaTheme="minorEastAsia" w:hAnsiTheme="minorHAnsi" w:cstheme="minorBidi"/>
          <w:noProof/>
          <w:sz w:val="22"/>
          <w:szCs w:val="22"/>
          <w:lang w:eastAsia="en-NZ"/>
        </w:rPr>
      </w:pPr>
      <w:hyperlink w:anchor="_Toc89434254" w:history="1">
        <w:r w:rsidRPr="008D4E6F">
          <w:rPr>
            <w:rStyle w:val="Hyperlink"/>
            <w:noProof/>
          </w:rPr>
          <w:t>Total incomplete screens</w:t>
        </w:r>
        <w:r>
          <w:rPr>
            <w:noProof/>
            <w:webHidden/>
          </w:rPr>
          <w:tab/>
        </w:r>
        <w:r>
          <w:rPr>
            <w:noProof/>
            <w:webHidden/>
          </w:rPr>
          <w:fldChar w:fldCharType="begin"/>
        </w:r>
        <w:r>
          <w:rPr>
            <w:noProof/>
            <w:webHidden/>
          </w:rPr>
          <w:instrText xml:space="preserve"> PAGEREF _Toc89434254 \h </w:instrText>
        </w:r>
        <w:r>
          <w:rPr>
            <w:noProof/>
            <w:webHidden/>
          </w:rPr>
        </w:r>
        <w:r>
          <w:rPr>
            <w:noProof/>
            <w:webHidden/>
          </w:rPr>
          <w:fldChar w:fldCharType="separate"/>
        </w:r>
        <w:r w:rsidR="00C52F83">
          <w:rPr>
            <w:noProof/>
            <w:webHidden/>
          </w:rPr>
          <w:t>24</w:t>
        </w:r>
        <w:r>
          <w:rPr>
            <w:noProof/>
            <w:webHidden/>
          </w:rPr>
          <w:fldChar w:fldCharType="end"/>
        </w:r>
      </w:hyperlink>
    </w:p>
    <w:p w14:paraId="2206AFBD" w14:textId="6019D8E6" w:rsidR="00F15C29" w:rsidRDefault="00F15C29">
      <w:pPr>
        <w:pStyle w:val="TOC2"/>
        <w:rPr>
          <w:rFonts w:asciiTheme="minorHAnsi" w:eastAsiaTheme="minorEastAsia" w:hAnsiTheme="minorHAnsi" w:cstheme="minorBidi"/>
          <w:noProof/>
          <w:sz w:val="22"/>
          <w:szCs w:val="22"/>
          <w:lang w:eastAsia="en-NZ"/>
        </w:rPr>
      </w:pPr>
      <w:hyperlink w:anchor="_Toc89434255" w:history="1">
        <w:r w:rsidRPr="008D4E6F">
          <w:rPr>
            <w:rStyle w:val="Hyperlink"/>
            <w:noProof/>
          </w:rPr>
          <w:t>Incomplete T1 screens by reason incomplete</w:t>
        </w:r>
        <w:r>
          <w:rPr>
            <w:noProof/>
            <w:webHidden/>
          </w:rPr>
          <w:tab/>
        </w:r>
        <w:r>
          <w:rPr>
            <w:noProof/>
            <w:webHidden/>
          </w:rPr>
          <w:fldChar w:fldCharType="begin"/>
        </w:r>
        <w:r>
          <w:rPr>
            <w:noProof/>
            <w:webHidden/>
          </w:rPr>
          <w:instrText xml:space="preserve"> PAGEREF _Toc89434255 \h </w:instrText>
        </w:r>
        <w:r>
          <w:rPr>
            <w:noProof/>
            <w:webHidden/>
          </w:rPr>
        </w:r>
        <w:r>
          <w:rPr>
            <w:noProof/>
            <w:webHidden/>
          </w:rPr>
          <w:fldChar w:fldCharType="separate"/>
        </w:r>
        <w:r w:rsidR="00C52F83">
          <w:rPr>
            <w:noProof/>
            <w:webHidden/>
          </w:rPr>
          <w:t>25</w:t>
        </w:r>
        <w:r>
          <w:rPr>
            <w:noProof/>
            <w:webHidden/>
          </w:rPr>
          <w:fldChar w:fldCharType="end"/>
        </w:r>
      </w:hyperlink>
    </w:p>
    <w:p w14:paraId="7590A8DE" w14:textId="35B28FB9" w:rsidR="00F15C29" w:rsidRDefault="00F15C29">
      <w:pPr>
        <w:pStyle w:val="TOC2"/>
        <w:rPr>
          <w:rFonts w:asciiTheme="minorHAnsi" w:eastAsiaTheme="minorEastAsia" w:hAnsiTheme="minorHAnsi" w:cstheme="minorBidi"/>
          <w:noProof/>
          <w:sz w:val="22"/>
          <w:szCs w:val="22"/>
          <w:lang w:eastAsia="en-NZ"/>
        </w:rPr>
      </w:pPr>
      <w:hyperlink w:anchor="_Toc89434256" w:history="1">
        <w:r w:rsidRPr="008D4E6F">
          <w:rPr>
            <w:rStyle w:val="Hyperlink"/>
            <w:noProof/>
          </w:rPr>
          <w:t>Incomplete T1 screens by reason and DHB</w:t>
        </w:r>
        <w:r>
          <w:rPr>
            <w:noProof/>
            <w:webHidden/>
          </w:rPr>
          <w:tab/>
        </w:r>
        <w:r>
          <w:rPr>
            <w:noProof/>
            <w:webHidden/>
          </w:rPr>
          <w:fldChar w:fldCharType="begin"/>
        </w:r>
        <w:r>
          <w:rPr>
            <w:noProof/>
            <w:webHidden/>
          </w:rPr>
          <w:instrText xml:space="preserve"> PAGEREF _Toc89434256 \h </w:instrText>
        </w:r>
        <w:r>
          <w:rPr>
            <w:noProof/>
            <w:webHidden/>
          </w:rPr>
        </w:r>
        <w:r>
          <w:rPr>
            <w:noProof/>
            <w:webHidden/>
          </w:rPr>
          <w:fldChar w:fldCharType="separate"/>
        </w:r>
        <w:r w:rsidR="00C52F83">
          <w:rPr>
            <w:noProof/>
            <w:webHidden/>
          </w:rPr>
          <w:t>25</w:t>
        </w:r>
        <w:r>
          <w:rPr>
            <w:noProof/>
            <w:webHidden/>
          </w:rPr>
          <w:fldChar w:fldCharType="end"/>
        </w:r>
      </w:hyperlink>
    </w:p>
    <w:p w14:paraId="49AB4A3A" w14:textId="28EDF3DE" w:rsidR="00F15C29" w:rsidRDefault="00F15C29">
      <w:pPr>
        <w:pStyle w:val="TOC2"/>
        <w:rPr>
          <w:rFonts w:asciiTheme="minorHAnsi" w:eastAsiaTheme="minorEastAsia" w:hAnsiTheme="minorHAnsi" w:cstheme="minorBidi"/>
          <w:noProof/>
          <w:sz w:val="22"/>
          <w:szCs w:val="22"/>
          <w:lang w:eastAsia="en-NZ"/>
        </w:rPr>
      </w:pPr>
      <w:hyperlink w:anchor="_Toc89434257" w:history="1">
        <w:r w:rsidRPr="008D4E6F">
          <w:rPr>
            <w:rStyle w:val="Hyperlink"/>
            <w:noProof/>
          </w:rPr>
          <w:t>Incomplete T2 screens</w:t>
        </w:r>
        <w:r>
          <w:rPr>
            <w:noProof/>
            <w:webHidden/>
          </w:rPr>
          <w:tab/>
        </w:r>
        <w:r>
          <w:rPr>
            <w:noProof/>
            <w:webHidden/>
          </w:rPr>
          <w:fldChar w:fldCharType="begin"/>
        </w:r>
        <w:r>
          <w:rPr>
            <w:noProof/>
            <w:webHidden/>
          </w:rPr>
          <w:instrText xml:space="preserve"> PAGEREF _Toc89434257 \h </w:instrText>
        </w:r>
        <w:r>
          <w:rPr>
            <w:noProof/>
            <w:webHidden/>
          </w:rPr>
        </w:r>
        <w:r>
          <w:rPr>
            <w:noProof/>
            <w:webHidden/>
          </w:rPr>
          <w:fldChar w:fldCharType="separate"/>
        </w:r>
        <w:r w:rsidR="00C52F83">
          <w:rPr>
            <w:noProof/>
            <w:webHidden/>
          </w:rPr>
          <w:t>27</w:t>
        </w:r>
        <w:r>
          <w:rPr>
            <w:noProof/>
            <w:webHidden/>
          </w:rPr>
          <w:fldChar w:fldCharType="end"/>
        </w:r>
      </w:hyperlink>
    </w:p>
    <w:p w14:paraId="4B4B7D65" w14:textId="6A3CBB61" w:rsidR="00F15C29" w:rsidRDefault="00F15C29">
      <w:pPr>
        <w:pStyle w:val="TOC2"/>
        <w:rPr>
          <w:rFonts w:asciiTheme="minorHAnsi" w:eastAsiaTheme="minorEastAsia" w:hAnsiTheme="minorHAnsi" w:cstheme="minorBidi"/>
          <w:noProof/>
          <w:sz w:val="22"/>
          <w:szCs w:val="22"/>
          <w:lang w:eastAsia="en-NZ"/>
        </w:rPr>
      </w:pPr>
      <w:hyperlink w:anchor="_Toc89434258" w:history="1">
        <w:r w:rsidRPr="008D4E6F">
          <w:rPr>
            <w:rStyle w:val="Hyperlink"/>
            <w:noProof/>
          </w:rPr>
          <w:t>Incomplete T2 screens by DHB</w:t>
        </w:r>
        <w:r>
          <w:rPr>
            <w:noProof/>
            <w:webHidden/>
          </w:rPr>
          <w:tab/>
        </w:r>
        <w:r>
          <w:rPr>
            <w:noProof/>
            <w:webHidden/>
          </w:rPr>
          <w:fldChar w:fldCharType="begin"/>
        </w:r>
        <w:r>
          <w:rPr>
            <w:noProof/>
            <w:webHidden/>
          </w:rPr>
          <w:instrText xml:space="preserve"> PAGEREF _Toc89434258 \h </w:instrText>
        </w:r>
        <w:r>
          <w:rPr>
            <w:noProof/>
            <w:webHidden/>
          </w:rPr>
        </w:r>
        <w:r>
          <w:rPr>
            <w:noProof/>
            <w:webHidden/>
          </w:rPr>
          <w:fldChar w:fldCharType="separate"/>
        </w:r>
        <w:r w:rsidR="00C52F83">
          <w:rPr>
            <w:noProof/>
            <w:webHidden/>
          </w:rPr>
          <w:t>28</w:t>
        </w:r>
        <w:r>
          <w:rPr>
            <w:noProof/>
            <w:webHidden/>
          </w:rPr>
          <w:fldChar w:fldCharType="end"/>
        </w:r>
      </w:hyperlink>
    </w:p>
    <w:p w14:paraId="2A165BDE" w14:textId="4EA85EEE" w:rsidR="00F15C29" w:rsidRDefault="00F15C29">
      <w:pPr>
        <w:pStyle w:val="TOC1"/>
        <w:rPr>
          <w:rFonts w:asciiTheme="minorHAnsi" w:eastAsiaTheme="minorEastAsia" w:hAnsiTheme="minorHAnsi" w:cstheme="minorBidi"/>
          <w:noProof/>
          <w:sz w:val="22"/>
          <w:szCs w:val="22"/>
          <w:lang w:eastAsia="en-NZ"/>
        </w:rPr>
      </w:pPr>
      <w:hyperlink w:anchor="_Toc89434259" w:history="1">
        <w:r w:rsidRPr="008D4E6F">
          <w:rPr>
            <w:rStyle w:val="Hyperlink"/>
            <w:noProof/>
          </w:rPr>
          <w:t>Indicator 5: Increased risk screening results for trisomy 21, trisomy 18 and trisomy 13</w:t>
        </w:r>
        <w:r>
          <w:rPr>
            <w:noProof/>
            <w:webHidden/>
          </w:rPr>
          <w:tab/>
        </w:r>
        <w:r>
          <w:rPr>
            <w:noProof/>
            <w:webHidden/>
          </w:rPr>
          <w:fldChar w:fldCharType="begin"/>
        </w:r>
        <w:r>
          <w:rPr>
            <w:noProof/>
            <w:webHidden/>
          </w:rPr>
          <w:instrText xml:space="preserve"> PAGEREF _Toc89434259 \h </w:instrText>
        </w:r>
        <w:r>
          <w:rPr>
            <w:noProof/>
            <w:webHidden/>
          </w:rPr>
        </w:r>
        <w:r>
          <w:rPr>
            <w:noProof/>
            <w:webHidden/>
          </w:rPr>
          <w:fldChar w:fldCharType="separate"/>
        </w:r>
        <w:r w:rsidR="00C52F83">
          <w:rPr>
            <w:noProof/>
            <w:webHidden/>
          </w:rPr>
          <w:t>29</w:t>
        </w:r>
        <w:r>
          <w:rPr>
            <w:noProof/>
            <w:webHidden/>
          </w:rPr>
          <w:fldChar w:fldCharType="end"/>
        </w:r>
      </w:hyperlink>
    </w:p>
    <w:p w14:paraId="36CF14C3" w14:textId="61BCD413" w:rsidR="00F15C29" w:rsidRDefault="00F15C29">
      <w:pPr>
        <w:pStyle w:val="TOC2"/>
        <w:rPr>
          <w:rFonts w:asciiTheme="minorHAnsi" w:eastAsiaTheme="minorEastAsia" w:hAnsiTheme="minorHAnsi" w:cstheme="minorBidi"/>
          <w:noProof/>
          <w:sz w:val="22"/>
          <w:szCs w:val="22"/>
          <w:lang w:eastAsia="en-NZ"/>
        </w:rPr>
      </w:pPr>
      <w:hyperlink w:anchor="_Toc89434260" w:history="1">
        <w:r w:rsidRPr="008D4E6F">
          <w:rPr>
            <w:rStyle w:val="Hyperlink"/>
            <w:noProof/>
          </w:rPr>
          <w:t>Total increased risk screening results for trisomy 21, 18 or 13</w:t>
        </w:r>
        <w:r>
          <w:rPr>
            <w:noProof/>
            <w:webHidden/>
          </w:rPr>
          <w:tab/>
        </w:r>
        <w:r>
          <w:rPr>
            <w:noProof/>
            <w:webHidden/>
          </w:rPr>
          <w:fldChar w:fldCharType="begin"/>
        </w:r>
        <w:r>
          <w:rPr>
            <w:noProof/>
            <w:webHidden/>
          </w:rPr>
          <w:instrText xml:space="preserve"> PAGEREF _Toc89434260 \h </w:instrText>
        </w:r>
        <w:r>
          <w:rPr>
            <w:noProof/>
            <w:webHidden/>
          </w:rPr>
        </w:r>
        <w:r>
          <w:rPr>
            <w:noProof/>
            <w:webHidden/>
          </w:rPr>
          <w:fldChar w:fldCharType="separate"/>
        </w:r>
        <w:r w:rsidR="00C52F83">
          <w:rPr>
            <w:noProof/>
            <w:webHidden/>
          </w:rPr>
          <w:t>29</w:t>
        </w:r>
        <w:r>
          <w:rPr>
            <w:noProof/>
            <w:webHidden/>
          </w:rPr>
          <w:fldChar w:fldCharType="end"/>
        </w:r>
      </w:hyperlink>
    </w:p>
    <w:p w14:paraId="415C50C3" w14:textId="1648E61D" w:rsidR="00F15C29" w:rsidRDefault="00F15C29">
      <w:pPr>
        <w:pStyle w:val="TOC2"/>
        <w:rPr>
          <w:rFonts w:asciiTheme="minorHAnsi" w:eastAsiaTheme="minorEastAsia" w:hAnsiTheme="minorHAnsi" w:cstheme="minorBidi"/>
          <w:noProof/>
          <w:sz w:val="22"/>
          <w:szCs w:val="22"/>
          <w:lang w:eastAsia="en-NZ"/>
        </w:rPr>
      </w:pPr>
      <w:hyperlink w:anchor="_Toc89434261" w:history="1">
        <w:r w:rsidRPr="008D4E6F">
          <w:rPr>
            <w:rStyle w:val="Hyperlink"/>
            <w:noProof/>
          </w:rPr>
          <w:t>Increased risk screening results for trisomy 21, 18 or 13 by age and ethnicity</w:t>
        </w:r>
        <w:r>
          <w:rPr>
            <w:noProof/>
            <w:webHidden/>
          </w:rPr>
          <w:tab/>
        </w:r>
        <w:r>
          <w:rPr>
            <w:noProof/>
            <w:webHidden/>
          </w:rPr>
          <w:fldChar w:fldCharType="begin"/>
        </w:r>
        <w:r>
          <w:rPr>
            <w:noProof/>
            <w:webHidden/>
          </w:rPr>
          <w:instrText xml:space="preserve"> PAGEREF _Toc89434261 \h </w:instrText>
        </w:r>
        <w:r>
          <w:rPr>
            <w:noProof/>
            <w:webHidden/>
          </w:rPr>
        </w:r>
        <w:r>
          <w:rPr>
            <w:noProof/>
            <w:webHidden/>
          </w:rPr>
          <w:fldChar w:fldCharType="separate"/>
        </w:r>
        <w:r w:rsidR="00C52F83">
          <w:rPr>
            <w:noProof/>
            <w:webHidden/>
          </w:rPr>
          <w:t>30</w:t>
        </w:r>
        <w:r>
          <w:rPr>
            <w:noProof/>
            <w:webHidden/>
          </w:rPr>
          <w:fldChar w:fldCharType="end"/>
        </w:r>
      </w:hyperlink>
    </w:p>
    <w:p w14:paraId="0D930D1A" w14:textId="6225815D" w:rsidR="00F15C29" w:rsidRDefault="00F15C29">
      <w:pPr>
        <w:pStyle w:val="TOC2"/>
        <w:rPr>
          <w:rFonts w:asciiTheme="minorHAnsi" w:eastAsiaTheme="minorEastAsia" w:hAnsiTheme="minorHAnsi" w:cstheme="minorBidi"/>
          <w:noProof/>
          <w:sz w:val="22"/>
          <w:szCs w:val="22"/>
          <w:lang w:eastAsia="en-NZ"/>
        </w:rPr>
      </w:pPr>
      <w:hyperlink w:anchor="_Toc89434262" w:history="1">
        <w:r w:rsidRPr="008D4E6F">
          <w:rPr>
            <w:rStyle w:val="Hyperlink"/>
            <w:noProof/>
          </w:rPr>
          <w:t>Increased risk screening results for trisomy 21, 18 or 13 by trimester of screen</w:t>
        </w:r>
        <w:r>
          <w:rPr>
            <w:noProof/>
            <w:webHidden/>
          </w:rPr>
          <w:tab/>
        </w:r>
        <w:r>
          <w:rPr>
            <w:noProof/>
            <w:webHidden/>
          </w:rPr>
          <w:fldChar w:fldCharType="begin"/>
        </w:r>
        <w:r>
          <w:rPr>
            <w:noProof/>
            <w:webHidden/>
          </w:rPr>
          <w:instrText xml:space="preserve"> PAGEREF _Toc89434262 \h </w:instrText>
        </w:r>
        <w:r>
          <w:rPr>
            <w:noProof/>
            <w:webHidden/>
          </w:rPr>
        </w:r>
        <w:r>
          <w:rPr>
            <w:noProof/>
            <w:webHidden/>
          </w:rPr>
          <w:fldChar w:fldCharType="separate"/>
        </w:r>
        <w:r w:rsidR="00C52F83">
          <w:rPr>
            <w:noProof/>
            <w:webHidden/>
          </w:rPr>
          <w:t>31</w:t>
        </w:r>
        <w:r>
          <w:rPr>
            <w:noProof/>
            <w:webHidden/>
          </w:rPr>
          <w:fldChar w:fldCharType="end"/>
        </w:r>
      </w:hyperlink>
    </w:p>
    <w:p w14:paraId="5D6A6421" w14:textId="70F9E507" w:rsidR="00F15C29" w:rsidRDefault="00F15C29">
      <w:pPr>
        <w:pStyle w:val="TOC2"/>
        <w:rPr>
          <w:rFonts w:asciiTheme="minorHAnsi" w:eastAsiaTheme="minorEastAsia" w:hAnsiTheme="minorHAnsi" w:cstheme="minorBidi"/>
          <w:noProof/>
          <w:sz w:val="22"/>
          <w:szCs w:val="22"/>
          <w:lang w:eastAsia="en-NZ"/>
        </w:rPr>
      </w:pPr>
      <w:hyperlink w:anchor="_Toc89434263" w:history="1">
        <w:r w:rsidRPr="008D4E6F">
          <w:rPr>
            <w:rStyle w:val="Hyperlink"/>
            <w:noProof/>
          </w:rPr>
          <w:t>Increased risk screening results stratified by risk level</w:t>
        </w:r>
        <w:r>
          <w:rPr>
            <w:noProof/>
            <w:webHidden/>
          </w:rPr>
          <w:tab/>
        </w:r>
        <w:r>
          <w:rPr>
            <w:noProof/>
            <w:webHidden/>
          </w:rPr>
          <w:fldChar w:fldCharType="begin"/>
        </w:r>
        <w:r>
          <w:rPr>
            <w:noProof/>
            <w:webHidden/>
          </w:rPr>
          <w:instrText xml:space="preserve"> PAGEREF _Toc89434263 \h </w:instrText>
        </w:r>
        <w:r>
          <w:rPr>
            <w:noProof/>
            <w:webHidden/>
          </w:rPr>
        </w:r>
        <w:r>
          <w:rPr>
            <w:noProof/>
            <w:webHidden/>
          </w:rPr>
          <w:fldChar w:fldCharType="separate"/>
        </w:r>
        <w:r w:rsidR="00C52F83">
          <w:rPr>
            <w:noProof/>
            <w:webHidden/>
          </w:rPr>
          <w:t>33</w:t>
        </w:r>
        <w:r>
          <w:rPr>
            <w:noProof/>
            <w:webHidden/>
          </w:rPr>
          <w:fldChar w:fldCharType="end"/>
        </w:r>
      </w:hyperlink>
    </w:p>
    <w:p w14:paraId="55901CFB" w14:textId="133D4F88" w:rsidR="00F15C29" w:rsidRDefault="00F15C29">
      <w:pPr>
        <w:pStyle w:val="TOC1"/>
        <w:rPr>
          <w:rFonts w:asciiTheme="minorHAnsi" w:eastAsiaTheme="minorEastAsia" w:hAnsiTheme="minorHAnsi" w:cstheme="minorBidi"/>
          <w:noProof/>
          <w:sz w:val="22"/>
          <w:szCs w:val="22"/>
          <w:lang w:eastAsia="en-NZ"/>
        </w:rPr>
      </w:pPr>
      <w:hyperlink w:anchor="_Toc89434264" w:history="1">
        <w:r w:rsidRPr="008D4E6F">
          <w:rPr>
            <w:rStyle w:val="Hyperlink"/>
            <w:noProof/>
          </w:rPr>
          <w:t>Indicator 6: Diagnostic testing volumes for women with increased risk screens</w:t>
        </w:r>
        <w:r>
          <w:rPr>
            <w:noProof/>
            <w:webHidden/>
          </w:rPr>
          <w:tab/>
        </w:r>
        <w:r>
          <w:rPr>
            <w:noProof/>
            <w:webHidden/>
          </w:rPr>
          <w:fldChar w:fldCharType="begin"/>
        </w:r>
        <w:r>
          <w:rPr>
            <w:noProof/>
            <w:webHidden/>
          </w:rPr>
          <w:instrText xml:space="preserve"> PAGEREF _Toc89434264 \h </w:instrText>
        </w:r>
        <w:r>
          <w:rPr>
            <w:noProof/>
            <w:webHidden/>
          </w:rPr>
        </w:r>
        <w:r>
          <w:rPr>
            <w:noProof/>
            <w:webHidden/>
          </w:rPr>
          <w:fldChar w:fldCharType="separate"/>
        </w:r>
        <w:r w:rsidR="00C52F83">
          <w:rPr>
            <w:noProof/>
            <w:webHidden/>
          </w:rPr>
          <w:t>34</w:t>
        </w:r>
        <w:r>
          <w:rPr>
            <w:noProof/>
            <w:webHidden/>
          </w:rPr>
          <w:fldChar w:fldCharType="end"/>
        </w:r>
      </w:hyperlink>
    </w:p>
    <w:p w14:paraId="14B49E9B" w14:textId="30B4C2D9" w:rsidR="00F15C29" w:rsidRDefault="00F15C29">
      <w:pPr>
        <w:pStyle w:val="TOC2"/>
        <w:rPr>
          <w:rFonts w:asciiTheme="minorHAnsi" w:eastAsiaTheme="minorEastAsia" w:hAnsiTheme="minorHAnsi" w:cstheme="minorBidi"/>
          <w:noProof/>
          <w:sz w:val="22"/>
          <w:szCs w:val="22"/>
          <w:lang w:eastAsia="en-NZ"/>
        </w:rPr>
      </w:pPr>
      <w:hyperlink w:anchor="_Toc89434265" w:history="1">
        <w:r w:rsidRPr="008D4E6F">
          <w:rPr>
            <w:rStyle w:val="Hyperlink"/>
            <w:noProof/>
          </w:rPr>
          <w:t>Diagnostic testing volumes for women with increased risk screens by trimester of screen</w:t>
        </w:r>
        <w:r>
          <w:rPr>
            <w:noProof/>
            <w:webHidden/>
          </w:rPr>
          <w:tab/>
        </w:r>
        <w:r>
          <w:rPr>
            <w:noProof/>
            <w:webHidden/>
          </w:rPr>
          <w:fldChar w:fldCharType="begin"/>
        </w:r>
        <w:r>
          <w:rPr>
            <w:noProof/>
            <w:webHidden/>
          </w:rPr>
          <w:instrText xml:space="preserve"> PAGEREF _Toc89434265 \h </w:instrText>
        </w:r>
        <w:r>
          <w:rPr>
            <w:noProof/>
            <w:webHidden/>
          </w:rPr>
        </w:r>
        <w:r>
          <w:rPr>
            <w:noProof/>
            <w:webHidden/>
          </w:rPr>
          <w:fldChar w:fldCharType="separate"/>
        </w:r>
        <w:r w:rsidR="00C52F83">
          <w:rPr>
            <w:noProof/>
            <w:webHidden/>
          </w:rPr>
          <w:t>34</w:t>
        </w:r>
        <w:r>
          <w:rPr>
            <w:noProof/>
            <w:webHidden/>
          </w:rPr>
          <w:fldChar w:fldCharType="end"/>
        </w:r>
      </w:hyperlink>
    </w:p>
    <w:p w14:paraId="7035567B" w14:textId="2665A887" w:rsidR="00F15C29" w:rsidRDefault="00F15C29">
      <w:pPr>
        <w:pStyle w:val="TOC2"/>
        <w:rPr>
          <w:rFonts w:asciiTheme="minorHAnsi" w:eastAsiaTheme="minorEastAsia" w:hAnsiTheme="minorHAnsi" w:cstheme="minorBidi"/>
          <w:noProof/>
          <w:sz w:val="22"/>
          <w:szCs w:val="22"/>
          <w:lang w:eastAsia="en-NZ"/>
        </w:rPr>
      </w:pPr>
      <w:hyperlink w:anchor="_Toc89434266" w:history="1">
        <w:r w:rsidRPr="008D4E6F">
          <w:rPr>
            <w:rStyle w:val="Hyperlink"/>
            <w:noProof/>
          </w:rPr>
          <w:t>Diagnostic testing volumes for women with increased risk screens by DHB</w:t>
        </w:r>
        <w:r>
          <w:rPr>
            <w:noProof/>
            <w:webHidden/>
          </w:rPr>
          <w:tab/>
        </w:r>
        <w:r>
          <w:rPr>
            <w:noProof/>
            <w:webHidden/>
          </w:rPr>
          <w:fldChar w:fldCharType="begin"/>
        </w:r>
        <w:r>
          <w:rPr>
            <w:noProof/>
            <w:webHidden/>
          </w:rPr>
          <w:instrText xml:space="preserve"> PAGEREF _Toc89434266 \h </w:instrText>
        </w:r>
        <w:r>
          <w:rPr>
            <w:noProof/>
            <w:webHidden/>
          </w:rPr>
        </w:r>
        <w:r>
          <w:rPr>
            <w:noProof/>
            <w:webHidden/>
          </w:rPr>
          <w:fldChar w:fldCharType="separate"/>
        </w:r>
        <w:r w:rsidR="00C52F83">
          <w:rPr>
            <w:noProof/>
            <w:webHidden/>
          </w:rPr>
          <w:t>35</w:t>
        </w:r>
        <w:r>
          <w:rPr>
            <w:noProof/>
            <w:webHidden/>
          </w:rPr>
          <w:fldChar w:fldCharType="end"/>
        </w:r>
      </w:hyperlink>
    </w:p>
    <w:p w14:paraId="49439309" w14:textId="680152EC" w:rsidR="00F15C29" w:rsidRDefault="00F15C29">
      <w:pPr>
        <w:pStyle w:val="TOC2"/>
        <w:rPr>
          <w:rFonts w:asciiTheme="minorHAnsi" w:eastAsiaTheme="minorEastAsia" w:hAnsiTheme="minorHAnsi" w:cstheme="minorBidi"/>
          <w:noProof/>
          <w:sz w:val="22"/>
          <w:szCs w:val="22"/>
          <w:lang w:eastAsia="en-NZ"/>
        </w:rPr>
      </w:pPr>
      <w:hyperlink w:anchor="_Toc89434267" w:history="1">
        <w:r w:rsidRPr="008D4E6F">
          <w:rPr>
            <w:rStyle w:val="Hyperlink"/>
            <w:noProof/>
          </w:rPr>
          <w:t>Diagnostic testing volumes for women with increased risk screens by age and ethnicity</w:t>
        </w:r>
        <w:r>
          <w:rPr>
            <w:noProof/>
            <w:webHidden/>
          </w:rPr>
          <w:tab/>
        </w:r>
        <w:r>
          <w:rPr>
            <w:noProof/>
            <w:webHidden/>
          </w:rPr>
          <w:fldChar w:fldCharType="begin"/>
        </w:r>
        <w:r>
          <w:rPr>
            <w:noProof/>
            <w:webHidden/>
          </w:rPr>
          <w:instrText xml:space="preserve"> PAGEREF _Toc89434267 \h </w:instrText>
        </w:r>
        <w:r>
          <w:rPr>
            <w:noProof/>
            <w:webHidden/>
          </w:rPr>
        </w:r>
        <w:r>
          <w:rPr>
            <w:noProof/>
            <w:webHidden/>
          </w:rPr>
          <w:fldChar w:fldCharType="separate"/>
        </w:r>
        <w:r w:rsidR="00C52F83">
          <w:rPr>
            <w:noProof/>
            <w:webHidden/>
          </w:rPr>
          <w:t>37</w:t>
        </w:r>
        <w:r>
          <w:rPr>
            <w:noProof/>
            <w:webHidden/>
          </w:rPr>
          <w:fldChar w:fldCharType="end"/>
        </w:r>
      </w:hyperlink>
    </w:p>
    <w:p w14:paraId="406C9EE7" w14:textId="75A347B7" w:rsidR="00F15C29" w:rsidRDefault="00F15C29">
      <w:pPr>
        <w:pStyle w:val="TOC2"/>
        <w:rPr>
          <w:rFonts w:asciiTheme="minorHAnsi" w:eastAsiaTheme="minorEastAsia" w:hAnsiTheme="minorHAnsi" w:cstheme="minorBidi"/>
          <w:noProof/>
          <w:sz w:val="22"/>
          <w:szCs w:val="22"/>
          <w:lang w:eastAsia="en-NZ"/>
        </w:rPr>
      </w:pPr>
      <w:hyperlink w:anchor="_Toc89434268" w:history="1">
        <w:r w:rsidRPr="008D4E6F">
          <w:rPr>
            <w:rStyle w:val="Hyperlink"/>
            <w:noProof/>
          </w:rPr>
          <w:t>Diagnostic testing volumes for women with increased risk screening results stratified by risk level</w:t>
        </w:r>
        <w:r>
          <w:rPr>
            <w:noProof/>
            <w:webHidden/>
          </w:rPr>
          <w:tab/>
        </w:r>
        <w:r>
          <w:rPr>
            <w:noProof/>
            <w:webHidden/>
          </w:rPr>
          <w:fldChar w:fldCharType="begin"/>
        </w:r>
        <w:r>
          <w:rPr>
            <w:noProof/>
            <w:webHidden/>
          </w:rPr>
          <w:instrText xml:space="preserve"> PAGEREF _Toc89434268 \h </w:instrText>
        </w:r>
        <w:r>
          <w:rPr>
            <w:noProof/>
            <w:webHidden/>
          </w:rPr>
        </w:r>
        <w:r>
          <w:rPr>
            <w:noProof/>
            <w:webHidden/>
          </w:rPr>
          <w:fldChar w:fldCharType="separate"/>
        </w:r>
        <w:r w:rsidR="00C52F83">
          <w:rPr>
            <w:noProof/>
            <w:webHidden/>
          </w:rPr>
          <w:t>38</w:t>
        </w:r>
        <w:r>
          <w:rPr>
            <w:noProof/>
            <w:webHidden/>
          </w:rPr>
          <w:fldChar w:fldCharType="end"/>
        </w:r>
      </w:hyperlink>
    </w:p>
    <w:p w14:paraId="2218ED92" w14:textId="5ADAE1FA" w:rsidR="00F15C29" w:rsidRDefault="00F15C29">
      <w:pPr>
        <w:pStyle w:val="TOC1"/>
        <w:rPr>
          <w:rFonts w:asciiTheme="minorHAnsi" w:eastAsiaTheme="minorEastAsia" w:hAnsiTheme="minorHAnsi" w:cstheme="minorBidi"/>
          <w:noProof/>
          <w:sz w:val="22"/>
          <w:szCs w:val="22"/>
          <w:lang w:eastAsia="en-NZ"/>
        </w:rPr>
      </w:pPr>
      <w:hyperlink w:anchor="_Toc89434269" w:history="1">
        <w:r w:rsidRPr="008D4E6F">
          <w:rPr>
            <w:rStyle w:val="Hyperlink"/>
            <w:noProof/>
          </w:rPr>
          <w:t>Indicator 7: Diagnostic testing volumes for women who receive a low risk screening result</w:t>
        </w:r>
        <w:r>
          <w:rPr>
            <w:noProof/>
            <w:webHidden/>
          </w:rPr>
          <w:tab/>
        </w:r>
        <w:r>
          <w:rPr>
            <w:noProof/>
            <w:webHidden/>
          </w:rPr>
          <w:fldChar w:fldCharType="begin"/>
        </w:r>
        <w:r>
          <w:rPr>
            <w:noProof/>
            <w:webHidden/>
          </w:rPr>
          <w:instrText xml:space="preserve"> PAGEREF _Toc89434269 \h </w:instrText>
        </w:r>
        <w:r>
          <w:rPr>
            <w:noProof/>
            <w:webHidden/>
          </w:rPr>
        </w:r>
        <w:r>
          <w:rPr>
            <w:noProof/>
            <w:webHidden/>
          </w:rPr>
          <w:fldChar w:fldCharType="separate"/>
        </w:r>
        <w:r w:rsidR="00C52F83">
          <w:rPr>
            <w:noProof/>
            <w:webHidden/>
          </w:rPr>
          <w:t>39</w:t>
        </w:r>
        <w:r>
          <w:rPr>
            <w:noProof/>
            <w:webHidden/>
          </w:rPr>
          <w:fldChar w:fldCharType="end"/>
        </w:r>
      </w:hyperlink>
    </w:p>
    <w:p w14:paraId="315EB1DD" w14:textId="43D160B6" w:rsidR="00F15C29" w:rsidRDefault="00F15C29">
      <w:pPr>
        <w:pStyle w:val="TOC2"/>
        <w:rPr>
          <w:rFonts w:asciiTheme="minorHAnsi" w:eastAsiaTheme="minorEastAsia" w:hAnsiTheme="minorHAnsi" w:cstheme="minorBidi"/>
          <w:noProof/>
          <w:sz w:val="22"/>
          <w:szCs w:val="22"/>
          <w:lang w:eastAsia="en-NZ"/>
        </w:rPr>
      </w:pPr>
      <w:hyperlink w:anchor="_Toc89434270" w:history="1">
        <w:r w:rsidRPr="008D4E6F">
          <w:rPr>
            <w:rStyle w:val="Hyperlink"/>
            <w:noProof/>
          </w:rPr>
          <w:t>Diagnostic testing volumes for women with low risk screens by trimester of screen</w:t>
        </w:r>
        <w:r>
          <w:rPr>
            <w:noProof/>
            <w:webHidden/>
          </w:rPr>
          <w:tab/>
        </w:r>
        <w:r>
          <w:rPr>
            <w:noProof/>
            <w:webHidden/>
          </w:rPr>
          <w:fldChar w:fldCharType="begin"/>
        </w:r>
        <w:r>
          <w:rPr>
            <w:noProof/>
            <w:webHidden/>
          </w:rPr>
          <w:instrText xml:space="preserve"> PAGEREF _Toc89434270 \h </w:instrText>
        </w:r>
        <w:r>
          <w:rPr>
            <w:noProof/>
            <w:webHidden/>
          </w:rPr>
        </w:r>
        <w:r>
          <w:rPr>
            <w:noProof/>
            <w:webHidden/>
          </w:rPr>
          <w:fldChar w:fldCharType="separate"/>
        </w:r>
        <w:r w:rsidR="00C52F83">
          <w:rPr>
            <w:noProof/>
            <w:webHidden/>
          </w:rPr>
          <w:t>40</w:t>
        </w:r>
        <w:r>
          <w:rPr>
            <w:noProof/>
            <w:webHidden/>
          </w:rPr>
          <w:fldChar w:fldCharType="end"/>
        </w:r>
      </w:hyperlink>
    </w:p>
    <w:p w14:paraId="18DA2B20" w14:textId="5E5BA5ED" w:rsidR="00F15C29" w:rsidRDefault="00F15C29">
      <w:pPr>
        <w:pStyle w:val="TOC2"/>
        <w:rPr>
          <w:rFonts w:asciiTheme="minorHAnsi" w:eastAsiaTheme="minorEastAsia" w:hAnsiTheme="minorHAnsi" w:cstheme="minorBidi"/>
          <w:noProof/>
          <w:sz w:val="22"/>
          <w:szCs w:val="22"/>
          <w:lang w:eastAsia="en-NZ"/>
        </w:rPr>
      </w:pPr>
      <w:hyperlink w:anchor="_Toc89434271" w:history="1">
        <w:r w:rsidRPr="008D4E6F">
          <w:rPr>
            <w:rStyle w:val="Hyperlink"/>
            <w:noProof/>
          </w:rPr>
          <w:t>Diagnostic testing volumes for women with low risk screens by DHB</w:t>
        </w:r>
        <w:r>
          <w:rPr>
            <w:noProof/>
            <w:webHidden/>
          </w:rPr>
          <w:tab/>
        </w:r>
        <w:r>
          <w:rPr>
            <w:noProof/>
            <w:webHidden/>
          </w:rPr>
          <w:fldChar w:fldCharType="begin"/>
        </w:r>
        <w:r>
          <w:rPr>
            <w:noProof/>
            <w:webHidden/>
          </w:rPr>
          <w:instrText xml:space="preserve"> PAGEREF _Toc89434271 \h </w:instrText>
        </w:r>
        <w:r>
          <w:rPr>
            <w:noProof/>
            <w:webHidden/>
          </w:rPr>
        </w:r>
        <w:r>
          <w:rPr>
            <w:noProof/>
            <w:webHidden/>
          </w:rPr>
          <w:fldChar w:fldCharType="separate"/>
        </w:r>
        <w:r w:rsidR="00C52F83">
          <w:rPr>
            <w:noProof/>
            <w:webHidden/>
          </w:rPr>
          <w:t>40</w:t>
        </w:r>
        <w:r>
          <w:rPr>
            <w:noProof/>
            <w:webHidden/>
          </w:rPr>
          <w:fldChar w:fldCharType="end"/>
        </w:r>
      </w:hyperlink>
    </w:p>
    <w:p w14:paraId="04B53B2D" w14:textId="07E80A3A" w:rsidR="00F15C29" w:rsidRDefault="00F15C29">
      <w:pPr>
        <w:pStyle w:val="TOC2"/>
        <w:rPr>
          <w:rFonts w:asciiTheme="minorHAnsi" w:eastAsiaTheme="minorEastAsia" w:hAnsiTheme="minorHAnsi" w:cstheme="minorBidi"/>
          <w:noProof/>
          <w:sz w:val="22"/>
          <w:szCs w:val="22"/>
          <w:lang w:eastAsia="en-NZ"/>
        </w:rPr>
      </w:pPr>
      <w:hyperlink w:anchor="_Toc89434272" w:history="1">
        <w:r w:rsidRPr="008D4E6F">
          <w:rPr>
            <w:rStyle w:val="Hyperlink"/>
            <w:noProof/>
          </w:rPr>
          <w:t>Diagnostic testing volumes for women with low risk screening results by age and ethnicity</w:t>
        </w:r>
        <w:r>
          <w:rPr>
            <w:noProof/>
            <w:webHidden/>
          </w:rPr>
          <w:tab/>
        </w:r>
        <w:r>
          <w:rPr>
            <w:noProof/>
            <w:webHidden/>
          </w:rPr>
          <w:fldChar w:fldCharType="begin"/>
        </w:r>
        <w:r>
          <w:rPr>
            <w:noProof/>
            <w:webHidden/>
          </w:rPr>
          <w:instrText xml:space="preserve"> PAGEREF _Toc89434272 \h </w:instrText>
        </w:r>
        <w:r>
          <w:rPr>
            <w:noProof/>
            <w:webHidden/>
          </w:rPr>
        </w:r>
        <w:r>
          <w:rPr>
            <w:noProof/>
            <w:webHidden/>
          </w:rPr>
          <w:fldChar w:fldCharType="separate"/>
        </w:r>
        <w:r w:rsidR="00C52F83">
          <w:rPr>
            <w:noProof/>
            <w:webHidden/>
          </w:rPr>
          <w:t>42</w:t>
        </w:r>
        <w:r>
          <w:rPr>
            <w:noProof/>
            <w:webHidden/>
          </w:rPr>
          <w:fldChar w:fldCharType="end"/>
        </w:r>
      </w:hyperlink>
    </w:p>
    <w:p w14:paraId="37ABEAF1" w14:textId="1ADDA8B0" w:rsidR="00F15C29" w:rsidRDefault="00F15C29">
      <w:pPr>
        <w:pStyle w:val="TOC2"/>
        <w:rPr>
          <w:rFonts w:asciiTheme="minorHAnsi" w:eastAsiaTheme="minorEastAsia" w:hAnsiTheme="minorHAnsi" w:cstheme="minorBidi"/>
          <w:noProof/>
          <w:sz w:val="22"/>
          <w:szCs w:val="22"/>
          <w:lang w:eastAsia="en-NZ"/>
        </w:rPr>
      </w:pPr>
      <w:hyperlink w:anchor="_Toc89434273" w:history="1">
        <w:r w:rsidRPr="008D4E6F">
          <w:rPr>
            <w:rStyle w:val="Hyperlink"/>
            <w:noProof/>
          </w:rPr>
          <w:t>Diagnostic testing volumes for women with low risk screening results stratified by risk</w:t>
        </w:r>
        <w:r>
          <w:rPr>
            <w:noProof/>
            <w:webHidden/>
          </w:rPr>
          <w:tab/>
        </w:r>
        <w:r>
          <w:rPr>
            <w:noProof/>
            <w:webHidden/>
          </w:rPr>
          <w:fldChar w:fldCharType="begin"/>
        </w:r>
        <w:r>
          <w:rPr>
            <w:noProof/>
            <w:webHidden/>
          </w:rPr>
          <w:instrText xml:space="preserve"> PAGEREF _Toc89434273 \h </w:instrText>
        </w:r>
        <w:r>
          <w:rPr>
            <w:noProof/>
            <w:webHidden/>
          </w:rPr>
        </w:r>
        <w:r>
          <w:rPr>
            <w:noProof/>
            <w:webHidden/>
          </w:rPr>
          <w:fldChar w:fldCharType="separate"/>
        </w:r>
        <w:r w:rsidR="00C52F83">
          <w:rPr>
            <w:noProof/>
            <w:webHidden/>
          </w:rPr>
          <w:t>43</w:t>
        </w:r>
        <w:r>
          <w:rPr>
            <w:noProof/>
            <w:webHidden/>
          </w:rPr>
          <w:fldChar w:fldCharType="end"/>
        </w:r>
      </w:hyperlink>
    </w:p>
    <w:p w14:paraId="5960DEDD" w14:textId="5B22F851" w:rsidR="00F15C29" w:rsidRDefault="00F15C29">
      <w:pPr>
        <w:pStyle w:val="TOC1"/>
        <w:rPr>
          <w:rFonts w:asciiTheme="minorHAnsi" w:eastAsiaTheme="minorEastAsia" w:hAnsiTheme="minorHAnsi" w:cstheme="minorBidi"/>
          <w:noProof/>
          <w:sz w:val="22"/>
          <w:szCs w:val="22"/>
          <w:lang w:eastAsia="en-NZ"/>
        </w:rPr>
      </w:pPr>
      <w:hyperlink w:anchor="_Toc89434274" w:history="1">
        <w:r w:rsidRPr="008D4E6F">
          <w:rPr>
            <w:rStyle w:val="Hyperlink"/>
            <w:noProof/>
          </w:rPr>
          <w:t>Indicator 8: Diagnostic testing for unscreened women</w:t>
        </w:r>
        <w:r>
          <w:rPr>
            <w:noProof/>
            <w:webHidden/>
          </w:rPr>
          <w:tab/>
        </w:r>
        <w:r>
          <w:rPr>
            <w:noProof/>
            <w:webHidden/>
          </w:rPr>
          <w:fldChar w:fldCharType="begin"/>
        </w:r>
        <w:r>
          <w:rPr>
            <w:noProof/>
            <w:webHidden/>
          </w:rPr>
          <w:instrText xml:space="preserve"> PAGEREF _Toc89434274 \h </w:instrText>
        </w:r>
        <w:r>
          <w:rPr>
            <w:noProof/>
            <w:webHidden/>
          </w:rPr>
        </w:r>
        <w:r>
          <w:rPr>
            <w:noProof/>
            <w:webHidden/>
          </w:rPr>
          <w:fldChar w:fldCharType="separate"/>
        </w:r>
        <w:r w:rsidR="00C52F83">
          <w:rPr>
            <w:noProof/>
            <w:webHidden/>
          </w:rPr>
          <w:t>44</w:t>
        </w:r>
        <w:r>
          <w:rPr>
            <w:noProof/>
            <w:webHidden/>
          </w:rPr>
          <w:fldChar w:fldCharType="end"/>
        </w:r>
      </w:hyperlink>
    </w:p>
    <w:p w14:paraId="7452B0C7" w14:textId="1011E5B5" w:rsidR="00F15C29" w:rsidRDefault="00F15C29">
      <w:pPr>
        <w:pStyle w:val="TOC2"/>
        <w:rPr>
          <w:rFonts w:asciiTheme="minorHAnsi" w:eastAsiaTheme="minorEastAsia" w:hAnsiTheme="minorHAnsi" w:cstheme="minorBidi"/>
          <w:noProof/>
          <w:sz w:val="22"/>
          <w:szCs w:val="22"/>
          <w:lang w:eastAsia="en-NZ"/>
        </w:rPr>
      </w:pPr>
      <w:hyperlink w:anchor="_Toc89434275" w:history="1">
        <w:r w:rsidRPr="008D4E6F">
          <w:rPr>
            <w:rStyle w:val="Hyperlink"/>
            <w:noProof/>
          </w:rPr>
          <w:t>Diagnostic volumes for unscreened women</w:t>
        </w:r>
        <w:r>
          <w:rPr>
            <w:noProof/>
            <w:webHidden/>
          </w:rPr>
          <w:tab/>
        </w:r>
        <w:r>
          <w:rPr>
            <w:noProof/>
            <w:webHidden/>
          </w:rPr>
          <w:fldChar w:fldCharType="begin"/>
        </w:r>
        <w:r>
          <w:rPr>
            <w:noProof/>
            <w:webHidden/>
          </w:rPr>
          <w:instrText xml:space="preserve"> PAGEREF _Toc89434275 \h </w:instrText>
        </w:r>
        <w:r>
          <w:rPr>
            <w:noProof/>
            <w:webHidden/>
          </w:rPr>
        </w:r>
        <w:r>
          <w:rPr>
            <w:noProof/>
            <w:webHidden/>
          </w:rPr>
          <w:fldChar w:fldCharType="separate"/>
        </w:r>
        <w:r w:rsidR="00C52F83">
          <w:rPr>
            <w:noProof/>
            <w:webHidden/>
          </w:rPr>
          <w:t>44</w:t>
        </w:r>
        <w:r>
          <w:rPr>
            <w:noProof/>
            <w:webHidden/>
          </w:rPr>
          <w:fldChar w:fldCharType="end"/>
        </w:r>
      </w:hyperlink>
    </w:p>
    <w:p w14:paraId="2354C319" w14:textId="108A2248" w:rsidR="00F15C29" w:rsidRDefault="00F15C29">
      <w:pPr>
        <w:pStyle w:val="TOC2"/>
        <w:rPr>
          <w:rFonts w:asciiTheme="minorHAnsi" w:eastAsiaTheme="minorEastAsia" w:hAnsiTheme="minorHAnsi" w:cstheme="minorBidi"/>
          <w:noProof/>
          <w:sz w:val="22"/>
          <w:szCs w:val="22"/>
          <w:lang w:eastAsia="en-NZ"/>
        </w:rPr>
      </w:pPr>
      <w:hyperlink w:anchor="_Toc89434276" w:history="1">
        <w:r w:rsidRPr="008D4E6F">
          <w:rPr>
            <w:rStyle w:val="Hyperlink"/>
            <w:noProof/>
          </w:rPr>
          <w:t>Diagnostic results for unscreened women</w:t>
        </w:r>
        <w:r>
          <w:rPr>
            <w:noProof/>
            <w:webHidden/>
          </w:rPr>
          <w:tab/>
        </w:r>
        <w:r>
          <w:rPr>
            <w:noProof/>
            <w:webHidden/>
          </w:rPr>
          <w:fldChar w:fldCharType="begin"/>
        </w:r>
        <w:r>
          <w:rPr>
            <w:noProof/>
            <w:webHidden/>
          </w:rPr>
          <w:instrText xml:space="preserve"> PAGEREF _Toc89434276 \h </w:instrText>
        </w:r>
        <w:r>
          <w:rPr>
            <w:noProof/>
            <w:webHidden/>
          </w:rPr>
        </w:r>
        <w:r>
          <w:rPr>
            <w:noProof/>
            <w:webHidden/>
          </w:rPr>
          <w:fldChar w:fldCharType="separate"/>
        </w:r>
        <w:r w:rsidR="00C52F83">
          <w:rPr>
            <w:noProof/>
            <w:webHidden/>
          </w:rPr>
          <w:t>47</w:t>
        </w:r>
        <w:r>
          <w:rPr>
            <w:noProof/>
            <w:webHidden/>
          </w:rPr>
          <w:fldChar w:fldCharType="end"/>
        </w:r>
      </w:hyperlink>
    </w:p>
    <w:p w14:paraId="05CD52DA" w14:textId="466DE0A4" w:rsidR="00F15C29" w:rsidRDefault="00F15C29">
      <w:pPr>
        <w:pStyle w:val="TOC1"/>
        <w:rPr>
          <w:rFonts w:asciiTheme="minorHAnsi" w:eastAsiaTheme="minorEastAsia" w:hAnsiTheme="minorHAnsi" w:cstheme="minorBidi"/>
          <w:noProof/>
          <w:sz w:val="22"/>
          <w:szCs w:val="22"/>
          <w:lang w:eastAsia="en-NZ"/>
        </w:rPr>
      </w:pPr>
      <w:hyperlink w:anchor="_Toc89434277" w:history="1">
        <w:r w:rsidRPr="008D4E6F">
          <w:rPr>
            <w:rStyle w:val="Hyperlink"/>
            <w:noProof/>
          </w:rPr>
          <w:t>Indicator 9: Diagnostic testing outcomes for women with increased risk screening results</w:t>
        </w:r>
        <w:r>
          <w:rPr>
            <w:noProof/>
            <w:webHidden/>
          </w:rPr>
          <w:tab/>
        </w:r>
        <w:r>
          <w:rPr>
            <w:noProof/>
            <w:webHidden/>
          </w:rPr>
          <w:fldChar w:fldCharType="begin"/>
        </w:r>
        <w:r>
          <w:rPr>
            <w:noProof/>
            <w:webHidden/>
          </w:rPr>
          <w:instrText xml:space="preserve"> PAGEREF _Toc89434277 \h </w:instrText>
        </w:r>
        <w:r>
          <w:rPr>
            <w:noProof/>
            <w:webHidden/>
          </w:rPr>
        </w:r>
        <w:r>
          <w:rPr>
            <w:noProof/>
            <w:webHidden/>
          </w:rPr>
          <w:fldChar w:fldCharType="separate"/>
        </w:r>
        <w:r w:rsidR="00C52F83">
          <w:rPr>
            <w:noProof/>
            <w:webHidden/>
          </w:rPr>
          <w:t>48</w:t>
        </w:r>
        <w:r>
          <w:rPr>
            <w:noProof/>
            <w:webHidden/>
          </w:rPr>
          <w:fldChar w:fldCharType="end"/>
        </w:r>
      </w:hyperlink>
    </w:p>
    <w:p w14:paraId="30F03496" w14:textId="1248BF5F" w:rsidR="00F15C29" w:rsidRDefault="00F15C29">
      <w:pPr>
        <w:pStyle w:val="TOC2"/>
        <w:rPr>
          <w:rFonts w:asciiTheme="minorHAnsi" w:eastAsiaTheme="minorEastAsia" w:hAnsiTheme="minorHAnsi" w:cstheme="minorBidi"/>
          <w:noProof/>
          <w:sz w:val="22"/>
          <w:szCs w:val="22"/>
          <w:lang w:eastAsia="en-NZ"/>
        </w:rPr>
      </w:pPr>
      <w:hyperlink w:anchor="_Toc89434278" w:history="1">
        <w:r w:rsidRPr="008D4E6F">
          <w:rPr>
            <w:rStyle w:val="Hyperlink"/>
            <w:noProof/>
          </w:rPr>
          <w:t>Positive predictive value of screening</w:t>
        </w:r>
        <w:r>
          <w:rPr>
            <w:noProof/>
            <w:webHidden/>
          </w:rPr>
          <w:tab/>
        </w:r>
        <w:r>
          <w:rPr>
            <w:noProof/>
            <w:webHidden/>
          </w:rPr>
          <w:fldChar w:fldCharType="begin"/>
        </w:r>
        <w:r>
          <w:rPr>
            <w:noProof/>
            <w:webHidden/>
          </w:rPr>
          <w:instrText xml:space="preserve"> PAGEREF _Toc89434278 \h </w:instrText>
        </w:r>
        <w:r>
          <w:rPr>
            <w:noProof/>
            <w:webHidden/>
          </w:rPr>
        </w:r>
        <w:r>
          <w:rPr>
            <w:noProof/>
            <w:webHidden/>
          </w:rPr>
          <w:fldChar w:fldCharType="separate"/>
        </w:r>
        <w:r w:rsidR="00C52F83">
          <w:rPr>
            <w:noProof/>
            <w:webHidden/>
          </w:rPr>
          <w:t>48</w:t>
        </w:r>
        <w:r>
          <w:rPr>
            <w:noProof/>
            <w:webHidden/>
          </w:rPr>
          <w:fldChar w:fldCharType="end"/>
        </w:r>
      </w:hyperlink>
    </w:p>
    <w:p w14:paraId="0A1E2B99" w14:textId="05E9C4B1" w:rsidR="00F15C29" w:rsidRDefault="00F15C29">
      <w:pPr>
        <w:pStyle w:val="TOC2"/>
        <w:rPr>
          <w:rFonts w:asciiTheme="minorHAnsi" w:eastAsiaTheme="minorEastAsia" w:hAnsiTheme="minorHAnsi" w:cstheme="minorBidi"/>
          <w:noProof/>
          <w:sz w:val="22"/>
          <w:szCs w:val="22"/>
          <w:lang w:eastAsia="en-NZ"/>
        </w:rPr>
      </w:pPr>
      <w:hyperlink w:anchor="_Toc89434279" w:history="1">
        <w:r w:rsidRPr="008D4E6F">
          <w:rPr>
            <w:rStyle w:val="Hyperlink"/>
            <w:noProof/>
          </w:rPr>
          <w:t>Positive predictive value of screening for trisomy 21 stratified by risk level</w:t>
        </w:r>
        <w:r>
          <w:rPr>
            <w:noProof/>
            <w:webHidden/>
          </w:rPr>
          <w:tab/>
        </w:r>
        <w:r>
          <w:rPr>
            <w:noProof/>
            <w:webHidden/>
          </w:rPr>
          <w:fldChar w:fldCharType="begin"/>
        </w:r>
        <w:r>
          <w:rPr>
            <w:noProof/>
            <w:webHidden/>
          </w:rPr>
          <w:instrText xml:space="preserve"> PAGEREF _Toc89434279 \h </w:instrText>
        </w:r>
        <w:r>
          <w:rPr>
            <w:noProof/>
            <w:webHidden/>
          </w:rPr>
        </w:r>
        <w:r>
          <w:rPr>
            <w:noProof/>
            <w:webHidden/>
          </w:rPr>
          <w:fldChar w:fldCharType="separate"/>
        </w:r>
        <w:r w:rsidR="00C52F83">
          <w:rPr>
            <w:noProof/>
            <w:webHidden/>
          </w:rPr>
          <w:t>50</w:t>
        </w:r>
        <w:r>
          <w:rPr>
            <w:noProof/>
            <w:webHidden/>
          </w:rPr>
          <w:fldChar w:fldCharType="end"/>
        </w:r>
      </w:hyperlink>
    </w:p>
    <w:p w14:paraId="427B3C89" w14:textId="43604B01" w:rsidR="00F15C29" w:rsidRDefault="00F15C29">
      <w:pPr>
        <w:pStyle w:val="TOC2"/>
        <w:rPr>
          <w:rFonts w:asciiTheme="minorHAnsi" w:eastAsiaTheme="minorEastAsia" w:hAnsiTheme="minorHAnsi" w:cstheme="minorBidi"/>
          <w:noProof/>
          <w:sz w:val="22"/>
          <w:szCs w:val="22"/>
          <w:lang w:eastAsia="en-NZ"/>
        </w:rPr>
      </w:pPr>
      <w:hyperlink w:anchor="_Toc89434280" w:history="1">
        <w:r w:rsidRPr="008D4E6F">
          <w:rPr>
            <w:rStyle w:val="Hyperlink"/>
            <w:noProof/>
          </w:rPr>
          <w:t>Positive predictive value of screening for trisomy 21 by age and ethnicity</w:t>
        </w:r>
        <w:r>
          <w:rPr>
            <w:noProof/>
            <w:webHidden/>
          </w:rPr>
          <w:tab/>
        </w:r>
        <w:r>
          <w:rPr>
            <w:noProof/>
            <w:webHidden/>
          </w:rPr>
          <w:fldChar w:fldCharType="begin"/>
        </w:r>
        <w:r>
          <w:rPr>
            <w:noProof/>
            <w:webHidden/>
          </w:rPr>
          <w:instrText xml:space="preserve"> PAGEREF _Toc89434280 \h </w:instrText>
        </w:r>
        <w:r>
          <w:rPr>
            <w:noProof/>
            <w:webHidden/>
          </w:rPr>
        </w:r>
        <w:r>
          <w:rPr>
            <w:noProof/>
            <w:webHidden/>
          </w:rPr>
          <w:fldChar w:fldCharType="separate"/>
        </w:r>
        <w:r w:rsidR="00C52F83">
          <w:rPr>
            <w:noProof/>
            <w:webHidden/>
          </w:rPr>
          <w:t>50</w:t>
        </w:r>
        <w:r>
          <w:rPr>
            <w:noProof/>
            <w:webHidden/>
          </w:rPr>
          <w:fldChar w:fldCharType="end"/>
        </w:r>
      </w:hyperlink>
    </w:p>
    <w:p w14:paraId="0CCE3734" w14:textId="4DEA5508" w:rsidR="00F15C29" w:rsidRDefault="00F15C29">
      <w:pPr>
        <w:pStyle w:val="TOC1"/>
        <w:rPr>
          <w:rFonts w:asciiTheme="minorHAnsi" w:eastAsiaTheme="minorEastAsia" w:hAnsiTheme="minorHAnsi" w:cstheme="minorBidi"/>
          <w:noProof/>
          <w:sz w:val="22"/>
          <w:szCs w:val="22"/>
          <w:lang w:eastAsia="en-NZ"/>
        </w:rPr>
      </w:pPr>
      <w:hyperlink w:anchor="_Toc89434281" w:history="1">
        <w:r w:rsidRPr="008D4E6F">
          <w:rPr>
            <w:rStyle w:val="Hyperlink"/>
            <w:noProof/>
          </w:rPr>
          <w:t>Indicator 10: False positive rate</w:t>
        </w:r>
        <w:r>
          <w:rPr>
            <w:noProof/>
            <w:webHidden/>
          </w:rPr>
          <w:tab/>
        </w:r>
        <w:r>
          <w:rPr>
            <w:noProof/>
            <w:webHidden/>
          </w:rPr>
          <w:fldChar w:fldCharType="begin"/>
        </w:r>
        <w:r>
          <w:rPr>
            <w:noProof/>
            <w:webHidden/>
          </w:rPr>
          <w:instrText xml:space="preserve"> PAGEREF _Toc89434281 \h </w:instrText>
        </w:r>
        <w:r>
          <w:rPr>
            <w:noProof/>
            <w:webHidden/>
          </w:rPr>
        </w:r>
        <w:r>
          <w:rPr>
            <w:noProof/>
            <w:webHidden/>
          </w:rPr>
          <w:fldChar w:fldCharType="separate"/>
        </w:r>
        <w:r w:rsidR="00C52F83">
          <w:rPr>
            <w:noProof/>
            <w:webHidden/>
          </w:rPr>
          <w:t>52</w:t>
        </w:r>
        <w:r>
          <w:rPr>
            <w:noProof/>
            <w:webHidden/>
          </w:rPr>
          <w:fldChar w:fldCharType="end"/>
        </w:r>
      </w:hyperlink>
    </w:p>
    <w:p w14:paraId="5E287ACA" w14:textId="1CC115F6" w:rsidR="00F15C29" w:rsidRDefault="00F15C29">
      <w:pPr>
        <w:pStyle w:val="TOC2"/>
        <w:rPr>
          <w:rFonts w:asciiTheme="minorHAnsi" w:eastAsiaTheme="minorEastAsia" w:hAnsiTheme="minorHAnsi" w:cstheme="minorBidi"/>
          <w:noProof/>
          <w:sz w:val="22"/>
          <w:szCs w:val="22"/>
          <w:lang w:eastAsia="en-NZ"/>
        </w:rPr>
      </w:pPr>
      <w:hyperlink w:anchor="_Toc89434282" w:history="1">
        <w:r w:rsidRPr="008D4E6F">
          <w:rPr>
            <w:rStyle w:val="Hyperlink"/>
            <w:noProof/>
          </w:rPr>
          <w:t>False positive rate for screening</w:t>
        </w:r>
        <w:r>
          <w:rPr>
            <w:noProof/>
            <w:webHidden/>
          </w:rPr>
          <w:tab/>
        </w:r>
        <w:r>
          <w:rPr>
            <w:noProof/>
            <w:webHidden/>
          </w:rPr>
          <w:fldChar w:fldCharType="begin"/>
        </w:r>
        <w:r>
          <w:rPr>
            <w:noProof/>
            <w:webHidden/>
          </w:rPr>
          <w:instrText xml:space="preserve"> PAGEREF _Toc89434282 \h </w:instrText>
        </w:r>
        <w:r>
          <w:rPr>
            <w:noProof/>
            <w:webHidden/>
          </w:rPr>
        </w:r>
        <w:r>
          <w:rPr>
            <w:noProof/>
            <w:webHidden/>
          </w:rPr>
          <w:fldChar w:fldCharType="separate"/>
        </w:r>
        <w:r w:rsidR="00C52F83">
          <w:rPr>
            <w:noProof/>
            <w:webHidden/>
          </w:rPr>
          <w:t>52</w:t>
        </w:r>
        <w:r>
          <w:rPr>
            <w:noProof/>
            <w:webHidden/>
          </w:rPr>
          <w:fldChar w:fldCharType="end"/>
        </w:r>
      </w:hyperlink>
    </w:p>
    <w:p w14:paraId="51FB7A5D" w14:textId="21EB45AE" w:rsidR="00F15C29" w:rsidRDefault="00F15C29">
      <w:pPr>
        <w:pStyle w:val="TOC2"/>
        <w:rPr>
          <w:rFonts w:asciiTheme="minorHAnsi" w:eastAsiaTheme="minorEastAsia" w:hAnsiTheme="minorHAnsi" w:cstheme="minorBidi"/>
          <w:noProof/>
          <w:sz w:val="22"/>
          <w:szCs w:val="22"/>
          <w:lang w:eastAsia="en-NZ"/>
        </w:rPr>
      </w:pPr>
      <w:hyperlink w:anchor="_Toc89434283" w:history="1">
        <w:r w:rsidRPr="008D4E6F">
          <w:rPr>
            <w:rStyle w:val="Hyperlink"/>
            <w:noProof/>
          </w:rPr>
          <w:t>False positive rate for screening for trisomy 21 by age and ethnicity</w:t>
        </w:r>
        <w:r>
          <w:rPr>
            <w:noProof/>
            <w:webHidden/>
          </w:rPr>
          <w:tab/>
        </w:r>
        <w:r>
          <w:rPr>
            <w:noProof/>
            <w:webHidden/>
          </w:rPr>
          <w:fldChar w:fldCharType="begin"/>
        </w:r>
        <w:r>
          <w:rPr>
            <w:noProof/>
            <w:webHidden/>
          </w:rPr>
          <w:instrText xml:space="preserve"> PAGEREF _Toc89434283 \h </w:instrText>
        </w:r>
        <w:r>
          <w:rPr>
            <w:noProof/>
            <w:webHidden/>
          </w:rPr>
        </w:r>
        <w:r>
          <w:rPr>
            <w:noProof/>
            <w:webHidden/>
          </w:rPr>
          <w:fldChar w:fldCharType="separate"/>
        </w:r>
        <w:r w:rsidR="00C52F83">
          <w:rPr>
            <w:noProof/>
            <w:webHidden/>
          </w:rPr>
          <w:t>53</w:t>
        </w:r>
        <w:r>
          <w:rPr>
            <w:noProof/>
            <w:webHidden/>
          </w:rPr>
          <w:fldChar w:fldCharType="end"/>
        </w:r>
      </w:hyperlink>
    </w:p>
    <w:p w14:paraId="3792199A" w14:textId="08BE4771" w:rsidR="00F15C29" w:rsidRDefault="00F15C29">
      <w:pPr>
        <w:pStyle w:val="TOC1"/>
        <w:rPr>
          <w:rFonts w:asciiTheme="minorHAnsi" w:eastAsiaTheme="minorEastAsia" w:hAnsiTheme="minorHAnsi" w:cstheme="minorBidi"/>
          <w:noProof/>
          <w:sz w:val="22"/>
          <w:szCs w:val="22"/>
          <w:lang w:eastAsia="en-NZ"/>
        </w:rPr>
      </w:pPr>
      <w:hyperlink w:anchor="_Toc89434284" w:history="1">
        <w:r w:rsidRPr="008D4E6F">
          <w:rPr>
            <w:rStyle w:val="Hyperlink"/>
            <w:noProof/>
          </w:rPr>
          <w:t>Indicator 11: Detection rate</w:t>
        </w:r>
        <w:r>
          <w:rPr>
            <w:noProof/>
            <w:webHidden/>
          </w:rPr>
          <w:tab/>
        </w:r>
        <w:r>
          <w:rPr>
            <w:noProof/>
            <w:webHidden/>
          </w:rPr>
          <w:fldChar w:fldCharType="begin"/>
        </w:r>
        <w:r>
          <w:rPr>
            <w:noProof/>
            <w:webHidden/>
          </w:rPr>
          <w:instrText xml:space="preserve"> PAGEREF _Toc89434284 \h </w:instrText>
        </w:r>
        <w:r>
          <w:rPr>
            <w:noProof/>
            <w:webHidden/>
          </w:rPr>
        </w:r>
        <w:r>
          <w:rPr>
            <w:noProof/>
            <w:webHidden/>
          </w:rPr>
          <w:fldChar w:fldCharType="separate"/>
        </w:r>
        <w:r w:rsidR="00C52F83">
          <w:rPr>
            <w:noProof/>
            <w:webHidden/>
          </w:rPr>
          <w:t>55</w:t>
        </w:r>
        <w:r>
          <w:rPr>
            <w:noProof/>
            <w:webHidden/>
          </w:rPr>
          <w:fldChar w:fldCharType="end"/>
        </w:r>
      </w:hyperlink>
    </w:p>
    <w:p w14:paraId="7AECFE49" w14:textId="29FB7A26" w:rsidR="00F15C29" w:rsidRDefault="00F15C29">
      <w:pPr>
        <w:pStyle w:val="TOC2"/>
        <w:rPr>
          <w:rFonts w:asciiTheme="minorHAnsi" w:eastAsiaTheme="minorEastAsia" w:hAnsiTheme="minorHAnsi" w:cstheme="minorBidi"/>
          <w:noProof/>
          <w:sz w:val="22"/>
          <w:szCs w:val="22"/>
          <w:lang w:eastAsia="en-NZ"/>
        </w:rPr>
      </w:pPr>
      <w:hyperlink w:anchor="_Toc89434285" w:history="1">
        <w:r w:rsidRPr="008D4E6F">
          <w:rPr>
            <w:rStyle w:val="Hyperlink"/>
            <w:noProof/>
          </w:rPr>
          <w:t>Detection rate of screening</w:t>
        </w:r>
        <w:r>
          <w:rPr>
            <w:noProof/>
            <w:webHidden/>
          </w:rPr>
          <w:tab/>
        </w:r>
        <w:r>
          <w:rPr>
            <w:noProof/>
            <w:webHidden/>
          </w:rPr>
          <w:fldChar w:fldCharType="begin"/>
        </w:r>
        <w:r>
          <w:rPr>
            <w:noProof/>
            <w:webHidden/>
          </w:rPr>
          <w:instrText xml:space="preserve"> PAGEREF _Toc89434285 \h </w:instrText>
        </w:r>
        <w:r>
          <w:rPr>
            <w:noProof/>
            <w:webHidden/>
          </w:rPr>
        </w:r>
        <w:r>
          <w:rPr>
            <w:noProof/>
            <w:webHidden/>
          </w:rPr>
          <w:fldChar w:fldCharType="separate"/>
        </w:r>
        <w:r w:rsidR="00C52F83">
          <w:rPr>
            <w:noProof/>
            <w:webHidden/>
          </w:rPr>
          <w:t>55</w:t>
        </w:r>
        <w:r>
          <w:rPr>
            <w:noProof/>
            <w:webHidden/>
          </w:rPr>
          <w:fldChar w:fldCharType="end"/>
        </w:r>
      </w:hyperlink>
    </w:p>
    <w:p w14:paraId="70E43273" w14:textId="56CF5733" w:rsidR="00F15C29" w:rsidRDefault="00F15C29">
      <w:pPr>
        <w:pStyle w:val="TOC2"/>
        <w:rPr>
          <w:rFonts w:asciiTheme="minorHAnsi" w:eastAsiaTheme="minorEastAsia" w:hAnsiTheme="minorHAnsi" w:cstheme="minorBidi"/>
          <w:noProof/>
          <w:sz w:val="22"/>
          <w:szCs w:val="22"/>
          <w:lang w:eastAsia="en-NZ"/>
        </w:rPr>
      </w:pPr>
      <w:hyperlink w:anchor="_Toc89434286" w:history="1">
        <w:r w:rsidRPr="008D4E6F">
          <w:rPr>
            <w:rStyle w:val="Hyperlink"/>
            <w:noProof/>
          </w:rPr>
          <w:t>Appendix 1 : Indicator definitions</w:t>
        </w:r>
        <w:r>
          <w:rPr>
            <w:noProof/>
            <w:webHidden/>
          </w:rPr>
          <w:tab/>
        </w:r>
        <w:r>
          <w:rPr>
            <w:noProof/>
            <w:webHidden/>
          </w:rPr>
          <w:fldChar w:fldCharType="begin"/>
        </w:r>
        <w:r>
          <w:rPr>
            <w:noProof/>
            <w:webHidden/>
          </w:rPr>
          <w:instrText xml:space="preserve"> PAGEREF _Toc89434286 \h </w:instrText>
        </w:r>
        <w:r>
          <w:rPr>
            <w:noProof/>
            <w:webHidden/>
          </w:rPr>
        </w:r>
        <w:r>
          <w:rPr>
            <w:noProof/>
            <w:webHidden/>
          </w:rPr>
          <w:fldChar w:fldCharType="separate"/>
        </w:r>
        <w:r w:rsidR="00C52F83">
          <w:rPr>
            <w:noProof/>
            <w:webHidden/>
          </w:rPr>
          <w:t>57</w:t>
        </w:r>
        <w:r>
          <w:rPr>
            <w:noProof/>
            <w:webHidden/>
          </w:rPr>
          <w:fldChar w:fldCharType="end"/>
        </w:r>
      </w:hyperlink>
    </w:p>
    <w:p w14:paraId="7D705066" w14:textId="221033C5" w:rsidR="00F15C29" w:rsidRDefault="00F15C29">
      <w:pPr>
        <w:pStyle w:val="TOC2"/>
        <w:rPr>
          <w:rFonts w:asciiTheme="minorHAnsi" w:eastAsiaTheme="minorEastAsia" w:hAnsiTheme="minorHAnsi" w:cstheme="minorBidi"/>
          <w:noProof/>
          <w:sz w:val="22"/>
          <w:szCs w:val="22"/>
          <w:lang w:eastAsia="en-NZ"/>
        </w:rPr>
      </w:pPr>
      <w:hyperlink w:anchor="_Toc89434287" w:history="1">
        <w:r w:rsidRPr="008D4E6F">
          <w:rPr>
            <w:rStyle w:val="Hyperlink"/>
            <w:noProof/>
          </w:rPr>
          <w:t>Appendix 2 : Birth denominator data</w:t>
        </w:r>
        <w:r>
          <w:rPr>
            <w:noProof/>
            <w:webHidden/>
          </w:rPr>
          <w:tab/>
        </w:r>
        <w:r>
          <w:rPr>
            <w:noProof/>
            <w:webHidden/>
          </w:rPr>
          <w:fldChar w:fldCharType="begin"/>
        </w:r>
        <w:r>
          <w:rPr>
            <w:noProof/>
            <w:webHidden/>
          </w:rPr>
          <w:instrText xml:space="preserve"> PAGEREF _Toc89434287 \h </w:instrText>
        </w:r>
        <w:r>
          <w:rPr>
            <w:noProof/>
            <w:webHidden/>
          </w:rPr>
        </w:r>
        <w:r>
          <w:rPr>
            <w:noProof/>
            <w:webHidden/>
          </w:rPr>
          <w:fldChar w:fldCharType="separate"/>
        </w:r>
        <w:r w:rsidR="00C52F83">
          <w:rPr>
            <w:noProof/>
            <w:webHidden/>
          </w:rPr>
          <w:t>59</w:t>
        </w:r>
        <w:r>
          <w:rPr>
            <w:noProof/>
            <w:webHidden/>
          </w:rPr>
          <w:fldChar w:fldCharType="end"/>
        </w:r>
      </w:hyperlink>
    </w:p>
    <w:p w14:paraId="58C9452D" w14:textId="01EC18A2" w:rsidR="00F15C29" w:rsidRDefault="00F15C29">
      <w:pPr>
        <w:pStyle w:val="TOC2"/>
        <w:rPr>
          <w:rFonts w:asciiTheme="minorHAnsi" w:eastAsiaTheme="minorEastAsia" w:hAnsiTheme="minorHAnsi" w:cstheme="minorBidi"/>
          <w:noProof/>
          <w:sz w:val="22"/>
          <w:szCs w:val="22"/>
          <w:lang w:eastAsia="en-NZ"/>
        </w:rPr>
      </w:pPr>
      <w:hyperlink w:anchor="_Toc89434288" w:history="1">
        <w:r w:rsidRPr="008D4E6F">
          <w:rPr>
            <w:rStyle w:val="Hyperlink"/>
            <w:noProof/>
          </w:rPr>
          <w:t>Appendix 3 : Summary of diagnostic testing uptake and results for women that had an increased risk screen</w:t>
        </w:r>
        <w:r>
          <w:rPr>
            <w:noProof/>
            <w:webHidden/>
          </w:rPr>
          <w:tab/>
        </w:r>
        <w:r>
          <w:rPr>
            <w:noProof/>
            <w:webHidden/>
          </w:rPr>
          <w:fldChar w:fldCharType="begin"/>
        </w:r>
        <w:r>
          <w:rPr>
            <w:noProof/>
            <w:webHidden/>
          </w:rPr>
          <w:instrText xml:space="preserve"> PAGEREF _Toc89434288 \h </w:instrText>
        </w:r>
        <w:r>
          <w:rPr>
            <w:noProof/>
            <w:webHidden/>
          </w:rPr>
        </w:r>
        <w:r>
          <w:rPr>
            <w:noProof/>
            <w:webHidden/>
          </w:rPr>
          <w:fldChar w:fldCharType="separate"/>
        </w:r>
        <w:r w:rsidR="00C52F83">
          <w:rPr>
            <w:noProof/>
            <w:webHidden/>
          </w:rPr>
          <w:t>61</w:t>
        </w:r>
        <w:r>
          <w:rPr>
            <w:noProof/>
            <w:webHidden/>
          </w:rPr>
          <w:fldChar w:fldCharType="end"/>
        </w:r>
      </w:hyperlink>
    </w:p>
    <w:p w14:paraId="3C6FAD62" w14:textId="2DEBC47C" w:rsidR="00F15C29" w:rsidRDefault="00F15C29">
      <w:pPr>
        <w:pStyle w:val="TOC2"/>
        <w:rPr>
          <w:rFonts w:asciiTheme="minorHAnsi" w:eastAsiaTheme="minorEastAsia" w:hAnsiTheme="minorHAnsi" w:cstheme="minorBidi"/>
          <w:noProof/>
          <w:sz w:val="22"/>
          <w:szCs w:val="22"/>
          <w:lang w:eastAsia="en-NZ"/>
        </w:rPr>
      </w:pPr>
      <w:hyperlink w:anchor="_Toc89434289" w:history="1">
        <w:r w:rsidRPr="008D4E6F">
          <w:rPr>
            <w:rStyle w:val="Hyperlink"/>
            <w:noProof/>
          </w:rPr>
          <w:t>Appendix 4 : Measuring screening performance</w:t>
        </w:r>
        <w:r>
          <w:rPr>
            <w:noProof/>
            <w:webHidden/>
          </w:rPr>
          <w:tab/>
        </w:r>
        <w:r>
          <w:rPr>
            <w:noProof/>
            <w:webHidden/>
          </w:rPr>
          <w:fldChar w:fldCharType="begin"/>
        </w:r>
        <w:r>
          <w:rPr>
            <w:noProof/>
            <w:webHidden/>
          </w:rPr>
          <w:instrText xml:space="preserve"> PAGEREF _Toc89434289 \h </w:instrText>
        </w:r>
        <w:r>
          <w:rPr>
            <w:noProof/>
            <w:webHidden/>
          </w:rPr>
        </w:r>
        <w:r>
          <w:rPr>
            <w:noProof/>
            <w:webHidden/>
          </w:rPr>
          <w:fldChar w:fldCharType="separate"/>
        </w:r>
        <w:r w:rsidR="00C52F83">
          <w:rPr>
            <w:noProof/>
            <w:webHidden/>
          </w:rPr>
          <w:t>62</w:t>
        </w:r>
        <w:r>
          <w:rPr>
            <w:noProof/>
            <w:webHidden/>
          </w:rPr>
          <w:fldChar w:fldCharType="end"/>
        </w:r>
      </w:hyperlink>
    </w:p>
    <w:p w14:paraId="235B60DF" w14:textId="75270507" w:rsidR="00F15C29" w:rsidRDefault="00F15C29">
      <w:pPr>
        <w:pStyle w:val="TOC2"/>
        <w:rPr>
          <w:rFonts w:asciiTheme="minorHAnsi" w:eastAsiaTheme="minorEastAsia" w:hAnsiTheme="minorHAnsi" w:cstheme="minorBidi"/>
          <w:noProof/>
          <w:sz w:val="22"/>
          <w:szCs w:val="22"/>
          <w:lang w:eastAsia="en-NZ"/>
        </w:rPr>
      </w:pPr>
      <w:hyperlink w:anchor="_Toc89434290" w:history="1">
        <w:r w:rsidRPr="008D4E6F">
          <w:rPr>
            <w:rStyle w:val="Hyperlink"/>
            <w:noProof/>
          </w:rPr>
          <w:t>Appendix 5 : False negative screens by risk level</w:t>
        </w:r>
        <w:r>
          <w:rPr>
            <w:noProof/>
            <w:webHidden/>
          </w:rPr>
          <w:tab/>
        </w:r>
        <w:r>
          <w:rPr>
            <w:noProof/>
            <w:webHidden/>
          </w:rPr>
          <w:fldChar w:fldCharType="begin"/>
        </w:r>
        <w:r>
          <w:rPr>
            <w:noProof/>
            <w:webHidden/>
          </w:rPr>
          <w:instrText xml:space="preserve"> PAGEREF _Toc89434290 \h </w:instrText>
        </w:r>
        <w:r>
          <w:rPr>
            <w:noProof/>
            <w:webHidden/>
          </w:rPr>
        </w:r>
        <w:r>
          <w:rPr>
            <w:noProof/>
            <w:webHidden/>
          </w:rPr>
          <w:fldChar w:fldCharType="separate"/>
        </w:r>
        <w:r w:rsidR="00C52F83">
          <w:rPr>
            <w:noProof/>
            <w:webHidden/>
          </w:rPr>
          <w:t>64</w:t>
        </w:r>
        <w:r>
          <w:rPr>
            <w:noProof/>
            <w:webHidden/>
          </w:rPr>
          <w:fldChar w:fldCharType="end"/>
        </w:r>
      </w:hyperlink>
    </w:p>
    <w:p w14:paraId="039FFD71" w14:textId="09EF9F1B" w:rsidR="00F15C29" w:rsidRDefault="00F15C29">
      <w:pPr>
        <w:pStyle w:val="TOC2"/>
        <w:rPr>
          <w:rFonts w:asciiTheme="minorHAnsi" w:eastAsiaTheme="minorEastAsia" w:hAnsiTheme="minorHAnsi" w:cstheme="minorBidi"/>
          <w:noProof/>
          <w:sz w:val="22"/>
          <w:szCs w:val="22"/>
          <w:lang w:eastAsia="en-NZ"/>
        </w:rPr>
      </w:pPr>
      <w:hyperlink w:anchor="_Toc89434291" w:history="1">
        <w:r w:rsidRPr="008D4E6F">
          <w:rPr>
            <w:rStyle w:val="Hyperlink"/>
            <w:noProof/>
          </w:rPr>
          <w:t>Appendix 6 : ROC curve</w:t>
        </w:r>
        <w:r>
          <w:rPr>
            <w:noProof/>
            <w:webHidden/>
          </w:rPr>
          <w:tab/>
        </w:r>
        <w:r>
          <w:rPr>
            <w:noProof/>
            <w:webHidden/>
          </w:rPr>
          <w:fldChar w:fldCharType="begin"/>
        </w:r>
        <w:r>
          <w:rPr>
            <w:noProof/>
            <w:webHidden/>
          </w:rPr>
          <w:instrText xml:space="preserve"> PAGEREF _Toc89434291 \h </w:instrText>
        </w:r>
        <w:r>
          <w:rPr>
            <w:noProof/>
            <w:webHidden/>
          </w:rPr>
        </w:r>
        <w:r>
          <w:rPr>
            <w:noProof/>
            <w:webHidden/>
          </w:rPr>
          <w:fldChar w:fldCharType="separate"/>
        </w:r>
        <w:r w:rsidR="00C52F83">
          <w:rPr>
            <w:noProof/>
            <w:webHidden/>
          </w:rPr>
          <w:t>65</w:t>
        </w:r>
        <w:r>
          <w:rPr>
            <w:noProof/>
            <w:webHidden/>
          </w:rPr>
          <w:fldChar w:fldCharType="end"/>
        </w:r>
      </w:hyperlink>
    </w:p>
    <w:p w14:paraId="2BCA94E5" w14:textId="4416704B" w:rsidR="00F15C29" w:rsidRDefault="00F15C29">
      <w:pPr>
        <w:pStyle w:val="TOC2"/>
        <w:rPr>
          <w:rFonts w:asciiTheme="minorHAnsi" w:eastAsiaTheme="minorEastAsia" w:hAnsiTheme="minorHAnsi" w:cstheme="minorBidi"/>
          <w:noProof/>
          <w:sz w:val="22"/>
          <w:szCs w:val="22"/>
          <w:lang w:eastAsia="en-NZ"/>
        </w:rPr>
      </w:pPr>
      <w:hyperlink w:anchor="_Toc89434292" w:history="1">
        <w:r w:rsidRPr="008D4E6F">
          <w:rPr>
            <w:rStyle w:val="Hyperlink"/>
            <w:noProof/>
          </w:rPr>
          <w:t>Appendix 7 : Glossary</w:t>
        </w:r>
        <w:r>
          <w:rPr>
            <w:noProof/>
            <w:webHidden/>
          </w:rPr>
          <w:tab/>
        </w:r>
        <w:r>
          <w:rPr>
            <w:noProof/>
            <w:webHidden/>
          </w:rPr>
          <w:fldChar w:fldCharType="begin"/>
        </w:r>
        <w:r>
          <w:rPr>
            <w:noProof/>
            <w:webHidden/>
          </w:rPr>
          <w:instrText xml:space="preserve"> PAGEREF _Toc89434292 \h </w:instrText>
        </w:r>
        <w:r>
          <w:rPr>
            <w:noProof/>
            <w:webHidden/>
          </w:rPr>
        </w:r>
        <w:r>
          <w:rPr>
            <w:noProof/>
            <w:webHidden/>
          </w:rPr>
          <w:fldChar w:fldCharType="separate"/>
        </w:r>
        <w:r w:rsidR="00C52F83">
          <w:rPr>
            <w:noProof/>
            <w:webHidden/>
          </w:rPr>
          <w:t>66</w:t>
        </w:r>
        <w:r>
          <w:rPr>
            <w:noProof/>
            <w:webHidden/>
          </w:rPr>
          <w:fldChar w:fldCharType="end"/>
        </w:r>
      </w:hyperlink>
    </w:p>
    <w:p w14:paraId="121D3BD2" w14:textId="15BEDB8D" w:rsidR="00C86248" w:rsidRDefault="00F15C29">
      <w:r>
        <w:rPr>
          <w:rFonts w:ascii="Segoe UI Semibold" w:hAnsi="Segoe UI Semibold"/>
          <w:b/>
          <w:sz w:val="24"/>
        </w:rPr>
        <w:fldChar w:fldCharType="end"/>
      </w:r>
    </w:p>
    <w:p w14:paraId="068CA5EF" w14:textId="77777777" w:rsidR="007B3E95" w:rsidRDefault="007B3E95" w:rsidP="007B3E95">
      <w:pPr>
        <w:pStyle w:val="TOC1"/>
        <w:keepNext/>
      </w:pPr>
      <w:r>
        <w:t>List of Figures</w:t>
      </w:r>
    </w:p>
    <w:p w14:paraId="5CC66F9B" w14:textId="415A4910" w:rsidR="008F1BC0" w:rsidRDefault="007B3E95">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8F1BC0">
        <w:rPr>
          <w:noProof/>
        </w:rPr>
        <w:t xml:space="preserve">Figure 1: </w:t>
      </w:r>
      <w:r w:rsidR="00347FE0">
        <w:rPr>
          <w:noProof/>
        </w:rPr>
        <w:tab/>
      </w:r>
      <w:r w:rsidR="008F1BC0">
        <w:rPr>
          <w:noProof/>
        </w:rPr>
        <w:t>Data collection process</w:t>
      </w:r>
      <w:r w:rsidR="008F1BC0">
        <w:rPr>
          <w:noProof/>
        </w:rPr>
        <w:tab/>
      </w:r>
      <w:r w:rsidR="008F1BC0">
        <w:rPr>
          <w:noProof/>
        </w:rPr>
        <w:fldChar w:fldCharType="begin"/>
      </w:r>
      <w:r w:rsidR="008F1BC0">
        <w:rPr>
          <w:noProof/>
        </w:rPr>
        <w:instrText xml:space="preserve"> PAGEREF _Toc81479972 \h </w:instrText>
      </w:r>
      <w:r w:rsidR="008F1BC0">
        <w:rPr>
          <w:noProof/>
        </w:rPr>
      </w:r>
      <w:r w:rsidR="008F1BC0">
        <w:rPr>
          <w:noProof/>
        </w:rPr>
        <w:fldChar w:fldCharType="separate"/>
      </w:r>
      <w:r w:rsidR="00C52F83">
        <w:rPr>
          <w:noProof/>
        </w:rPr>
        <w:t>2</w:t>
      </w:r>
      <w:r w:rsidR="008F1BC0">
        <w:rPr>
          <w:noProof/>
        </w:rPr>
        <w:fldChar w:fldCharType="end"/>
      </w:r>
    </w:p>
    <w:p w14:paraId="43B46679" w14:textId="1F932635" w:rsidR="008F1BC0" w:rsidRDefault="008F1BC0">
      <w:pPr>
        <w:pStyle w:val="TOC3"/>
        <w:rPr>
          <w:rFonts w:asciiTheme="minorHAnsi" w:eastAsiaTheme="minorEastAsia" w:hAnsiTheme="minorHAnsi" w:cstheme="minorBidi"/>
          <w:noProof/>
          <w:sz w:val="22"/>
          <w:szCs w:val="22"/>
          <w:lang w:eastAsia="en-NZ"/>
        </w:rPr>
      </w:pPr>
      <w:r>
        <w:rPr>
          <w:noProof/>
        </w:rPr>
        <w:t xml:space="preserve">Figure 2: </w:t>
      </w:r>
      <w:r w:rsidR="00347FE0">
        <w:rPr>
          <w:noProof/>
        </w:rPr>
        <w:tab/>
      </w:r>
      <w:r>
        <w:rPr>
          <w:noProof/>
        </w:rPr>
        <w:t>Count and rate of screens commenced, January 2013 to December 2018</w:t>
      </w:r>
      <w:r>
        <w:rPr>
          <w:noProof/>
        </w:rPr>
        <w:tab/>
      </w:r>
      <w:r>
        <w:rPr>
          <w:noProof/>
        </w:rPr>
        <w:fldChar w:fldCharType="begin"/>
      </w:r>
      <w:r>
        <w:rPr>
          <w:noProof/>
        </w:rPr>
        <w:instrText xml:space="preserve"> PAGEREF _Toc81479973 \h </w:instrText>
      </w:r>
      <w:r>
        <w:rPr>
          <w:noProof/>
        </w:rPr>
      </w:r>
      <w:r>
        <w:rPr>
          <w:noProof/>
        </w:rPr>
        <w:fldChar w:fldCharType="separate"/>
      </w:r>
      <w:r w:rsidR="00C52F83">
        <w:rPr>
          <w:noProof/>
        </w:rPr>
        <w:t>9</w:t>
      </w:r>
      <w:r>
        <w:rPr>
          <w:noProof/>
        </w:rPr>
        <w:fldChar w:fldCharType="end"/>
      </w:r>
    </w:p>
    <w:p w14:paraId="7ACC0FA3" w14:textId="4C4EE24F" w:rsidR="008F1BC0" w:rsidRDefault="008F1BC0">
      <w:pPr>
        <w:pStyle w:val="TOC3"/>
        <w:rPr>
          <w:rFonts w:asciiTheme="minorHAnsi" w:eastAsiaTheme="minorEastAsia" w:hAnsiTheme="minorHAnsi" w:cstheme="minorBidi"/>
          <w:noProof/>
          <w:sz w:val="22"/>
          <w:szCs w:val="22"/>
          <w:lang w:eastAsia="en-NZ"/>
        </w:rPr>
      </w:pPr>
      <w:r>
        <w:rPr>
          <w:noProof/>
        </w:rPr>
        <w:t xml:space="preserve">Figure 3: </w:t>
      </w:r>
      <w:r w:rsidR="00347FE0">
        <w:rPr>
          <w:noProof/>
        </w:rPr>
        <w:tab/>
      </w:r>
      <w:r>
        <w:rPr>
          <w:noProof/>
        </w:rPr>
        <w:t>Screens commenced by DHB, January to December 2018</w:t>
      </w:r>
      <w:r>
        <w:rPr>
          <w:noProof/>
        </w:rPr>
        <w:tab/>
      </w:r>
      <w:r>
        <w:rPr>
          <w:noProof/>
        </w:rPr>
        <w:fldChar w:fldCharType="begin"/>
      </w:r>
      <w:r>
        <w:rPr>
          <w:noProof/>
        </w:rPr>
        <w:instrText xml:space="preserve"> PAGEREF _Toc81479974 \h </w:instrText>
      </w:r>
      <w:r>
        <w:rPr>
          <w:noProof/>
        </w:rPr>
      </w:r>
      <w:r>
        <w:rPr>
          <w:noProof/>
        </w:rPr>
        <w:fldChar w:fldCharType="separate"/>
      </w:r>
      <w:r w:rsidR="00C52F83">
        <w:rPr>
          <w:noProof/>
        </w:rPr>
        <w:t>9</w:t>
      </w:r>
      <w:r>
        <w:rPr>
          <w:noProof/>
        </w:rPr>
        <w:fldChar w:fldCharType="end"/>
      </w:r>
    </w:p>
    <w:p w14:paraId="0180DEB3" w14:textId="61F76252" w:rsidR="008F1BC0" w:rsidRDefault="008F1BC0">
      <w:pPr>
        <w:pStyle w:val="TOC3"/>
        <w:rPr>
          <w:rFonts w:asciiTheme="minorHAnsi" w:eastAsiaTheme="minorEastAsia" w:hAnsiTheme="minorHAnsi" w:cstheme="minorBidi"/>
          <w:noProof/>
          <w:sz w:val="22"/>
          <w:szCs w:val="22"/>
          <w:lang w:eastAsia="en-NZ"/>
        </w:rPr>
      </w:pPr>
      <w:r>
        <w:rPr>
          <w:noProof/>
        </w:rPr>
        <w:t xml:space="preserve">Figure 4: </w:t>
      </w:r>
      <w:r w:rsidR="00347FE0">
        <w:rPr>
          <w:noProof/>
        </w:rPr>
        <w:tab/>
      </w:r>
      <w:r>
        <w:rPr>
          <w:noProof/>
        </w:rPr>
        <w:t>Screens commenced by age of mother at screen, January to December 2018</w:t>
      </w:r>
      <w:r>
        <w:rPr>
          <w:noProof/>
        </w:rPr>
        <w:tab/>
      </w:r>
      <w:r>
        <w:rPr>
          <w:noProof/>
        </w:rPr>
        <w:fldChar w:fldCharType="begin"/>
      </w:r>
      <w:r>
        <w:rPr>
          <w:noProof/>
        </w:rPr>
        <w:instrText xml:space="preserve"> PAGEREF _Toc81479975 \h </w:instrText>
      </w:r>
      <w:r>
        <w:rPr>
          <w:noProof/>
        </w:rPr>
      </w:r>
      <w:r>
        <w:rPr>
          <w:noProof/>
        </w:rPr>
        <w:fldChar w:fldCharType="separate"/>
      </w:r>
      <w:r w:rsidR="00C52F83">
        <w:rPr>
          <w:noProof/>
        </w:rPr>
        <w:t>13</w:t>
      </w:r>
      <w:r>
        <w:rPr>
          <w:noProof/>
        </w:rPr>
        <w:fldChar w:fldCharType="end"/>
      </w:r>
    </w:p>
    <w:p w14:paraId="47EC1D84" w14:textId="5D75BF7C" w:rsidR="008F1BC0" w:rsidRDefault="008F1BC0">
      <w:pPr>
        <w:pStyle w:val="TOC3"/>
        <w:rPr>
          <w:rFonts w:asciiTheme="minorHAnsi" w:eastAsiaTheme="minorEastAsia" w:hAnsiTheme="minorHAnsi" w:cstheme="minorBidi"/>
          <w:noProof/>
          <w:sz w:val="22"/>
          <w:szCs w:val="22"/>
          <w:lang w:eastAsia="en-NZ"/>
        </w:rPr>
      </w:pPr>
      <w:r>
        <w:rPr>
          <w:noProof/>
        </w:rPr>
        <w:t xml:space="preserve">Figure 5: </w:t>
      </w:r>
      <w:r w:rsidR="00347FE0">
        <w:rPr>
          <w:noProof/>
        </w:rPr>
        <w:tab/>
      </w:r>
      <w:r>
        <w:rPr>
          <w:noProof/>
        </w:rPr>
        <w:t>Screens commenced by ethnicity of mother, January to December 2018</w:t>
      </w:r>
      <w:r>
        <w:rPr>
          <w:noProof/>
        </w:rPr>
        <w:tab/>
      </w:r>
      <w:r>
        <w:rPr>
          <w:noProof/>
        </w:rPr>
        <w:fldChar w:fldCharType="begin"/>
      </w:r>
      <w:r>
        <w:rPr>
          <w:noProof/>
        </w:rPr>
        <w:instrText xml:space="preserve"> PAGEREF _Toc81479976 \h </w:instrText>
      </w:r>
      <w:r>
        <w:rPr>
          <w:noProof/>
        </w:rPr>
      </w:r>
      <w:r>
        <w:rPr>
          <w:noProof/>
        </w:rPr>
        <w:fldChar w:fldCharType="separate"/>
      </w:r>
      <w:r w:rsidR="00C52F83">
        <w:rPr>
          <w:noProof/>
        </w:rPr>
        <w:t>13</w:t>
      </w:r>
      <w:r>
        <w:rPr>
          <w:noProof/>
        </w:rPr>
        <w:fldChar w:fldCharType="end"/>
      </w:r>
    </w:p>
    <w:p w14:paraId="48353C67" w14:textId="7063C322" w:rsidR="008F1BC0" w:rsidRDefault="008F1BC0">
      <w:pPr>
        <w:pStyle w:val="TOC3"/>
        <w:rPr>
          <w:rFonts w:asciiTheme="minorHAnsi" w:eastAsiaTheme="minorEastAsia" w:hAnsiTheme="minorHAnsi" w:cstheme="minorBidi"/>
          <w:noProof/>
          <w:sz w:val="22"/>
          <w:szCs w:val="22"/>
          <w:lang w:eastAsia="en-NZ"/>
        </w:rPr>
      </w:pPr>
      <w:r>
        <w:rPr>
          <w:noProof/>
        </w:rPr>
        <w:t xml:space="preserve">Figure 6: </w:t>
      </w:r>
      <w:r w:rsidR="00347FE0">
        <w:rPr>
          <w:noProof/>
        </w:rPr>
        <w:tab/>
      </w:r>
      <w:r>
        <w:rPr>
          <w:noProof/>
        </w:rPr>
        <w:t>Count and rate of screens completed, January 2013 to December 2018</w:t>
      </w:r>
      <w:r>
        <w:rPr>
          <w:noProof/>
        </w:rPr>
        <w:tab/>
      </w:r>
      <w:r>
        <w:rPr>
          <w:noProof/>
        </w:rPr>
        <w:fldChar w:fldCharType="begin"/>
      </w:r>
      <w:r>
        <w:rPr>
          <w:noProof/>
        </w:rPr>
        <w:instrText xml:space="preserve"> PAGEREF _Toc81479977 \h </w:instrText>
      </w:r>
      <w:r>
        <w:rPr>
          <w:noProof/>
        </w:rPr>
      </w:r>
      <w:r>
        <w:rPr>
          <w:noProof/>
        </w:rPr>
        <w:fldChar w:fldCharType="separate"/>
      </w:r>
      <w:r w:rsidR="00C52F83">
        <w:rPr>
          <w:noProof/>
        </w:rPr>
        <w:t>16</w:t>
      </w:r>
      <w:r>
        <w:rPr>
          <w:noProof/>
        </w:rPr>
        <w:fldChar w:fldCharType="end"/>
      </w:r>
    </w:p>
    <w:p w14:paraId="3D5B0C7E" w14:textId="027EAD1D" w:rsidR="008F1BC0" w:rsidRDefault="008F1BC0">
      <w:pPr>
        <w:pStyle w:val="TOC3"/>
        <w:rPr>
          <w:rFonts w:asciiTheme="minorHAnsi" w:eastAsiaTheme="minorEastAsia" w:hAnsiTheme="minorHAnsi" w:cstheme="minorBidi"/>
          <w:noProof/>
          <w:sz w:val="22"/>
          <w:szCs w:val="22"/>
          <w:lang w:eastAsia="en-NZ"/>
        </w:rPr>
      </w:pPr>
      <w:r>
        <w:rPr>
          <w:noProof/>
        </w:rPr>
        <w:t xml:space="preserve">Figure 7: </w:t>
      </w:r>
      <w:r w:rsidR="00347FE0">
        <w:rPr>
          <w:noProof/>
        </w:rPr>
        <w:tab/>
      </w:r>
      <w:r>
        <w:rPr>
          <w:noProof/>
        </w:rPr>
        <w:t>Screens completed by DHB, January to December 2018</w:t>
      </w:r>
      <w:r>
        <w:rPr>
          <w:noProof/>
        </w:rPr>
        <w:tab/>
      </w:r>
      <w:r>
        <w:rPr>
          <w:noProof/>
        </w:rPr>
        <w:fldChar w:fldCharType="begin"/>
      </w:r>
      <w:r>
        <w:rPr>
          <w:noProof/>
        </w:rPr>
        <w:instrText xml:space="preserve"> PAGEREF _Toc81479978 \h </w:instrText>
      </w:r>
      <w:r>
        <w:rPr>
          <w:noProof/>
        </w:rPr>
      </w:r>
      <w:r>
        <w:rPr>
          <w:noProof/>
        </w:rPr>
        <w:fldChar w:fldCharType="separate"/>
      </w:r>
      <w:r w:rsidR="00C52F83">
        <w:rPr>
          <w:noProof/>
        </w:rPr>
        <w:t>16</w:t>
      </w:r>
      <w:r>
        <w:rPr>
          <w:noProof/>
        </w:rPr>
        <w:fldChar w:fldCharType="end"/>
      </w:r>
    </w:p>
    <w:p w14:paraId="68FB05C7" w14:textId="0524620E" w:rsidR="008F1BC0" w:rsidRDefault="008F1BC0">
      <w:pPr>
        <w:pStyle w:val="TOC3"/>
        <w:rPr>
          <w:rFonts w:asciiTheme="minorHAnsi" w:eastAsiaTheme="minorEastAsia" w:hAnsiTheme="minorHAnsi" w:cstheme="minorBidi"/>
          <w:noProof/>
          <w:sz w:val="22"/>
          <w:szCs w:val="22"/>
          <w:lang w:eastAsia="en-NZ"/>
        </w:rPr>
      </w:pPr>
      <w:r>
        <w:rPr>
          <w:noProof/>
        </w:rPr>
        <w:t xml:space="preserve">Figure 8: </w:t>
      </w:r>
      <w:r w:rsidR="00347FE0">
        <w:rPr>
          <w:noProof/>
        </w:rPr>
        <w:tab/>
      </w:r>
      <w:r>
        <w:rPr>
          <w:noProof/>
        </w:rPr>
        <w:t>Screens completed by age of mother at screen, January to December 2018</w:t>
      </w:r>
      <w:r>
        <w:rPr>
          <w:noProof/>
        </w:rPr>
        <w:tab/>
      </w:r>
      <w:r>
        <w:rPr>
          <w:noProof/>
        </w:rPr>
        <w:fldChar w:fldCharType="begin"/>
      </w:r>
      <w:r>
        <w:rPr>
          <w:noProof/>
        </w:rPr>
        <w:instrText xml:space="preserve"> PAGEREF _Toc81479979 \h </w:instrText>
      </w:r>
      <w:r>
        <w:rPr>
          <w:noProof/>
        </w:rPr>
      </w:r>
      <w:r>
        <w:rPr>
          <w:noProof/>
        </w:rPr>
        <w:fldChar w:fldCharType="separate"/>
      </w:r>
      <w:r w:rsidR="00C52F83">
        <w:rPr>
          <w:noProof/>
        </w:rPr>
        <w:t>20</w:t>
      </w:r>
      <w:r>
        <w:rPr>
          <w:noProof/>
        </w:rPr>
        <w:fldChar w:fldCharType="end"/>
      </w:r>
    </w:p>
    <w:p w14:paraId="0119927E" w14:textId="2484C1B2" w:rsidR="008F1BC0" w:rsidRDefault="008F1BC0">
      <w:pPr>
        <w:pStyle w:val="TOC3"/>
        <w:rPr>
          <w:rFonts w:asciiTheme="minorHAnsi" w:eastAsiaTheme="minorEastAsia" w:hAnsiTheme="minorHAnsi" w:cstheme="minorBidi"/>
          <w:noProof/>
          <w:sz w:val="22"/>
          <w:szCs w:val="22"/>
          <w:lang w:eastAsia="en-NZ"/>
        </w:rPr>
      </w:pPr>
      <w:r>
        <w:rPr>
          <w:noProof/>
        </w:rPr>
        <w:t>Figure 9:</w:t>
      </w:r>
      <w:r w:rsidR="00347FE0">
        <w:rPr>
          <w:noProof/>
        </w:rPr>
        <w:tab/>
      </w:r>
      <w:r>
        <w:rPr>
          <w:noProof/>
        </w:rPr>
        <w:t xml:space="preserve"> Screens completed by ethnicity of mother, January to December 2018</w:t>
      </w:r>
      <w:r>
        <w:rPr>
          <w:noProof/>
        </w:rPr>
        <w:tab/>
      </w:r>
      <w:r>
        <w:rPr>
          <w:noProof/>
        </w:rPr>
        <w:fldChar w:fldCharType="begin"/>
      </w:r>
      <w:r>
        <w:rPr>
          <w:noProof/>
        </w:rPr>
        <w:instrText xml:space="preserve"> PAGEREF _Toc81479980 \h </w:instrText>
      </w:r>
      <w:r>
        <w:rPr>
          <w:noProof/>
        </w:rPr>
      </w:r>
      <w:r>
        <w:rPr>
          <w:noProof/>
        </w:rPr>
        <w:fldChar w:fldCharType="separate"/>
      </w:r>
      <w:r w:rsidR="00C52F83">
        <w:rPr>
          <w:noProof/>
        </w:rPr>
        <w:t>20</w:t>
      </w:r>
      <w:r>
        <w:rPr>
          <w:noProof/>
        </w:rPr>
        <w:fldChar w:fldCharType="end"/>
      </w:r>
    </w:p>
    <w:p w14:paraId="4D158E2A" w14:textId="008086EC" w:rsidR="008F1BC0" w:rsidRDefault="008F1BC0">
      <w:pPr>
        <w:pStyle w:val="TOC3"/>
        <w:rPr>
          <w:rFonts w:asciiTheme="minorHAnsi" w:eastAsiaTheme="minorEastAsia" w:hAnsiTheme="minorHAnsi" w:cstheme="minorBidi"/>
          <w:noProof/>
          <w:sz w:val="22"/>
          <w:szCs w:val="22"/>
          <w:lang w:eastAsia="en-NZ"/>
        </w:rPr>
      </w:pPr>
      <w:r>
        <w:rPr>
          <w:noProof/>
        </w:rPr>
        <w:t xml:space="preserve">Figure 10: </w:t>
      </w:r>
      <w:r w:rsidR="00347FE0">
        <w:rPr>
          <w:noProof/>
        </w:rPr>
        <w:tab/>
      </w:r>
      <w:r>
        <w:rPr>
          <w:noProof/>
        </w:rPr>
        <w:t>Categorisation of screening results</w:t>
      </w:r>
      <w:r>
        <w:rPr>
          <w:noProof/>
        </w:rPr>
        <w:tab/>
      </w:r>
      <w:r>
        <w:rPr>
          <w:noProof/>
        </w:rPr>
        <w:fldChar w:fldCharType="begin"/>
      </w:r>
      <w:r>
        <w:rPr>
          <w:noProof/>
        </w:rPr>
        <w:instrText xml:space="preserve"> PAGEREF _Toc81479981 \h </w:instrText>
      </w:r>
      <w:r>
        <w:rPr>
          <w:noProof/>
        </w:rPr>
      </w:r>
      <w:r>
        <w:rPr>
          <w:noProof/>
        </w:rPr>
        <w:fldChar w:fldCharType="separate"/>
      </w:r>
      <w:r w:rsidR="00C52F83">
        <w:rPr>
          <w:noProof/>
        </w:rPr>
        <w:t>62</w:t>
      </w:r>
      <w:r>
        <w:rPr>
          <w:noProof/>
        </w:rPr>
        <w:fldChar w:fldCharType="end"/>
      </w:r>
    </w:p>
    <w:p w14:paraId="4EFBC969" w14:textId="61FEF43C" w:rsidR="008F1BC0" w:rsidRDefault="008F1BC0">
      <w:pPr>
        <w:pStyle w:val="TOC3"/>
        <w:rPr>
          <w:rFonts w:asciiTheme="minorHAnsi" w:eastAsiaTheme="minorEastAsia" w:hAnsiTheme="minorHAnsi" w:cstheme="minorBidi"/>
          <w:noProof/>
          <w:sz w:val="22"/>
          <w:szCs w:val="22"/>
          <w:lang w:eastAsia="en-NZ"/>
        </w:rPr>
      </w:pPr>
      <w:r>
        <w:rPr>
          <w:noProof/>
        </w:rPr>
        <w:t xml:space="preserve">Figure 11: </w:t>
      </w:r>
      <w:r w:rsidR="00347FE0">
        <w:rPr>
          <w:noProof/>
        </w:rPr>
        <w:tab/>
      </w:r>
      <w:r>
        <w:rPr>
          <w:noProof/>
        </w:rPr>
        <w:t>ROC curve for trisomy 21, 18 and 13 screening 2018</w:t>
      </w:r>
      <w:r>
        <w:rPr>
          <w:noProof/>
        </w:rPr>
        <w:tab/>
      </w:r>
      <w:r>
        <w:rPr>
          <w:noProof/>
        </w:rPr>
        <w:fldChar w:fldCharType="begin"/>
      </w:r>
      <w:r>
        <w:rPr>
          <w:noProof/>
        </w:rPr>
        <w:instrText xml:space="preserve"> PAGEREF _Toc81479982 \h </w:instrText>
      </w:r>
      <w:r>
        <w:rPr>
          <w:noProof/>
        </w:rPr>
      </w:r>
      <w:r>
        <w:rPr>
          <w:noProof/>
        </w:rPr>
        <w:fldChar w:fldCharType="separate"/>
      </w:r>
      <w:r w:rsidR="00C52F83">
        <w:rPr>
          <w:noProof/>
        </w:rPr>
        <w:t>65</w:t>
      </w:r>
      <w:r>
        <w:rPr>
          <w:noProof/>
        </w:rPr>
        <w:fldChar w:fldCharType="end"/>
      </w:r>
    </w:p>
    <w:p w14:paraId="2C6A9285" w14:textId="77777777" w:rsidR="007B3E95" w:rsidRPr="000A0158" w:rsidRDefault="007B3E95" w:rsidP="007B3E95">
      <w:r>
        <w:fldChar w:fldCharType="end"/>
      </w:r>
    </w:p>
    <w:p w14:paraId="0F83B5D6" w14:textId="77777777" w:rsidR="00E002F6" w:rsidRDefault="00E002F6">
      <w:pPr>
        <w:rPr>
          <w:rFonts w:ascii="Segoe UI Semibold" w:hAnsi="Segoe UI Semibold"/>
          <w:sz w:val="24"/>
        </w:rPr>
      </w:pPr>
      <w:r>
        <w:br w:type="page"/>
      </w:r>
    </w:p>
    <w:p w14:paraId="4AE38B17" w14:textId="77777777" w:rsidR="002B76A7" w:rsidRDefault="002B76A7" w:rsidP="00E002F6">
      <w:pPr>
        <w:pStyle w:val="TOC1"/>
        <w:keepNext/>
        <w:spacing w:before="160"/>
      </w:pPr>
      <w:r>
        <w:lastRenderedPageBreak/>
        <w:t>List of Tables</w:t>
      </w:r>
    </w:p>
    <w:p w14:paraId="165BBB9D" w14:textId="69133995" w:rsidR="008F1BC0"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8F1BC0">
        <w:rPr>
          <w:noProof/>
        </w:rPr>
        <w:t xml:space="preserve">Table 1: </w:t>
      </w:r>
      <w:r w:rsidR="00643813">
        <w:rPr>
          <w:noProof/>
        </w:rPr>
        <w:tab/>
      </w:r>
      <w:r w:rsidR="008F1BC0">
        <w:rPr>
          <w:noProof/>
        </w:rPr>
        <w:t>Total screens commenced by trimester, January 2013 to December 2018</w:t>
      </w:r>
      <w:r w:rsidR="008F1BC0">
        <w:rPr>
          <w:noProof/>
        </w:rPr>
        <w:tab/>
      </w:r>
      <w:r w:rsidR="008F1BC0">
        <w:rPr>
          <w:noProof/>
        </w:rPr>
        <w:fldChar w:fldCharType="begin"/>
      </w:r>
      <w:r w:rsidR="008F1BC0">
        <w:rPr>
          <w:noProof/>
        </w:rPr>
        <w:instrText xml:space="preserve"> PAGEREF _Toc81479983 \h </w:instrText>
      </w:r>
      <w:r w:rsidR="008F1BC0">
        <w:rPr>
          <w:noProof/>
        </w:rPr>
      </w:r>
      <w:r w:rsidR="008F1BC0">
        <w:rPr>
          <w:noProof/>
        </w:rPr>
        <w:fldChar w:fldCharType="separate"/>
      </w:r>
      <w:r w:rsidR="00C52F83">
        <w:rPr>
          <w:noProof/>
        </w:rPr>
        <w:t>8</w:t>
      </w:r>
      <w:r w:rsidR="008F1BC0">
        <w:rPr>
          <w:noProof/>
        </w:rPr>
        <w:fldChar w:fldCharType="end"/>
      </w:r>
    </w:p>
    <w:p w14:paraId="583929BC" w14:textId="68892D9E" w:rsidR="008F1BC0" w:rsidRDefault="008F1BC0">
      <w:pPr>
        <w:pStyle w:val="TOC3"/>
        <w:rPr>
          <w:rFonts w:asciiTheme="minorHAnsi" w:eastAsiaTheme="minorEastAsia" w:hAnsiTheme="minorHAnsi" w:cstheme="minorBidi"/>
          <w:noProof/>
          <w:sz w:val="22"/>
          <w:szCs w:val="22"/>
          <w:lang w:eastAsia="en-NZ"/>
        </w:rPr>
      </w:pPr>
      <w:r>
        <w:rPr>
          <w:noProof/>
        </w:rPr>
        <w:t xml:space="preserve">Table 2: </w:t>
      </w:r>
      <w:r w:rsidR="00643813">
        <w:rPr>
          <w:noProof/>
        </w:rPr>
        <w:tab/>
      </w:r>
      <w:r>
        <w:rPr>
          <w:noProof/>
        </w:rPr>
        <w:t>Screens commenced by trimester and DHB, January to December 2018</w:t>
      </w:r>
      <w:r>
        <w:rPr>
          <w:noProof/>
        </w:rPr>
        <w:tab/>
      </w:r>
      <w:r>
        <w:rPr>
          <w:noProof/>
        </w:rPr>
        <w:fldChar w:fldCharType="begin"/>
      </w:r>
      <w:r>
        <w:rPr>
          <w:noProof/>
        </w:rPr>
        <w:instrText xml:space="preserve"> PAGEREF _Toc81479984 \h </w:instrText>
      </w:r>
      <w:r>
        <w:rPr>
          <w:noProof/>
        </w:rPr>
      </w:r>
      <w:r>
        <w:rPr>
          <w:noProof/>
        </w:rPr>
        <w:fldChar w:fldCharType="separate"/>
      </w:r>
      <w:r w:rsidR="00C52F83">
        <w:rPr>
          <w:noProof/>
        </w:rPr>
        <w:t>10</w:t>
      </w:r>
      <w:r>
        <w:rPr>
          <w:noProof/>
        </w:rPr>
        <w:fldChar w:fldCharType="end"/>
      </w:r>
    </w:p>
    <w:p w14:paraId="2402F7E0" w14:textId="51972738" w:rsidR="008F1BC0" w:rsidRDefault="008F1BC0">
      <w:pPr>
        <w:pStyle w:val="TOC3"/>
        <w:rPr>
          <w:rFonts w:asciiTheme="minorHAnsi" w:eastAsiaTheme="minorEastAsia" w:hAnsiTheme="minorHAnsi" w:cstheme="minorBidi"/>
          <w:noProof/>
          <w:sz w:val="22"/>
          <w:szCs w:val="22"/>
          <w:lang w:eastAsia="en-NZ"/>
        </w:rPr>
      </w:pPr>
      <w:r>
        <w:rPr>
          <w:noProof/>
        </w:rPr>
        <w:t xml:space="preserve">Table 3: </w:t>
      </w:r>
      <w:r w:rsidR="00643813">
        <w:rPr>
          <w:noProof/>
        </w:rPr>
        <w:tab/>
      </w:r>
      <w:r>
        <w:rPr>
          <w:noProof/>
        </w:rPr>
        <w:t>Screens commenced per 100 births by DHB, January 2013 to December 2018</w:t>
      </w:r>
      <w:r>
        <w:rPr>
          <w:noProof/>
        </w:rPr>
        <w:tab/>
      </w:r>
      <w:r>
        <w:rPr>
          <w:noProof/>
        </w:rPr>
        <w:fldChar w:fldCharType="begin"/>
      </w:r>
      <w:r>
        <w:rPr>
          <w:noProof/>
        </w:rPr>
        <w:instrText xml:space="preserve"> PAGEREF _Toc81479985 \h </w:instrText>
      </w:r>
      <w:r>
        <w:rPr>
          <w:noProof/>
        </w:rPr>
      </w:r>
      <w:r>
        <w:rPr>
          <w:noProof/>
        </w:rPr>
        <w:fldChar w:fldCharType="separate"/>
      </w:r>
      <w:r w:rsidR="00C52F83">
        <w:rPr>
          <w:noProof/>
        </w:rPr>
        <w:t>11</w:t>
      </w:r>
      <w:r>
        <w:rPr>
          <w:noProof/>
        </w:rPr>
        <w:fldChar w:fldCharType="end"/>
      </w:r>
    </w:p>
    <w:p w14:paraId="20EC1967" w14:textId="589D8B93" w:rsidR="008F1BC0" w:rsidRDefault="008F1BC0">
      <w:pPr>
        <w:pStyle w:val="TOC3"/>
        <w:rPr>
          <w:rFonts w:asciiTheme="minorHAnsi" w:eastAsiaTheme="minorEastAsia" w:hAnsiTheme="minorHAnsi" w:cstheme="minorBidi"/>
          <w:noProof/>
          <w:sz w:val="22"/>
          <w:szCs w:val="22"/>
          <w:lang w:eastAsia="en-NZ"/>
        </w:rPr>
      </w:pPr>
      <w:r>
        <w:rPr>
          <w:noProof/>
        </w:rPr>
        <w:t xml:space="preserve">Table 4: </w:t>
      </w:r>
      <w:r w:rsidR="00643813">
        <w:rPr>
          <w:noProof/>
        </w:rPr>
        <w:tab/>
      </w:r>
      <w:r>
        <w:rPr>
          <w:noProof/>
        </w:rPr>
        <w:t>Screens commenced by age and ethnicity of mother, January 2013 to December 2018</w:t>
      </w:r>
      <w:r>
        <w:rPr>
          <w:noProof/>
        </w:rPr>
        <w:tab/>
      </w:r>
      <w:r>
        <w:rPr>
          <w:noProof/>
        </w:rPr>
        <w:fldChar w:fldCharType="begin"/>
      </w:r>
      <w:r>
        <w:rPr>
          <w:noProof/>
        </w:rPr>
        <w:instrText xml:space="preserve"> PAGEREF _Toc81479986 \h </w:instrText>
      </w:r>
      <w:r>
        <w:rPr>
          <w:noProof/>
        </w:rPr>
      </w:r>
      <w:r>
        <w:rPr>
          <w:noProof/>
        </w:rPr>
        <w:fldChar w:fldCharType="separate"/>
      </w:r>
      <w:r w:rsidR="00C52F83">
        <w:rPr>
          <w:noProof/>
        </w:rPr>
        <w:t>12</w:t>
      </w:r>
      <w:r>
        <w:rPr>
          <w:noProof/>
        </w:rPr>
        <w:fldChar w:fldCharType="end"/>
      </w:r>
    </w:p>
    <w:p w14:paraId="1C9753C5" w14:textId="3D59321C" w:rsidR="008F1BC0" w:rsidRDefault="008F1BC0">
      <w:pPr>
        <w:pStyle w:val="TOC3"/>
        <w:rPr>
          <w:rFonts w:asciiTheme="minorHAnsi" w:eastAsiaTheme="minorEastAsia" w:hAnsiTheme="minorHAnsi" w:cstheme="minorBidi"/>
          <w:noProof/>
          <w:sz w:val="22"/>
          <w:szCs w:val="22"/>
          <w:lang w:eastAsia="en-NZ"/>
        </w:rPr>
      </w:pPr>
      <w:r>
        <w:rPr>
          <w:noProof/>
        </w:rPr>
        <w:t xml:space="preserve">Table 5: </w:t>
      </w:r>
      <w:r w:rsidR="00643813">
        <w:rPr>
          <w:noProof/>
        </w:rPr>
        <w:tab/>
      </w:r>
      <w:r>
        <w:rPr>
          <w:noProof/>
        </w:rPr>
        <w:t>Total screens completed by trimester, January 2013 to December 2018</w:t>
      </w:r>
      <w:r>
        <w:rPr>
          <w:noProof/>
        </w:rPr>
        <w:tab/>
      </w:r>
      <w:r>
        <w:rPr>
          <w:noProof/>
        </w:rPr>
        <w:fldChar w:fldCharType="begin"/>
      </w:r>
      <w:r>
        <w:rPr>
          <w:noProof/>
        </w:rPr>
        <w:instrText xml:space="preserve"> PAGEREF _Toc81479987 \h </w:instrText>
      </w:r>
      <w:r>
        <w:rPr>
          <w:noProof/>
        </w:rPr>
      </w:r>
      <w:r>
        <w:rPr>
          <w:noProof/>
        </w:rPr>
        <w:fldChar w:fldCharType="separate"/>
      </w:r>
      <w:r w:rsidR="00C52F83">
        <w:rPr>
          <w:noProof/>
        </w:rPr>
        <w:t>15</w:t>
      </w:r>
      <w:r>
        <w:rPr>
          <w:noProof/>
        </w:rPr>
        <w:fldChar w:fldCharType="end"/>
      </w:r>
    </w:p>
    <w:p w14:paraId="74756DC0" w14:textId="48B9FCA0" w:rsidR="008F1BC0" w:rsidRDefault="008F1BC0">
      <w:pPr>
        <w:pStyle w:val="TOC3"/>
        <w:rPr>
          <w:rFonts w:asciiTheme="minorHAnsi" w:eastAsiaTheme="minorEastAsia" w:hAnsiTheme="minorHAnsi" w:cstheme="minorBidi"/>
          <w:noProof/>
          <w:sz w:val="22"/>
          <w:szCs w:val="22"/>
          <w:lang w:eastAsia="en-NZ"/>
        </w:rPr>
      </w:pPr>
      <w:r>
        <w:rPr>
          <w:noProof/>
        </w:rPr>
        <w:t xml:space="preserve">Table 6: </w:t>
      </w:r>
      <w:r w:rsidR="00643813">
        <w:rPr>
          <w:noProof/>
        </w:rPr>
        <w:tab/>
      </w:r>
      <w:r>
        <w:rPr>
          <w:noProof/>
        </w:rPr>
        <w:t>Screening completion by trimester and DHB, January to December 2018</w:t>
      </w:r>
      <w:r>
        <w:rPr>
          <w:noProof/>
        </w:rPr>
        <w:tab/>
      </w:r>
      <w:r>
        <w:rPr>
          <w:noProof/>
        </w:rPr>
        <w:fldChar w:fldCharType="begin"/>
      </w:r>
      <w:r>
        <w:rPr>
          <w:noProof/>
        </w:rPr>
        <w:instrText xml:space="preserve"> PAGEREF _Toc81479988 \h </w:instrText>
      </w:r>
      <w:r>
        <w:rPr>
          <w:noProof/>
        </w:rPr>
      </w:r>
      <w:r>
        <w:rPr>
          <w:noProof/>
        </w:rPr>
        <w:fldChar w:fldCharType="separate"/>
      </w:r>
      <w:r w:rsidR="00C52F83">
        <w:rPr>
          <w:noProof/>
        </w:rPr>
        <w:t>17</w:t>
      </w:r>
      <w:r>
        <w:rPr>
          <w:noProof/>
        </w:rPr>
        <w:fldChar w:fldCharType="end"/>
      </w:r>
    </w:p>
    <w:p w14:paraId="58006000" w14:textId="5EAEF91B" w:rsidR="008F1BC0" w:rsidRDefault="008F1BC0">
      <w:pPr>
        <w:pStyle w:val="TOC3"/>
        <w:rPr>
          <w:rFonts w:asciiTheme="minorHAnsi" w:eastAsiaTheme="minorEastAsia" w:hAnsiTheme="minorHAnsi" w:cstheme="minorBidi"/>
          <w:noProof/>
          <w:sz w:val="22"/>
          <w:szCs w:val="22"/>
          <w:lang w:eastAsia="en-NZ"/>
        </w:rPr>
      </w:pPr>
      <w:r>
        <w:rPr>
          <w:noProof/>
        </w:rPr>
        <w:t xml:space="preserve">Table 7: </w:t>
      </w:r>
      <w:r w:rsidR="00643813">
        <w:rPr>
          <w:noProof/>
        </w:rPr>
        <w:tab/>
      </w:r>
      <w:r>
        <w:rPr>
          <w:noProof/>
        </w:rPr>
        <w:t>Screening completion by DHB, January 2013 to December 2018</w:t>
      </w:r>
      <w:r>
        <w:rPr>
          <w:noProof/>
        </w:rPr>
        <w:tab/>
      </w:r>
      <w:r>
        <w:rPr>
          <w:noProof/>
        </w:rPr>
        <w:fldChar w:fldCharType="begin"/>
      </w:r>
      <w:r>
        <w:rPr>
          <w:noProof/>
        </w:rPr>
        <w:instrText xml:space="preserve"> PAGEREF _Toc81479989 \h </w:instrText>
      </w:r>
      <w:r>
        <w:rPr>
          <w:noProof/>
        </w:rPr>
      </w:r>
      <w:r>
        <w:rPr>
          <w:noProof/>
        </w:rPr>
        <w:fldChar w:fldCharType="separate"/>
      </w:r>
      <w:r w:rsidR="00C52F83">
        <w:rPr>
          <w:noProof/>
        </w:rPr>
        <w:t>18</w:t>
      </w:r>
      <w:r>
        <w:rPr>
          <w:noProof/>
        </w:rPr>
        <w:fldChar w:fldCharType="end"/>
      </w:r>
    </w:p>
    <w:p w14:paraId="216FC694" w14:textId="3E71E47F" w:rsidR="008F1BC0" w:rsidRDefault="008F1BC0">
      <w:pPr>
        <w:pStyle w:val="TOC3"/>
        <w:rPr>
          <w:rFonts w:asciiTheme="minorHAnsi" w:eastAsiaTheme="minorEastAsia" w:hAnsiTheme="minorHAnsi" w:cstheme="minorBidi"/>
          <w:noProof/>
          <w:sz w:val="22"/>
          <w:szCs w:val="22"/>
          <w:lang w:eastAsia="en-NZ"/>
        </w:rPr>
      </w:pPr>
      <w:r>
        <w:rPr>
          <w:noProof/>
        </w:rPr>
        <w:t xml:space="preserve">Table 8: </w:t>
      </w:r>
      <w:r w:rsidR="00643813">
        <w:rPr>
          <w:noProof/>
        </w:rPr>
        <w:tab/>
      </w:r>
      <w:r>
        <w:rPr>
          <w:noProof/>
        </w:rPr>
        <w:t>Screens completed by age and ethnicity of mother, January 2013 to December 2018</w:t>
      </w:r>
      <w:r>
        <w:rPr>
          <w:noProof/>
        </w:rPr>
        <w:tab/>
      </w:r>
      <w:r>
        <w:rPr>
          <w:noProof/>
        </w:rPr>
        <w:fldChar w:fldCharType="begin"/>
      </w:r>
      <w:r>
        <w:rPr>
          <w:noProof/>
        </w:rPr>
        <w:instrText xml:space="preserve"> PAGEREF _Toc81479990 \h </w:instrText>
      </w:r>
      <w:r>
        <w:rPr>
          <w:noProof/>
        </w:rPr>
      </w:r>
      <w:r>
        <w:rPr>
          <w:noProof/>
        </w:rPr>
        <w:fldChar w:fldCharType="separate"/>
      </w:r>
      <w:r w:rsidR="00C52F83">
        <w:rPr>
          <w:noProof/>
        </w:rPr>
        <w:t>19</w:t>
      </w:r>
      <w:r>
        <w:rPr>
          <w:noProof/>
        </w:rPr>
        <w:fldChar w:fldCharType="end"/>
      </w:r>
    </w:p>
    <w:p w14:paraId="5821E8CA" w14:textId="669A2FC5" w:rsidR="008F1BC0" w:rsidRDefault="008F1BC0">
      <w:pPr>
        <w:pStyle w:val="TOC3"/>
        <w:rPr>
          <w:rFonts w:asciiTheme="minorHAnsi" w:eastAsiaTheme="minorEastAsia" w:hAnsiTheme="minorHAnsi" w:cstheme="minorBidi"/>
          <w:noProof/>
          <w:sz w:val="22"/>
          <w:szCs w:val="22"/>
          <w:lang w:eastAsia="en-NZ"/>
        </w:rPr>
      </w:pPr>
      <w:r>
        <w:rPr>
          <w:noProof/>
        </w:rPr>
        <w:t xml:space="preserve">Table 9: </w:t>
      </w:r>
      <w:r w:rsidR="00643813">
        <w:rPr>
          <w:noProof/>
        </w:rPr>
        <w:tab/>
      </w:r>
      <w:r>
        <w:rPr>
          <w:noProof/>
        </w:rPr>
        <w:t>Screening pathway variance by type, January 2013 to December 2018</w:t>
      </w:r>
      <w:r>
        <w:rPr>
          <w:noProof/>
        </w:rPr>
        <w:tab/>
      </w:r>
      <w:r>
        <w:rPr>
          <w:noProof/>
        </w:rPr>
        <w:fldChar w:fldCharType="begin"/>
      </w:r>
      <w:r>
        <w:rPr>
          <w:noProof/>
        </w:rPr>
        <w:instrText xml:space="preserve"> PAGEREF _Toc81479991 \h </w:instrText>
      </w:r>
      <w:r>
        <w:rPr>
          <w:noProof/>
        </w:rPr>
      </w:r>
      <w:r>
        <w:rPr>
          <w:noProof/>
        </w:rPr>
        <w:fldChar w:fldCharType="separate"/>
      </w:r>
      <w:r w:rsidR="00C52F83">
        <w:rPr>
          <w:noProof/>
        </w:rPr>
        <w:t>21</w:t>
      </w:r>
      <w:r>
        <w:rPr>
          <w:noProof/>
        </w:rPr>
        <w:fldChar w:fldCharType="end"/>
      </w:r>
    </w:p>
    <w:p w14:paraId="27EC8319" w14:textId="3CE05D77" w:rsidR="008F1BC0" w:rsidRDefault="008F1BC0">
      <w:pPr>
        <w:pStyle w:val="TOC3"/>
        <w:rPr>
          <w:rFonts w:asciiTheme="minorHAnsi" w:eastAsiaTheme="minorEastAsia" w:hAnsiTheme="minorHAnsi" w:cstheme="minorBidi"/>
          <w:noProof/>
          <w:sz w:val="22"/>
          <w:szCs w:val="22"/>
          <w:lang w:eastAsia="en-NZ"/>
        </w:rPr>
      </w:pPr>
      <w:r>
        <w:rPr>
          <w:noProof/>
        </w:rPr>
        <w:t xml:space="preserve">Table 10: </w:t>
      </w:r>
      <w:r w:rsidR="00643813">
        <w:rPr>
          <w:noProof/>
        </w:rPr>
        <w:tab/>
      </w:r>
      <w:r>
        <w:rPr>
          <w:noProof/>
        </w:rPr>
        <w:t>Screening pathway variance by DHB, January to December 2018</w:t>
      </w:r>
      <w:r>
        <w:rPr>
          <w:noProof/>
        </w:rPr>
        <w:tab/>
      </w:r>
      <w:r>
        <w:rPr>
          <w:noProof/>
        </w:rPr>
        <w:fldChar w:fldCharType="begin"/>
      </w:r>
      <w:r>
        <w:rPr>
          <w:noProof/>
        </w:rPr>
        <w:instrText xml:space="preserve"> PAGEREF _Toc81479992 \h </w:instrText>
      </w:r>
      <w:r>
        <w:rPr>
          <w:noProof/>
        </w:rPr>
      </w:r>
      <w:r>
        <w:rPr>
          <w:noProof/>
        </w:rPr>
        <w:fldChar w:fldCharType="separate"/>
      </w:r>
      <w:r w:rsidR="00C52F83">
        <w:rPr>
          <w:noProof/>
        </w:rPr>
        <w:t>22</w:t>
      </w:r>
      <w:r>
        <w:rPr>
          <w:noProof/>
        </w:rPr>
        <w:fldChar w:fldCharType="end"/>
      </w:r>
    </w:p>
    <w:p w14:paraId="376E1745" w14:textId="55E1A924" w:rsidR="008F1BC0" w:rsidRDefault="008F1BC0">
      <w:pPr>
        <w:pStyle w:val="TOC3"/>
        <w:rPr>
          <w:rFonts w:asciiTheme="minorHAnsi" w:eastAsiaTheme="minorEastAsia" w:hAnsiTheme="minorHAnsi" w:cstheme="minorBidi"/>
          <w:noProof/>
          <w:sz w:val="22"/>
          <w:szCs w:val="22"/>
          <w:lang w:eastAsia="en-NZ"/>
        </w:rPr>
      </w:pPr>
      <w:r>
        <w:rPr>
          <w:noProof/>
        </w:rPr>
        <w:t xml:space="preserve">Table 11: </w:t>
      </w:r>
      <w:r w:rsidR="00643813">
        <w:rPr>
          <w:noProof/>
        </w:rPr>
        <w:tab/>
      </w:r>
      <w:r>
        <w:rPr>
          <w:noProof/>
        </w:rPr>
        <w:t>Screening pathway variance by age and ethnicity, January to December 2018</w:t>
      </w:r>
      <w:r>
        <w:rPr>
          <w:noProof/>
        </w:rPr>
        <w:tab/>
      </w:r>
      <w:r>
        <w:rPr>
          <w:noProof/>
        </w:rPr>
        <w:fldChar w:fldCharType="begin"/>
      </w:r>
      <w:r>
        <w:rPr>
          <w:noProof/>
        </w:rPr>
        <w:instrText xml:space="preserve"> PAGEREF _Toc81479993 \h </w:instrText>
      </w:r>
      <w:r>
        <w:rPr>
          <w:noProof/>
        </w:rPr>
      </w:r>
      <w:r>
        <w:rPr>
          <w:noProof/>
        </w:rPr>
        <w:fldChar w:fldCharType="separate"/>
      </w:r>
      <w:r w:rsidR="00C52F83">
        <w:rPr>
          <w:noProof/>
        </w:rPr>
        <w:t>23</w:t>
      </w:r>
      <w:r>
        <w:rPr>
          <w:noProof/>
        </w:rPr>
        <w:fldChar w:fldCharType="end"/>
      </w:r>
    </w:p>
    <w:p w14:paraId="157F8CF5" w14:textId="492A4FAD" w:rsidR="008F1BC0" w:rsidRDefault="008F1BC0">
      <w:pPr>
        <w:pStyle w:val="TOC3"/>
        <w:rPr>
          <w:rFonts w:asciiTheme="minorHAnsi" w:eastAsiaTheme="minorEastAsia" w:hAnsiTheme="minorHAnsi" w:cstheme="minorBidi"/>
          <w:noProof/>
          <w:sz w:val="22"/>
          <w:szCs w:val="22"/>
          <w:lang w:eastAsia="en-NZ"/>
        </w:rPr>
      </w:pPr>
      <w:r>
        <w:rPr>
          <w:noProof/>
        </w:rPr>
        <w:t xml:space="preserve">Table 12: </w:t>
      </w:r>
      <w:r w:rsidR="00643813">
        <w:rPr>
          <w:noProof/>
        </w:rPr>
        <w:tab/>
      </w:r>
      <w:r>
        <w:rPr>
          <w:noProof/>
        </w:rPr>
        <w:t>Incomplete screens by trimester, January 2013 to December 2018</w:t>
      </w:r>
      <w:r>
        <w:rPr>
          <w:noProof/>
        </w:rPr>
        <w:tab/>
      </w:r>
      <w:r>
        <w:rPr>
          <w:noProof/>
        </w:rPr>
        <w:fldChar w:fldCharType="begin"/>
      </w:r>
      <w:r>
        <w:rPr>
          <w:noProof/>
        </w:rPr>
        <w:instrText xml:space="preserve"> PAGEREF _Toc81479994 \h </w:instrText>
      </w:r>
      <w:r>
        <w:rPr>
          <w:noProof/>
        </w:rPr>
      </w:r>
      <w:r>
        <w:rPr>
          <w:noProof/>
        </w:rPr>
        <w:fldChar w:fldCharType="separate"/>
      </w:r>
      <w:r w:rsidR="00C52F83">
        <w:rPr>
          <w:noProof/>
        </w:rPr>
        <w:t>24</w:t>
      </w:r>
      <w:r>
        <w:rPr>
          <w:noProof/>
        </w:rPr>
        <w:fldChar w:fldCharType="end"/>
      </w:r>
    </w:p>
    <w:p w14:paraId="594F5324" w14:textId="58183306" w:rsidR="008F1BC0" w:rsidRDefault="008F1BC0">
      <w:pPr>
        <w:pStyle w:val="TOC3"/>
        <w:rPr>
          <w:rFonts w:asciiTheme="minorHAnsi" w:eastAsiaTheme="minorEastAsia" w:hAnsiTheme="minorHAnsi" w:cstheme="minorBidi"/>
          <w:noProof/>
          <w:sz w:val="22"/>
          <w:szCs w:val="22"/>
          <w:lang w:eastAsia="en-NZ"/>
        </w:rPr>
      </w:pPr>
      <w:r>
        <w:rPr>
          <w:noProof/>
        </w:rPr>
        <w:t xml:space="preserve">Table 13: </w:t>
      </w:r>
      <w:r w:rsidR="00643813">
        <w:rPr>
          <w:noProof/>
        </w:rPr>
        <w:tab/>
      </w:r>
      <w:r>
        <w:rPr>
          <w:noProof/>
        </w:rPr>
        <w:t>Incomplete T1 screens by reason incomplete, January 2013 to December 2018</w:t>
      </w:r>
      <w:r>
        <w:rPr>
          <w:noProof/>
        </w:rPr>
        <w:tab/>
      </w:r>
      <w:r>
        <w:rPr>
          <w:noProof/>
        </w:rPr>
        <w:fldChar w:fldCharType="begin"/>
      </w:r>
      <w:r>
        <w:rPr>
          <w:noProof/>
        </w:rPr>
        <w:instrText xml:space="preserve"> PAGEREF _Toc81479995 \h </w:instrText>
      </w:r>
      <w:r>
        <w:rPr>
          <w:noProof/>
        </w:rPr>
      </w:r>
      <w:r>
        <w:rPr>
          <w:noProof/>
        </w:rPr>
        <w:fldChar w:fldCharType="separate"/>
      </w:r>
      <w:r w:rsidR="00C52F83">
        <w:rPr>
          <w:noProof/>
        </w:rPr>
        <w:t>25</w:t>
      </w:r>
      <w:r>
        <w:rPr>
          <w:noProof/>
        </w:rPr>
        <w:fldChar w:fldCharType="end"/>
      </w:r>
    </w:p>
    <w:p w14:paraId="53357880" w14:textId="10F3C851" w:rsidR="008F1BC0" w:rsidRDefault="008F1BC0">
      <w:pPr>
        <w:pStyle w:val="TOC3"/>
        <w:rPr>
          <w:rFonts w:asciiTheme="minorHAnsi" w:eastAsiaTheme="minorEastAsia" w:hAnsiTheme="minorHAnsi" w:cstheme="minorBidi"/>
          <w:noProof/>
          <w:sz w:val="22"/>
          <w:szCs w:val="22"/>
          <w:lang w:eastAsia="en-NZ"/>
        </w:rPr>
      </w:pPr>
      <w:r>
        <w:rPr>
          <w:noProof/>
        </w:rPr>
        <w:t xml:space="preserve">Table 14: </w:t>
      </w:r>
      <w:r w:rsidR="00643813">
        <w:rPr>
          <w:noProof/>
        </w:rPr>
        <w:tab/>
      </w:r>
      <w:r>
        <w:rPr>
          <w:noProof/>
        </w:rPr>
        <w:t>Incomplete T1 screens by reason and DHB, January to December 2018</w:t>
      </w:r>
      <w:r>
        <w:rPr>
          <w:noProof/>
        </w:rPr>
        <w:tab/>
      </w:r>
      <w:r>
        <w:rPr>
          <w:noProof/>
        </w:rPr>
        <w:fldChar w:fldCharType="begin"/>
      </w:r>
      <w:r>
        <w:rPr>
          <w:noProof/>
        </w:rPr>
        <w:instrText xml:space="preserve"> PAGEREF _Toc81479996 \h </w:instrText>
      </w:r>
      <w:r>
        <w:rPr>
          <w:noProof/>
        </w:rPr>
      </w:r>
      <w:r>
        <w:rPr>
          <w:noProof/>
        </w:rPr>
        <w:fldChar w:fldCharType="separate"/>
      </w:r>
      <w:r w:rsidR="00C52F83">
        <w:rPr>
          <w:noProof/>
        </w:rPr>
        <w:t>26</w:t>
      </w:r>
      <w:r>
        <w:rPr>
          <w:noProof/>
        </w:rPr>
        <w:fldChar w:fldCharType="end"/>
      </w:r>
    </w:p>
    <w:p w14:paraId="455C99F8" w14:textId="265C6655" w:rsidR="008F1BC0" w:rsidRDefault="008F1BC0">
      <w:pPr>
        <w:pStyle w:val="TOC3"/>
        <w:rPr>
          <w:rFonts w:asciiTheme="minorHAnsi" w:eastAsiaTheme="minorEastAsia" w:hAnsiTheme="minorHAnsi" w:cstheme="minorBidi"/>
          <w:noProof/>
          <w:sz w:val="22"/>
          <w:szCs w:val="22"/>
          <w:lang w:eastAsia="en-NZ"/>
        </w:rPr>
      </w:pPr>
      <w:r>
        <w:rPr>
          <w:noProof/>
        </w:rPr>
        <w:t xml:space="preserve">Table 15: </w:t>
      </w:r>
      <w:r w:rsidR="00643813">
        <w:rPr>
          <w:noProof/>
        </w:rPr>
        <w:tab/>
      </w:r>
      <w:r>
        <w:rPr>
          <w:noProof/>
        </w:rPr>
        <w:t>Incomplete T2 screens, January 2013 to December 2018</w:t>
      </w:r>
      <w:r>
        <w:rPr>
          <w:noProof/>
        </w:rPr>
        <w:tab/>
      </w:r>
      <w:r>
        <w:rPr>
          <w:noProof/>
        </w:rPr>
        <w:fldChar w:fldCharType="begin"/>
      </w:r>
      <w:r>
        <w:rPr>
          <w:noProof/>
        </w:rPr>
        <w:instrText xml:space="preserve"> PAGEREF _Toc81479997 \h </w:instrText>
      </w:r>
      <w:r>
        <w:rPr>
          <w:noProof/>
        </w:rPr>
      </w:r>
      <w:r>
        <w:rPr>
          <w:noProof/>
        </w:rPr>
        <w:fldChar w:fldCharType="separate"/>
      </w:r>
      <w:r w:rsidR="00C52F83">
        <w:rPr>
          <w:noProof/>
        </w:rPr>
        <w:t>27</w:t>
      </w:r>
      <w:r>
        <w:rPr>
          <w:noProof/>
        </w:rPr>
        <w:fldChar w:fldCharType="end"/>
      </w:r>
    </w:p>
    <w:p w14:paraId="0C8BA646" w14:textId="2B9E260A" w:rsidR="008F1BC0" w:rsidRDefault="008F1BC0">
      <w:pPr>
        <w:pStyle w:val="TOC3"/>
        <w:rPr>
          <w:rFonts w:asciiTheme="minorHAnsi" w:eastAsiaTheme="minorEastAsia" w:hAnsiTheme="minorHAnsi" w:cstheme="minorBidi"/>
          <w:noProof/>
          <w:sz w:val="22"/>
          <w:szCs w:val="22"/>
          <w:lang w:eastAsia="en-NZ"/>
        </w:rPr>
      </w:pPr>
      <w:r>
        <w:rPr>
          <w:noProof/>
        </w:rPr>
        <w:t xml:space="preserve">Table 16: </w:t>
      </w:r>
      <w:r w:rsidR="00643813">
        <w:rPr>
          <w:noProof/>
        </w:rPr>
        <w:tab/>
      </w:r>
      <w:r>
        <w:rPr>
          <w:noProof/>
        </w:rPr>
        <w:t>Incomplete T2 screens by DHB, January to December 2018</w:t>
      </w:r>
      <w:r>
        <w:rPr>
          <w:noProof/>
        </w:rPr>
        <w:tab/>
      </w:r>
      <w:r>
        <w:rPr>
          <w:noProof/>
        </w:rPr>
        <w:fldChar w:fldCharType="begin"/>
      </w:r>
      <w:r>
        <w:rPr>
          <w:noProof/>
        </w:rPr>
        <w:instrText xml:space="preserve"> PAGEREF _Toc81479998 \h </w:instrText>
      </w:r>
      <w:r>
        <w:rPr>
          <w:noProof/>
        </w:rPr>
      </w:r>
      <w:r>
        <w:rPr>
          <w:noProof/>
        </w:rPr>
        <w:fldChar w:fldCharType="separate"/>
      </w:r>
      <w:r w:rsidR="00C52F83">
        <w:rPr>
          <w:noProof/>
        </w:rPr>
        <w:t>28</w:t>
      </w:r>
      <w:r>
        <w:rPr>
          <w:noProof/>
        </w:rPr>
        <w:fldChar w:fldCharType="end"/>
      </w:r>
    </w:p>
    <w:p w14:paraId="64768379" w14:textId="6A9FEBD1" w:rsidR="008F1BC0" w:rsidRDefault="008F1BC0">
      <w:pPr>
        <w:pStyle w:val="TOC3"/>
        <w:rPr>
          <w:rFonts w:asciiTheme="minorHAnsi" w:eastAsiaTheme="minorEastAsia" w:hAnsiTheme="minorHAnsi" w:cstheme="minorBidi"/>
          <w:noProof/>
          <w:sz w:val="22"/>
          <w:szCs w:val="22"/>
          <w:lang w:eastAsia="en-NZ"/>
        </w:rPr>
      </w:pPr>
      <w:r>
        <w:rPr>
          <w:noProof/>
        </w:rPr>
        <w:t xml:space="preserve">Table 17: </w:t>
      </w:r>
      <w:r w:rsidR="00643813">
        <w:rPr>
          <w:noProof/>
        </w:rPr>
        <w:tab/>
      </w:r>
      <w:r>
        <w:rPr>
          <w:noProof/>
        </w:rPr>
        <w:t>Number and rate per 100 screens of increased risk screening results for trisomy 21, 18 or 13, January 2013 to December 2018</w:t>
      </w:r>
      <w:r>
        <w:rPr>
          <w:noProof/>
        </w:rPr>
        <w:tab/>
      </w:r>
      <w:r>
        <w:rPr>
          <w:noProof/>
        </w:rPr>
        <w:fldChar w:fldCharType="begin"/>
      </w:r>
      <w:r>
        <w:rPr>
          <w:noProof/>
        </w:rPr>
        <w:instrText xml:space="preserve"> PAGEREF _Toc81479999 \h </w:instrText>
      </w:r>
      <w:r>
        <w:rPr>
          <w:noProof/>
        </w:rPr>
      </w:r>
      <w:r>
        <w:rPr>
          <w:noProof/>
        </w:rPr>
        <w:fldChar w:fldCharType="separate"/>
      </w:r>
      <w:r w:rsidR="00C52F83">
        <w:rPr>
          <w:noProof/>
        </w:rPr>
        <w:t>29</w:t>
      </w:r>
      <w:r>
        <w:rPr>
          <w:noProof/>
        </w:rPr>
        <w:fldChar w:fldCharType="end"/>
      </w:r>
    </w:p>
    <w:p w14:paraId="319EB411" w14:textId="2B159448" w:rsidR="008F1BC0" w:rsidRDefault="008F1BC0">
      <w:pPr>
        <w:pStyle w:val="TOC3"/>
        <w:rPr>
          <w:rFonts w:asciiTheme="minorHAnsi" w:eastAsiaTheme="minorEastAsia" w:hAnsiTheme="minorHAnsi" w:cstheme="minorBidi"/>
          <w:noProof/>
          <w:sz w:val="22"/>
          <w:szCs w:val="22"/>
          <w:lang w:eastAsia="en-NZ"/>
        </w:rPr>
      </w:pPr>
      <w:r>
        <w:rPr>
          <w:noProof/>
        </w:rPr>
        <w:t xml:space="preserve">Table 18: </w:t>
      </w:r>
      <w:r w:rsidR="00643813">
        <w:rPr>
          <w:noProof/>
        </w:rPr>
        <w:tab/>
      </w:r>
      <w:r>
        <w:rPr>
          <w:noProof/>
        </w:rPr>
        <w:t>Increased risk screening results for trisomy 21, 18 or 13 by age and ethnicity, January to December 2018</w:t>
      </w:r>
      <w:r>
        <w:rPr>
          <w:noProof/>
        </w:rPr>
        <w:tab/>
      </w:r>
      <w:r>
        <w:rPr>
          <w:noProof/>
        </w:rPr>
        <w:fldChar w:fldCharType="begin"/>
      </w:r>
      <w:r>
        <w:rPr>
          <w:noProof/>
        </w:rPr>
        <w:instrText xml:space="preserve"> PAGEREF _Toc81480000 \h </w:instrText>
      </w:r>
      <w:r>
        <w:rPr>
          <w:noProof/>
        </w:rPr>
      </w:r>
      <w:r>
        <w:rPr>
          <w:noProof/>
        </w:rPr>
        <w:fldChar w:fldCharType="separate"/>
      </w:r>
      <w:r w:rsidR="00C52F83">
        <w:rPr>
          <w:noProof/>
        </w:rPr>
        <w:t>30</w:t>
      </w:r>
      <w:r>
        <w:rPr>
          <w:noProof/>
        </w:rPr>
        <w:fldChar w:fldCharType="end"/>
      </w:r>
    </w:p>
    <w:p w14:paraId="306EB45D" w14:textId="232AB392" w:rsidR="008F1BC0" w:rsidRDefault="008F1BC0">
      <w:pPr>
        <w:pStyle w:val="TOC3"/>
        <w:rPr>
          <w:rFonts w:asciiTheme="minorHAnsi" w:eastAsiaTheme="minorEastAsia" w:hAnsiTheme="minorHAnsi" w:cstheme="minorBidi"/>
          <w:noProof/>
          <w:sz w:val="22"/>
          <w:szCs w:val="22"/>
          <w:lang w:eastAsia="en-NZ"/>
        </w:rPr>
      </w:pPr>
      <w:r>
        <w:rPr>
          <w:noProof/>
        </w:rPr>
        <w:t xml:space="preserve">Table 19: </w:t>
      </w:r>
      <w:r w:rsidR="00643813">
        <w:rPr>
          <w:noProof/>
        </w:rPr>
        <w:tab/>
      </w:r>
      <w:r>
        <w:rPr>
          <w:noProof/>
        </w:rPr>
        <w:t>Increased risk screening results for trisomy 21, 18 and 13 by trimester of screen, January 2013 to December 2018</w:t>
      </w:r>
      <w:r>
        <w:rPr>
          <w:noProof/>
        </w:rPr>
        <w:tab/>
      </w:r>
      <w:r>
        <w:rPr>
          <w:noProof/>
        </w:rPr>
        <w:fldChar w:fldCharType="begin"/>
      </w:r>
      <w:r>
        <w:rPr>
          <w:noProof/>
        </w:rPr>
        <w:instrText xml:space="preserve"> PAGEREF _Toc81480001 \h </w:instrText>
      </w:r>
      <w:r>
        <w:rPr>
          <w:noProof/>
        </w:rPr>
      </w:r>
      <w:r>
        <w:rPr>
          <w:noProof/>
        </w:rPr>
        <w:fldChar w:fldCharType="separate"/>
      </w:r>
      <w:r w:rsidR="00C52F83">
        <w:rPr>
          <w:noProof/>
        </w:rPr>
        <w:t>32</w:t>
      </w:r>
      <w:r>
        <w:rPr>
          <w:noProof/>
        </w:rPr>
        <w:fldChar w:fldCharType="end"/>
      </w:r>
    </w:p>
    <w:p w14:paraId="220A1281" w14:textId="4980DB2D" w:rsidR="008F1BC0" w:rsidRDefault="008F1BC0">
      <w:pPr>
        <w:pStyle w:val="TOC3"/>
        <w:rPr>
          <w:rFonts w:asciiTheme="minorHAnsi" w:eastAsiaTheme="minorEastAsia" w:hAnsiTheme="minorHAnsi" w:cstheme="minorBidi"/>
          <w:noProof/>
          <w:sz w:val="22"/>
          <w:szCs w:val="22"/>
          <w:lang w:eastAsia="en-NZ"/>
        </w:rPr>
      </w:pPr>
      <w:r>
        <w:rPr>
          <w:noProof/>
        </w:rPr>
        <w:t xml:space="preserve">Table 20: </w:t>
      </w:r>
      <w:r w:rsidR="00643813">
        <w:rPr>
          <w:noProof/>
        </w:rPr>
        <w:tab/>
      </w:r>
      <w:r>
        <w:rPr>
          <w:noProof/>
        </w:rPr>
        <w:t>Increased risk screening results for trisomy 21, 18 and 13 by risk level, January to December 2018</w:t>
      </w:r>
      <w:r>
        <w:rPr>
          <w:noProof/>
        </w:rPr>
        <w:tab/>
      </w:r>
      <w:r>
        <w:rPr>
          <w:noProof/>
        </w:rPr>
        <w:fldChar w:fldCharType="begin"/>
      </w:r>
      <w:r>
        <w:rPr>
          <w:noProof/>
        </w:rPr>
        <w:instrText xml:space="preserve"> PAGEREF _Toc81480002 \h </w:instrText>
      </w:r>
      <w:r>
        <w:rPr>
          <w:noProof/>
        </w:rPr>
      </w:r>
      <w:r>
        <w:rPr>
          <w:noProof/>
        </w:rPr>
        <w:fldChar w:fldCharType="separate"/>
      </w:r>
      <w:r w:rsidR="00C52F83">
        <w:rPr>
          <w:noProof/>
        </w:rPr>
        <w:t>33</w:t>
      </w:r>
      <w:r>
        <w:rPr>
          <w:noProof/>
        </w:rPr>
        <w:fldChar w:fldCharType="end"/>
      </w:r>
    </w:p>
    <w:p w14:paraId="7774939C" w14:textId="158EFA45" w:rsidR="008F1BC0" w:rsidRDefault="008F1BC0">
      <w:pPr>
        <w:pStyle w:val="TOC3"/>
        <w:rPr>
          <w:rFonts w:asciiTheme="minorHAnsi" w:eastAsiaTheme="minorEastAsia" w:hAnsiTheme="minorHAnsi" w:cstheme="minorBidi"/>
          <w:noProof/>
          <w:sz w:val="22"/>
          <w:szCs w:val="22"/>
          <w:lang w:eastAsia="en-NZ"/>
        </w:rPr>
      </w:pPr>
      <w:r>
        <w:rPr>
          <w:noProof/>
        </w:rPr>
        <w:t xml:space="preserve">Table 21: </w:t>
      </w:r>
      <w:r w:rsidR="00643813">
        <w:rPr>
          <w:noProof/>
        </w:rPr>
        <w:tab/>
      </w:r>
      <w:r>
        <w:rPr>
          <w:noProof/>
        </w:rPr>
        <w:t>Diagnostic testing volumes for women with increased risk screens by trimester of screen, January 2013 to December 2018</w:t>
      </w:r>
      <w:r>
        <w:rPr>
          <w:noProof/>
        </w:rPr>
        <w:tab/>
      </w:r>
      <w:r>
        <w:rPr>
          <w:noProof/>
        </w:rPr>
        <w:fldChar w:fldCharType="begin"/>
      </w:r>
      <w:r>
        <w:rPr>
          <w:noProof/>
        </w:rPr>
        <w:instrText xml:space="preserve"> PAGEREF _Toc81480003 \h </w:instrText>
      </w:r>
      <w:r>
        <w:rPr>
          <w:noProof/>
        </w:rPr>
      </w:r>
      <w:r>
        <w:rPr>
          <w:noProof/>
        </w:rPr>
        <w:fldChar w:fldCharType="separate"/>
      </w:r>
      <w:r w:rsidR="00C52F83">
        <w:rPr>
          <w:noProof/>
        </w:rPr>
        <w:t>35</w:t>
      </w:r>
      <w:r>
        <w:rPr>
          <w:noProof/>
        </w:rPr>
        <w:fldChar w:fldCharType="end"/>
      </w:r>
    </w:p>
    <w:p w14:paraId="4E4FC314" w14:textId="604F0C7A" w:rsidR="008F1BC0" w:rsidRDefault="008F1BC0">
      <w:pPr>
        <w:pStyle w:val="TOC3"/>
        <w:rPr>
          <w:rFonts w:asciiTheme="minorHAnsi" w:eastAsiaTheme="minorEastAsia" w:hAnsiTheme="minorHAnsi" w:cstheme="minorBidi"/>
          <w:noProof/>
          <w:sz w:val="22"/>
          <w:szCs w:val="22"/>
          <w:lang w:eastAsia="en-NZ"/>
        </w:rPr>
      </w:pPr>
      <w:r>
        <w:rPr>
          <w:noProof/>
        </w:rPr>
        <w:t xml:space="preserve">Table 22: </w:t>
      </w:r>
      <w:r w:rsidR="00643813">
        <w:rPr>
          <w:noProof/>
        </w:rPr>
        <w:tab/>
      </w:r>
      <w:r>
        <w:rPr>
          <w:noProof/>
        </w:rPr>
        <w:t>Diagnostic testing volumes for women with increased risk screens by DHB, January 2013 to December 2018</w:t>
      </w:r>
      <w:r>
        <w:rPr>
          <w:noProof/>
        </w:rPr>
        <w:tab/>
      </w:r>
      <w:r>
        <w:rPr>
          <w:noProof/>
        </w:rPr>
        <w:fldChar w:fldCharType="begin"/>
      </w:r>
      <w:r>
        <w:rPr>
          <w:noProof/>
        </w:rPr>
        <w:instrText xml:space="preserve"> PAGEREF _Toc81480004 \h </w:instrText>
      </w:r>
      <w:r>
        <w:rPr>
          <w:noProof/>
        </w:rPr>
      </w:r>
      <w:r>
        <w:rPr>
          <w:noProof/>
        </w:rPr>
        <w:fldChar w:fldCharType="separate"/>
      </w:r>
      <w:r w:rsidR="00C52F83">
        <w:rPr>
          <w:noProof/>
        </w:rPr>
        <w:t>36</w:t>
      </w:r>
      <w:r>
        <w:rPr>
          <w:noProof/>
        </w:rPr>
        <w:fldChar w:fldCharType="end"/>
      </w:r>
    </w:p>
    <w:p w14:paraId="64FBB666" w14:textId="03DBEB3E" w:rsidR="008F1BC0" w:rsidRDefault="008F1BC0">
      <w:pPr>
        <w:pStyle w:val="TOC3"/>
        <w:rPr>
          <w:rFonts w:asciiTheme="minorHAnsi" w:eastAsiaTheme="minorEastAsia" w:hAnsiTheme="minorHAnsi" w:cstheme="minorBidi"/>
          <w:noProof/>
          <w:sz w:val="22"/>
          <w:szCs w:val="22"/>
          <w:lang w:eastAsia="en-NZ"/>
        </w:rPr>
      </w:pPr>
      <w:r>
        <w:rPr>
          <w:noProof/>
        </w:rPr>
        <w:lastRenderedPageBreak/>
        <w:t xml:space="preserve">Table 23: </w:t>
      </w:r>
      <w:r w:rsidR="00643813">
        <w:rPr>
          <w:noProof/>
        </w:rPr>
        <w:tab/>
      </w:r>
      <w:r>
        <w:rPr>
          <w:noProof/>
        </w:rPr>
        <w:t>Diagnostic testing volumes for women with increased risk screens by age and ethnicity, January 2013 to December 2018</w:t>
      </w:r>
      <w:r>
        <w:rPr>
          <w:noProof/>
        </w:rPr>
        <w:tab/>
      </w:r>
      <w:r>
        <w:rPr>
          <w:noProof/>
        </w:rPr>
        <w:fldChar w:fldCharType="begin"/>
      </w:r>
      <w:r>
        <w:rPr>
          <w:noProof/>
        </w:rPr>
        <w:instrText xml:space="preserve"> PAGEREF _Toc81480005 \h </w:instrText>
      </w:r>
      <w:r>
        <w:rPr>
          <w:noProof/>
        </w:rPr>
      </w:r>
      <w:r>
        <w:rPr>
          <w:noProof/>
        </w:rPr>
        <w:fldChar w:fldCharType="separate"/>
      </w:r>
      <w:r w:rsidR="00C52F83">
        <w:rPr>
          <w:noProof/>
        </w:rPr>
        <w:t>37</w:t>
      </w:r>
      <w:r>
        <w:rPr>
          <w:noProof/>
        </w:rPr>
        <w:fldChar w:fldCharType="end"/>
      </w:r>
    </w:p>
    <w:p w14:paraId="2791429E" w14:textId="6C92B592" w:rsidR="008F1BC0" w:rsidRDefault="008F1BC0">
      <w:pPr>
        <w:pStyle w:val="TOC3"/>
        <w:rPr>
          <w:rFonts w:asciiTheme="minorHAnsi" w:eastAsiaTheme="minorEastAsia" w:hAnsiTheme="minorHAnsi" w:cstheme="minorBidi"/>
          <w:noProof/>
          <w:sz w:val="22"/>
          <w:szCs w:val="22"/>
          <w:lang w:eastAsia="en-NZ"/>
        </w:rPr>
      </w:pPr>
      <w:r>
        <w:rPr>
          <w:noProof/>
        </w:rPr>
        <w:t xml:space="preserve">Table 24: </w:t>
      </w:r>
      <w:r w:rsidR="00643813">
        <w:rPr>
          <w:noProof/>
        </w:rPr>
        <w:tab/>
      </w:r>
      <w:r>
        <w:rPr>
          <w:noProof/>
        </w:rPr>
        <w:t>Diagnostic testing volumes for women with increased risk screens by risk level, January to December 2018</w:t>
      </w:r>
      <w:r>
        <w:rPr>
          <w:noProof/>
        </w:rPr>
        <w:tab/>
      </w:r>
      <w:r>
        <w:rPr>
          <w:noProof/>
        </w:rPr>
        <w:fldChar w:fldCharType="begin"/>
      </w:r>
      <w:r>
        <w:rPr>
          <w:noProof/>
        </w:rPr>
        <w:instrText xml:space="preserve"> PAGEREF _Toc81480006 \h </w:instrText>
      </w:r>
      <w:r>
        <w:rPr>
          <w:noProof/>
        </w:rPr>
      </w:r>
      <w:r>
        <w:rPr>
          <w:noProof/>
        </w:rPr>
        <w:fldChar w:fldCharType="separate"/>
      </w:r>
      <w:r w:rsidR="00C52F83">
        <w:rPr>
          <w:noProof/>
        </w:rPr>
        <w:t>38</w:t>
      </w:r>
      <w:r>
        <w:rPr>
          <w:noProof/>
        </w:rPr>
        <w:fldChar w:fldCharType="end"/>
      </w:r>
    </w:p>
    <w:p w14:paraId="0AB57FE4" w14:textId="3A21E280" w:rsidR="008F1BC0" w:rsidRDefault="008F1BC0">
      <w:pPr>
        <w:pStyle w:val="TOC3"/>
        <w:rPr>
          <w:rFonts w:asciiTheme="minorHAnsi" w:eastAsiaTheme="minorEastAsia" w:hAnsiTheme="minorHAnsi" w:cstheme="minorBidi"/>
          <w:noProof/>
          <w:sz w:val="22"/>
          <w:szCs w:val="22"/>
          <w:lang w:eastAsia="en-NZ"/>
        </w:rPr>
      </w:pPr>
      <w:r>
        <w:rPr>
          <w:noProof/>
        </w:rPr>
        <w:t xml:space="preserve">Table 25: </w:t>
      </w:r>
      <w:r w:rsidR="00643813">
        <w:rPr>
          <w:noProof/>
        </w:rPr>
        <w:tab/>
      </w:r>
      <w:r>
        <w:rPr>
          <w:noProof/>
        </w:rPr>
        <w:t>Diagnostic testing volumes for women with low risk screens by trimester of screen, January 2013 to December 2018</w:t>
      </w:r>
      <w:r>
        <w:rPr>
          <w:noProof/>
        </w:rPr>
        <w:tab/>
      </w:r>
      <w:r>
        <w:rPr>
          <w:noProof/>
        </w:rPr>
        <w:fldChar w:fldCharType="begin"/>
      </w:r>
      <w:r>
        <w:rPr>
          <w:noProof/>
        </w:rPr>
        <w:instrText xml:space="preserve"> PAGEREF _Toc81480007 \h </w:instrText>
      </w:r>
      <w:r>
        <w:rPr>
          <w:noProof/>
        </w:rPr>
      </w:r>
      <w:r>
        <w:rPr>
          <w:noProof/>
        </w:rPr>
        <w:fldChar w:fldCharType="separate"/>
      </w:r>
      <w:r w:rsidR="00C52F83">
        <w:rPr>
          <w:noProof/>
        </w:rPr>
        <w:t>40</w:t>
      </w:r>
      <w:r>
        <w:rPr>
          <w:noProof/>
        </w:rPr>
        <w:fldChar w:fldCharType="end"/>
      </w:r>
    </w:p>
    <w:p w14:paraId="6FF81528" w14:textId="7CDA1B5A" w:rsidR="008F1BC0" w:rsidRDefault="008F1BC0">
      <w:pPr>
        <w:pStyle w:val="TOC3"/>
        <w:rPr>
          <w:rFonts w:asciiTheme="minorHAnsi" w:eastAsiaTheme="minorEastAsia" w:hAnsiTheme="minorHAnsi" w:cstheme="minorBidi"/>
          <w:noProof/>
          <w:sz w:val="22"/>
          <w:szCs w:val="22"/>
          <w:lang w:eastAsia="en-NZ"/>
        </w:rPr>
      </w:pPr>
      <w:r>
        <w:rPr>
          <w:noProof/>
        </w:rPr>
        <w:t xml:space="preserve">Table 26: </w:t>
      </w:r>
      <w:r w:rsidR="00643813">
        <w:rPr>
          <w:noProof/>
        </w:rPr>
        <w:tab/>
      </w:r>
      <w:r>
        <w:rPr>
          <w:noProof/>
        </w:rPr>
        <w:t>Diagnostic testing volumes for women with low risk screens by DHB, January 2013 to December 2018</w:t>
      </w:r>
      <w:r>
        <w:rPr>
          <w:noProof/>
        </w:rPr>
        <w:tab/>
      </w:r>
      <w:r>
        <w:rPr>
          <w:noProof/>
        </w:rPr>
        <w:fldChar w:fldCharType="begin"/>
      </w:r>
      <w:r>
        <w:rPr>
          <w:noProof/>
        </w:rPr>
        <w:instrText xml:space="preserve"> PAGEREF _Toc81480008 \h </w:instrText>
      </w:r>
      <w:r>
        <w:rPr>
          <w:noProof/>
        </w:rPr>
      </w:r>
      <w:r>
        <w:rPr>
          <w:noProof/>
        </w:rPr>
        <w:fldChar w:fldCharType="separate"/>
      </w:r>
      <w:r w:rsidR="00C52F83">
        <w:rPr>
          <w:noProof/>
        </w:rPr>
        <w:t>41</w:t>
      </w:r>
      <w:r>
        <w:rPr>
          <w:noProof/>
        </w:rPr>
        <w:fldChar w:fldCharType="end"/>
      </w:r>
    </w:p>
    <w:p w14:paraId="1B509CBD" w14:textId="149B25EC" w:rsidR="008F1BC0" w:rsidRDefault="008F1BC0">
      <w:pPr>
        <w:pStyle w:val="TOC3"/>
        <w:rPr>
          <w:rFonts w:asciiTheme="minorHAnsi" w:eastAsiaTheme="minorEastAsia" w:hAnsiTheme="minorHAnsi" w:cstheme="minorBidi"/>
          <w:noProof/>
          <w:sz w:val="22"/>
          <w:szCs w:val="22"/>
          <w:lang w:eastAsia="en-NZ"/>
        </w:rPr>
      </w:pPr>
      <w:r>
        <w:rPr>
          <w:noProof/>
        </w:rPr>
        <w:t xml:space="preserve">Table 27: </w:t>
      </w:r>
      <w:r w:rsidR="00643813">
        <w:rPr>
          <w:noProof/>
        </w:rPr>
        <w:tab/>
      </w:r>
      <w:r w:rsidR="00643813">
        <w:rPr>
          <w:noProof/>
        </w:rPr>
        <w:tab/>
      </w:r>
      <w:r>
        <w:rPr>
          <w:noProof/>
        </w:rPr>
        <w:t>Diagnostic testing volumes for women with low risk screens by age and ethnicity, January 2013 to December 2018</w:t>
      </w:r>
      <w:r>
        <w:rPr>
          <w:noProof/>
        </w:rPr>
        <w:tab/>
      </w:r>
      <w:r>
        <w:rPr>
          <w:noProof/>
        </w:rPr>
        <w:fldChar w:fldCharType="begin"/>
      </w:r>
      <w:r>
        <w:rPr>
          <w:noProof/>
        </w:rPr>
        <w:instrText xml:space="preserve"> PAGEREF _Toc81480009 \h </w:instrText>
      </w:r>
      <w:r>
        <w:rPr>
          <w:noProof/>
        </w:rPr>
      </w:r>
      <w:r>
        <w:rPr>
          <w:noProof/>
        </w:rPr>
        <w:fldChar w:fldCharType="separate"/>
      </w:r>
      <w:r w:rsidR="00C52F83">
        <w:rPr>
          <w:noProof/>
        </w:rPr>
        <w:t>42</w:t>
      </w:r>
      <w:r>
        <w:rPr>
          <w:noProof/>
        </w:rPr>
        <w:fldChar w:fldCharType="end"/>
      </w:r>
    </w:p>
    <w:p w14:paraId="7E99C637" w14:textId="72FB2EB9" w:rsidR="008F1BC0" w:rsidRDefault="008F1BC0">
      <w:pPr>
        <w:pStyle w:val="TOC3"/>
        <w:rPr>
          <w:rFonts w:asciiTheme="minorHAnsi" w:eastAsiaTheme="minorEastAsia" w:hAnsiTheme="minorHAnsi" w:cstheme="minorBidi"/>
          <w:noProof/>
          <w:sz w:val="22"/>
          <w:szCs w:val="22"/>
          <w:lang w:eastAsia="en-NZ"/>
        </w:rPr>
      </w:pPr>
      <w:r>
        <w:rPr>
          <w:noProof/>
        </w:rPr>
        <w:t xml:space="preserve">Table 28: </w:t>
      </w:r>
      <w:r w:rsidR="00643813">
        <w:rPr>
          <w:noProof/>
        </w:rPr>
        <w:tab/>
      </w:r>
      <w:r>
        <w:rPr>
          <w:noProof/>
        </w:rPr>
        <w:t>Diagnostic testing volumes for women with low risk screens by risk level, aggregated 2017–2018</w:t>
      </w:r>
      <w:r>
        <w:rPr>
          <w:noProof/>
        </w:rPr>
        <w:tab/>
      </w:r>
      <w:r>
        <w:rPr>
          <w:noProof/>
        </w:rPr>
        <w:fldChar w:fldCharType="begin"/>
      </w:r>
      <w:r>
        <w:rPr>
          <w:noProof/>
        </w:rPr>
        <w:instrText xml:space="preserve"> PAGEREF _Toc81480010 \h </w:instrText>
      </w:r>
      <w:r>
        <w:rPr>
          <w:noProof/>
        </w:rPr>
      </w:r>
      <w:r>
        <w:rPr>
          <w:noProof/>
        </w:rPr>
        <w:fldChar w:fldCharType="separate"/>
      </w:r>
      <w:r w:rsidR="00C52F83">
        <w:rPr>
          <w:noProof/>
        </w:rPr>
        <w:t>43</w:t>
      </w:r>
      <w:r>
        <w:rPr>
          <w:noProof/>
        </w:rPr>
        <w:fldChar w:fldCharType="end"/>
      </w:r>
    </w:p>
    <w:p w14:paraId="6C5617BA" w14:textId="0E03C6E6" w:rsidR="008F1BC0" w:rsidRDefault="008F1BC0">
      <w:pPr>
        <w:pStyle w:val="TOC3"/>
        <w:rPr>
          <w:rFonts w:asciiTheme="minorHAnsi" w:eastAsiaTheme="minorEastAsia" w:hAnsiTheme="minorHAnsi" w:cstheme="minorBidi"/>
          <w:noProof/>
          <w:sz w:val="22"/>
          <w:szCs w:val="22"/>
          <w:lang w:eastAsia="en-NZ"/>
        </w:rPr>
      </w:pPr>
      <w:r>
        <w:rPr>
          <w:noProof/>
        </w:rPr>
        <w:t xml:space="preserve">Table 29: </w:t>
      </w:r>
      <w:r w:rsidR="00643813">
        <w:rPr>
          <w:noProof/>
        </w:rPr>
        <w:tab/>
      </w:r>
      <w:r>
        <w:rPr>
          <w:noProof/>
        </w:rPr>
        <w:t>Diagnostic testing volumes for unscreened women by DHB, January 2013 to December 2018</w:t>
      </w:r>
      <w:r>
        <w:rPr>
          <w:noProof/>
        </w:rPr>
        <w:tab/>
      </w:r>
      <w:r>
        <w:rPr>
          <w:noProof/>
        </w:rPr>
        <w:fldChar w:fldCharType="begin"/>
      </w:r>
      <w:r>
        <w:rPr>
          <w:noProof/>
        </w:rPr>
        <w:instrText xml:space="preserve"> PAGEREF _Toc81480011 \h </w:instrText>
      </w:r>
      <w:r>
        <w:rPr>
          <w:noProof/>
        </w:rPr>
      </w:r>
      <w:r>
        <w:rPr>
          <w:noProof/>
        </w:rPr>
        <w:fldChar w:fldCharType="separate"/>
      </w:r>
      <w:r w:rsidR="00C52F83">
        <w:rPr>
          <w:noProof/>
        </w:rPr>
        <w:t>45</w:t>
      </w:r>
      <w:r>
        <w:rPr>
          <w:noProof/>
        </w:rPr>
        <w:fldChar w:fldCharType="end"/>
      </w:r>
    </w:p>
    <w:p w14:paraId="3DD91C34" w14:textId="7FEDB71E" w:rsidR="008F1BC0" w:rsidRDefault="008F1BC0">
      <w:pPr>
        <w:pStyle w:val="TOC3"/>
        <w:rPr>
          <w:rFonts w:asciiTheme="minorHAnsi" w:eastAsiaTheme="minorEastAsia" w:hAnsiTheme="minorHAnsi" w:cstheme="minorBidi"/>
          <w:noProof/>
          <w:sz w:val="22"/>
          <w:szCs w:val="22"/>
          <w:lang w:eastAsia="en-NZ"/>
        </w:rPr>
      </w:pPr>
      <w:r>
        <w:rPr>
          <w:noProof/>
        </w:rPr>
        <w:t xml:space="preserve">Table 30: </w:t>
      </w:r>
      <w:r w:rsidR="00643813">
        <w:rPr>
          <w:noProof/>
        </w:rPr>
        <w:tab/>
      </w:r>
      <w:r>
        <w:rPr>
          <w:noProof/>
        </w:rPr>
        <w:t>Diagnostic testing volumes for unscreened women by age and ethnicity, January 2013 to December 2018</w:t>
      </w:r>
      <w:r>
        <w:rPr>
          <w:noProof/>
        </w:rPr>
        <w:tab/>
      </w:r>
      <w:r>
        <w:rPr>
          <w:noProof/>
        </w:rPr>
        <w:fldChar w:fldCharType="begin"/>
      </w:r>
      <w:r>
        <w:rPr>
          <w:noProof/>
        </w:rPr>
        <w:instrText xml:space="preserve"> PAGEREF _Toc81480012 \h </w:instrText>
      </w:r>
      <w:r>
        <w:rPr>
          <w:noProof/>
        </w:rPr>
      </w:r>
      <w:r>
        <w:rPr>
          <w:noProof/>
        </w:rPr>
        <w:fldChar w:fldCharType="separate"/>
      </w:r>
      <w:r w:rsidR="00C52F83">
        <w:rPr>
          <w:noProof/>
        </w:rPr>
        <w:t>46</w:t>
      </w:r>
      <w:r>
        <w:rPr>
          <w:noProof/>
        </w:rPr>
        <w:fldChar w:fldCharType="end"/>
      </w:r>
    </w:p>
    <w:p w14:paraId="4D1BC471" w14:textId="03B7EC9D" w:rsidR="008F1BC0" w:rsidRDefault="008F1BC0">
      <w:pPr>
        <w:pStyle w:val="TOC3"/>
        <w:rPr>
          <w:rFonts w:asciiTheme="minorHAnsi" w:eastAsiaTheme="minorEastAsia" w:hAnsiTheme="minorHAnsi" w:cstheme="minorBidi"/>
          <w:noProof/>
          <w:sz w:val="22"/>
          <w:szCs w:val="22"/>
          <w:lang w:eastAsia="en-NZ"/>
        </w:rPr>
      </w:pPr>
      <w:r>
        <w:rPr>
          <w:noProof/>
        </w:rPr>
        <w:t xml:space="preserve">Table 31: </w:t>
      </w:r>
      <w:r w:rsidR="00643813">
        <w:rPr>
          <w:noProof/>
        </w:rPr>
        <w:tab/>
      </w:r>
      <w:r>
        <w:rPr>
          <w:noProof/>
        </w:rPr>
        <w:t>Diagnostic testing results for unscreened women, January to December 2018</w:t>
      </w:r>
      <w:r>
        <w:rPr>
          <w:noProof/>
        </w:rPr>
        <w:tab/>
      </w:r>
      <w:r>
        <w:rPr>
          <w:noProof/>
        </w:rPr>
        <w:fldChar w:fldCharType="begin"/>
      </w:r>
      <w:r>
        <w:rPr>
          <w:noProof/>
        </w:rPr>
        <w:instrText xml:space="preserve"> PAGEREF _Toc81480013 \h </w:instrText>
      </w:r>
      <w:r>
        <w:rPr>
          <w:noProof/>
        </w:rPr>
      </w:r>
      <w:r>
        <w:rPr>
          <w:noProof/>
        </w:rPr>
        <w:fldChar w:fldCharType="separate"/>
      </w:r>
      <w:r w:rsidR="00C52F83">
        <w:rPr>
          <w:noProof/>
        </w:rPr>
        <w:t>47</w:t>
      </w:r>
      <w:r>
        <w:rPr>
          <w:noProof/>
        </w:rPr>
        <w:fldChar w:fldCharType="end"/>
      </w:r>
    </w:p>
    <w:p w14:paraId="3D4BFCD1" w14:textId="1FE5F8A3" w:rsidR="008F1BC0" w:rsidRDefault="008F1BC0">
      <w:pPr>
        <w:pStyle w:val="TOC3"/>
        <w:rPr>
          <w:rFonts w:asciiTheme="minorHAnsi" w:eastAsiaTheme="minorEastAsia" w:hAnsiTheme="minorHAnsi" w:cstheme="minorBidi"/>
          <w:noProof/>
          <w:sz w:val="22"/>
          <w:szCs w:val="22"/>
          <w:lang w:eastAsia="en-NZ"/>
        </w:rPr>
      </w:pPr>
      <w:r>
        <w:rPr>
          <w:noProof/>
        </w:rPr>
        <w:t xml:space="preserve">Table 32: </w:t>
      </w:r>
      <w:r w:rsidR="00643813">
        <w:rPr>
          <w:noProof/>
        </w:rPr>
        <w:tab/>
      </w:r>
      <w:r>
        <w:rPr>
          <w:noProof/>
        </w:rPr>
        <w:t>Positive predictive value of screening for trisomy 21, 18 or 13, January 2013 to December 2018</w:t>
      </w:r>
      <w:r>
        <w:rPr>
          <w:noProof/>
        </w:rPr>
        <w:tab/>
      </w:r>
      <w:r>
        <w:rPr>
          <w:noProof/>
        </w:rPr>
        <w:fldChar w:fldCharType="begin"/>
      </w:r>
      <w:r>
        <w:rPr>
          <w:noProof/>
        </w:rPr>
        <w:instrText xml:space="preserve"> PAGEREF _Toc81480014 \h </w:instrText>
      </w:r>
      <w:r>
        <w:rPr>
          <w:noProof/>
        </w:rPr>
      </w:r>
      <w:r>
        <w:rPr>
          <w:noProof/>
        </w:rPr>
        <w:fldChar w:fldCharType="separate"/>
      </w:r>
      <w:r w:rsidR="00C52F83">
        <w:rPr>
          <w:noProof/>
        </w:rPr>
        <w:t>49</w:t>
      </w:r>
      <w:r>
        <w:rPr>
          <w:noProof/>
        </w:rPr>
        <w:fldChar w:fldCharType="end"/>
      </w:r>
    </w:p>
    <w:p w14:paraId="272EA8A2" w14:textId="56AF889A" w:rsidR="008F1BC0" w:rsidRDefault="008F1BC0">
      <w:pPr>
        <w:pStyle w:val="TOC3"/>
        <w:rPr>
          <w:rFonts w:asciiTheme="minorHAnsi" w:eastAsiaTheme="minorEastAsia" w:hAnsiTheme="minorHAnsi" w:cstheme="minorBidi"/>
          <w:noProof/>
          <w:sz w:val="22"/>
          <w:szCs w:val="22"/>
          <w:lang w:eastAsia="en-NZ"/>
        </w:rPr>
      </w:pPr>
      <w:r>
        <w:rPr>
          <w:noProof/>
        </w:rPr>
        <w:t xml:space="preserve">Table 33: </w:t>
      </w:r>
      <w:r w:rsidR="00643813">
        <w:rPr>
          <w:noProof/>
        </w:rPr>
        <w:tab/>
      </w:r>
      <w:r>
        <w:rPr>
          <w:noProof/>
        </w:rPr>
        <w:t>Positive predictive value of screening for trisomy 21, January 2013 to December 2018</w:t>
      </w:r>
      <w:r>
        <w:rPr>
          <w:noProof/>
        </w:rPr>
        <w:tab/>
      </w:r>
      <w:r>
        <w:rPr>
          <w:noProof/>
        </w:rPr>
        <w:fldChar w:fldCharType="begin"/>
      </w:r>
      <w:r>
        <w:rPr>
          <w:noProof/>
        </w:rPr>
        <w:instrText xml:space="preserve"> PAGEREF _Toc81480015 \h </w:instrText>
      </w:r>
      <w:r>
        <w:rPr>
          <w:noProof/>
        </w:rPr>
      </w:r>
      <w:r>
        <w:rPr>
          <w:noProof/>
        </w:rPr>
        <w:fldChar w:fldCharType="separate"/>
      </w:r>
      <w:r w:rsidR="00C52F83">
        <w:rPr>
          <w:noProof/>
        </w:rPr>
        <w:t>49</w:t>
      </w:r>
      <w:r>
        <w:rPr>
          <w:noProof/>
        </w:rPr>
        <w:fldChar w:fldCharType="end"/>
      </w:r>
    </w:p>
    <w:p w14:paraId="44080600" w14:textId="6AD97A9D" w:rsidR="008F1BC0" w:rsidRDefault="008F1BC0">
      <w:pPr>
        <w:pStyle w:val="TOC3"/>
        <w:rPr>
          <w:rFonts w:asciiTheme="minorHAnsi" w:eastAsiaTheme="minorEastAsia" w:hAnsiTheme="minorHAnsi" w:cstheme="minorBidi"/>
          <w:noProof/>
          <w:sz w:val="22"/>
          <w:szCs w:val="22"/>
          <w:lang w:eastAsia="en-NZ"/>
        </w:rPr>
      </w:pPr>
      <w:r>
        <w:rPr>
          <w:noProof/>
        </w:rPr>
        <w:t xml:space="preserve">Table 34: </w:t>
      </w:r>
      <w:r w:rsidR="00643813">
        <w:rPr>
          <w:noProof/>
        </w:rPr>
        <w:tab/>
      </w:r>
      <w:r>
        <w:rPr>
          <w:noProof/>
        </w:rPr>
        <w:t>Positive predictive value of screening for trisomy 13 or 18, January 2013 to December 2018</w:t>
      </w:r>
      <w:r>
        <w:rPr>
          <w:noProof/>
        </w:rPr>
        <w:tab/>
      </w:r>
      <w:r>
        <w:rPr>
          <w:noProof/>
        </w:rPr>
        <w:fldChar w:fldCharType="begin"/>
      </w:r>
      <w:r>
        <w:rPr>
          <w:noProof/>
        </w:rPr>
        <w:instrText xml:space="preserve"> PAGEREF _Toc81480016 \h </w:instrText>
      </w:r>
      <w:r>
        <w:rPr>
          <w:noProof/>
        </w:rPr>
      </w:r>
      <w:r>
        <w:rPr>
          <w:noProof/>
        </w:rPr>
        <w:fldChar w:fldCharType="separate"/>
      </w:r>
      <w:r w:rsidR="00C52F83">
        <w:rPr>
          <w:noProof/>
        </w:rPr>
        <w:t>49</w:t>
      </w:r>
      <w:r>
        <w:rPr>
          <w:noProof/>
        </w:rPr>
        <w:fldChar w:fldCharType="end"/>
      </w:r>
    </w:p>
    <w:p w14:paraId="02DAFBDB" w14:textId="59C55289" w:rsidR="008F1BC0" w:rsidRDefault="008F1BC0">
      <w:pPr>
        <w:pStyle w:val="TOC3"/>
        <w:rPr>
          <w:rFonts w:asciiTheme="minorHAnsi" w:eastAsiaTheme="minorEastAsia" w:hAnsiTheme="minorHAnsi" w:cstheme="minorBidi"/>
          <w:noProof/>
          <w:sz w:val="22"/>
          <w:szCs w:val="22"/>
          <w:lang w:eastAsia="en-NZ"/>
        </w:rPr>
      </w:pPr>
      <w:r>
        <w:rPr>
          <w:noProof/>
        </w:rPr>
        <w:t xml:space="preserve">Table 35: </w:t>
      </w:r>
      <w:r w:rsidR="00643813">
        <w:rPr>
          <w:noProof/>
        </w:rPr>
        <w:tab/>
      </w:r>
      <w:r>
        <w:rPr>
          <w:noProof/>
        </w:rPr>
        <w:t>Positive predictive value of screening for trisomy 21 by risk level, aggregated 2017–2018</w:t>
      </w:r>
      <w:r>
        <w:rPr>
          <w:noProof/>
        </w:rPr>
        <w:tab/>
      </w:r>
      <w:r>
        <w:rPr>
          <w:noProof/>
        </w:rPr>
        <w:fldChar w:fldCharType="begin"/>
      </w:r>
      <w:r>
        <w:rPr>
          <w:noProof/>
        </w:rPr>
        <w:instrText xml:space="preserve"> PAGEREF _Toc81480017 \h </w:instrText>
      </w:r>
      <w:r>
        <w:rPr>
          <w:noProof/>
        </w:rPr>
      </w:r>
      <w:r>
        <w:rPr>
          <w:noProof/>
        </w:rPr>
        <w:fldChar w:fldCharType="separate"/>
      </w:r>
      <w:r w:rsidR="00C52F83">
        <w:rPr>
          <w:noProof/>
        </w:rPr>
        <w:t>50</w:t>
      </w:r>
      <w:r>
        <w:rPr>
          <w:noProof/>
        </w:rPr>
        <w:fldChar w:fldCharType="end"/>
      </w:r>
    </w:p>
    <w:p w14:paraId="25FCA979" w14:textId="41F0F38B" w:rsidR="008F1BC0" w:rsidRDefault="008F1BC0">
      <w:pPr>
        <w:pStyle w:val="TOC3"/>
        <w:rPr>
          <w:rFonts w:asciiTheme="minorHAnsi" w:eastAsiaTheme="minorEastAsia" w:hAnsiTheme="minorHAnsi" w:cstheme="minorBidi"/>
          <w:noProof/>
          <w:sz w:val="22"/>
          <w:szCs w:val="22"/>
          <w:lang w:eastAsia="en-NZ"/>
        </w:rPr>
      </w:pPr>
      <w:r>
        <w:rPr>
          <w:noProof/>
        </w:rPr>
        <w:t xml:space="preserve">Table 36: </w:t>
      </w:r>
      <w:r w:rsidR="00643813">
        <w:rPr>
          <w:noProof/>
        </w:rPr>
        <w:tab/>
      </w:r>
      <w:r>
        <w:rPr>
          <w:noProof/>
        </w:rPr>
        <w:t>Positive predictive value of screening for trisomy 21 by age and ethnicity, aggregated 2017–2018</w:t>
      </w:r>
      <w:r>
        <w:rPr>
          <w:noProof/>
        </w:rPr>
        <w:tab/>
      </w:r>
      <w:r>
        <w:rPr>
          <w:noProof/>
        </w:rPr>
        <w:fldChar w:fldCharType="begin"/>
      </w:r>
      <w:r>
        <w:rPr>
          <w:noProof/>
        </w:rPr>
        <w:instrText xml:space="preserve"> PAGEREF _Toc81480018 \h </w:instrText>
      </w:r>
      <w:r>
        <w:rPr>
          <w:noProof/>
        </w:rPr>
      </w:r>
      <w:r>
        <w:rPr>
          <w:noProof/>
        </w:rPr>
        <w:fldChar w:fldCharType="separate"/>
      </w:r>
      <w:r w:rsidR="00C52F83">
        <w:rPr>
          <w:noProof/>
        </w:rPr>
        <w:t>51</w:t>
      </w:r>
      <w:r>
        <w:rPr>
          <w:noProof/>
        </w:rPr>
        <w:fldChar w:fldCharType="end"/>
      </w:r>
    </w:p>
    <w:p w14:paraId="68FE412D" w14:textId="6BAEB933" w:rsidR="008F1BC0" w:rsidRDefault="008F1BC0">
      <w:pPr>
        <w:pStyle w:val="TOC3"/>
        <w:rPr>
          <w:rFonts w:asciiTheme="minorHAnsi" w:eastAsiaTheme="minorEastAsia" w:hAnsiTheme="minorHAnsi" w:cstheme="minorBidi"/>
          <w:noProof/>
          <w:sz w:val="22"/>
          <w:szCs w:val="22"/>
          <w:lang w:eastAsia="en-NZ"/>
        </w:rPr>
      </w:pPr>
      <w:r>
        <w:rPr>
          <w:noProof/>
        </w:rPr>
        <w:t xml:space="preserve">Table 37: </w:t>
      </w:r>
      <w:r w:rsidR="00643813">
        <w:rPr>
          <w:noProof/>
        </w:rPr>
        <w:tab/>
      </w:r>
      <w:r>
        <w:rPr>
          <w:noProof/>
        </w:rPr>
        <w:t>False positive rate for trisomy 21, 18 or 13, January 2013 to December 2018</w:t>
      </w:r>
      <w:r>
        <w:rPr>
          <w:noProof/>
        </w:rPr>
        <w:tab/>
      </w:r>
      <w:r>
        <w:rPr>
          <w:noProof/>
        </w:rPr>
        <w:fldChar w:fldCharType="begin"/>
      </w:r>
      <w:r>
        <w:rPr>
          <w:noProof/>
        </w:rPr>
        <w:instrText xml:space="preserve"> PAGEREF _Toc81480019 \h </w:instrText>
      </w:r>
      <w:r>
        <w:rPr>
          <w:noProof/>
        </w:rPr>
      </w:r>
      <w:r>
        <w:rPr>
          <w:noProof/>
        </w:rPr>
        <w:fldChar w:fldCharType="separate"/>
      </w:r>
      <w:r w:rsidR="00C52F83">
        <w:rPr>
          <w:noProof/>
        </w:rPr>
        <w:t>52</w:t>
      </w:r>
      <w:r>
        <w:rPr>
          <w:noProof/>
        </w:rPr>
        <w:fldChar w:fldCharType="end"/>
      </w:r>
    </w:p>
    <w:p w14:paraId="7D17515B" w14:textId="13856F87" w:rsidR="008F1BC0" w:rsidRDefault="008F1BC0">
      <w:pPr>
        <w:pStyle w:val="TOC3"/>
        <w:rPr>
          <w:rFonts w:asciiTheme="minorHAnsi" w:eastAsiaTheme="minorEastAsia" w:hAnsiTheme="minorHAnsi" w:cstheme="minorBidi"/>
          <w:noProof/>
          <w:sz w:val="22"/>
          <w:szCs w:val="22"/>
          <w:lang w:eastAsia="en-NZ"/>
        </w:rPr>
      </w:pPr>
      <w:r>
        <w:rPr>
          <w:noProof/>
        </w:rPr>
        <w:t xml:space="preserve">Table 38: </w:t>
      </w:r>
      <w:r w:rsidR="00643813">
        <w:rPr>
          <w:noProof/>
        </w:rPr>
        <w:tab/>
      </w:r>
      <w:r>
        <w:rPr>
          <w:noProof/>
        </w:rPr>
        <w:t>False positive rate for trisomy 21, 18 or 13 by trimester of screen, January to December 2018</w:t>
      </w:r>
      <w:r>
        <w:rPr>
          <w:noProof/>
        </w:rPr>
        <w:tab/>
      </w:r>
      <w:r>
        <w:rPr>
          <w:noProof/>
        </w:rPr>
        <w:fldChar w:fldCharType="begin"/>
      </w:r>
      <w:r>
        <w:rPr>
          <w:noProof/>
        </w:rPr>
        <w:instrText xml:space="preserve"> PAGEREF _Toc81480020 \h </w:instrText>
      </w:r>
      <w:r>
        <w:rPr>
          <w:noProof/>
        </w:rPr>
      </w:r>
      <w:r>
        <w:rPr>
          <w:noProof/>
        </w:rPr>
        <w:fldChar w:fldCharType="separate"/>
      </w:r>
      <w:r w:rsidR="00C52F83">
        <w:rPr>
          <w:noProof/>
        </w:rPr>
        <w:t>52</w:t>
      </w:r>
      <w:r>
        <w:rPr>
          <w:noProof/>
        </w:rPr>
        <w:fldChar w:fldCharType="end"/>
      </w:r>
    </w:p>
    <w:p w14:paraId="0299137D" w14:textId="043319B0" w:rsidR="008F1BC0" w:rsidRDefault="008F1BC0">
      <w:pPr>
        <w:pStyle w:val="TOC3"/>
        <w:rPr>
          <w:rFonts w:asciiTheme="minorHAnsi" w:eastAsiaTheme="minorEastAsia" w:hAnsiTheme="minorHAnsi" w:cstheme="minorBidi"/>
          <w:noProof/>
          <w:sz w:val="22"/>
          <w:szCs w:val="22"/>
          <w:lang w:eastAsia="en-NZ"/>
        </w:rPr>
      </w:pPr>
      <w:r>
        <w:rPr>
          <w:noProof/>
        </w:rPr>
        <w:t xml:space="preserve">Table 39: </w:t>
      </w:r>
      <w:r w:rsidR="00643813">
        <w:rPr>
          <w:noProof/>
        </w:rPr>
        <w:tab/>
      </w:r>
      <w:r>
        <w:rPr>
          <w:noProof/>
        </w:rPr>
        <w:t>False positive rate for trisomy 21, January 2013 to December 2018</w:t>
      </w:r>
      <w:r>
        <w:rPr>
          <w:noProof/>
        </w:rPr>
        <w:tab/>
      </w:r>
      <w:r>
        <w:rPr>
          <w:noProof/>
        </w:rPr>
        <w:fldChar w:fldCharType="begin"/>
      </w:r>
      <w:r>
        <w:rPr>
          <w:noProof/>
        </w:rPr>
        <w:instrText xml:space="preserve"> PAGEREF _Toc81480021 \h </w:instrText>
      </w:r>
      <w:r>
        <w:rPr>
          <w:noProof/>
        </w:rPr>
      </w:r>
      <w:r>
        <w:rPr>
          <w:noProof/>
        </w:rPr>
        <w:fldChar w:fldCharType="separate"/>
      </w:r>
      <w:r w:rsidR="00C52F83">
        <w:rPr>
          <w:noProof/>
        </w:rPr>
        <w:t>53</w:t>
      </w:r>
      <w:r>
        <w:rPr>
          <w:noProof/>
        </w:rPr>
        <w:fldChar w:fldCharType="end"/>
      </w:r>
    </w:p>
    <w:p w14:paraId="458D469A" w14:textId="6FC2FE0C" w:rsidR="008F1BC0" w:rsidRDefault="008F1BC0">
      <w:pPr>
        <w:pStyle w:val="TOC3"/>
        <w:rPr>
          <w:rFonts w:asciiTheme="minorHAnsi" w:eastAsiaTheme="minorEastAsia" w:hAnsiTheme="minorHAnsi" w:cstheme="minorBidi"/>
          <w:noProof/>
          <w:sz w:val="22"/>
          <w:szCs w:val="22"/>
          <w:lang w:eastAsia="en-NZ"/>
        </w:rPr>
      </w:pPr>
      <w:r>
        <w:rPr>
          <w:noProof/>
        </w:rPr>
        <w:t xml:space="preserve">Table 40: </w:t>
      </w:r>
      <w:r w:rsidR="00643813">
        <w:rPr>
          <w:noProof/>
        </w:rPr>
        <w:tab/>
      </w:r>
      <w:r>
        <w:rPr>
          <w:noProof/>
        </w:rPr>
        <w:t>False positive rate for trisomy 18 and 13, January 2013 to December 2018</w:t>
      </w:r>
      <w:r>
        <w:rPr>
          <w:noProof/>
        </w:rPr>
        <w:tab/>
      </w:r>
      <w:r>
        <w:rPr>
          <w:noProof/>
        </w:rPr>
        <w:fldChar w:fldCharType="begin"/>
      </w:r>
      <w:r>
        <w:rPr>
          <w:noProof/>
        </w:rPr>
        <w:instrText xml:space="preserve"> PAGEREF _Toc81480022 \h </w:instrText>
      </w:r>
      <w:r>
        <w:rPr>
          <w:noProof/>
        </w:rPr>
      </w:r>
      <w:r>
        <w:rPr>
          <w:noProof/>
        </w:rPr>
        <w:fldChar w:fldCharType="separate"/>
      </w:r>
      <w:r w:rsidR="00C52F83">
        <w:rPr>
          <w:noProof/>
        </w:rPr>
        <w:t>53</w:t>
      </w:r>
      <w:r>
        <w:rPr>
          <w:noProof/>
        </w:rPr>
        <w:fldChar w:fldCharType="end"/>
      </w:r>
    </w:p>
    <w:p w14:paraId="57DA5185" w14:textId="5802A04C" w:rsidR="008F1BC0" w:rsidRDefault="008F1BC0">
      <w:pPr>
        <w:pStyle w:val="TOC3"/>
        <w:rPr>
          <w:rFonts w:asciiTheme="minorHAnsi" w:eastAsiaTheme="minorEastAsia" w:hAnsiTheme="minorHAnsi" w:cstheme="minorBidi"/>
          <w:noProof/>
          <w:sz w:val="22"/>
          <w:szCs w:val="22"/>
          <w:lang w:eastAsia="en-NZ"/>
        </w:rPr>
      </w:pPr>
      <w:r>
        <w:rPr>
          <w:noProof/>
        </w:rPr>
        <w:t xml:space="preserve">Table 41: </w:t>
      </w:r>
      <w:r w:rsidR="00643813">
        <w:rPr>
          <w:noProof/>
        </w:rPr>
        <w:tab/>
      </w:r>
      <w:r>
        <w:rPr>
          <w:noProof/>
        </w:rPr>
        <w:t>False positive rate for trisomy 21 by age and ethnicity, January 2013 to December 2018</w:t>
      </w:r>
      <w:r>
        <w:rPr>
          <w:noProof/>
        </w:rPr>
        <w:tab/>
      </w:r>
      <w:r>
        <w:rPr>
          <w:noProof/>
        </w:rPr>
        <w:fldChar w:fldCharType="begin"/>
      </w:r>
      <w:r>
        <w:rPr>
          <w:noProof/>
        </w:rPr>
        <w:instrText xml:space="preserve"> PAGEREF _Toc81480023 \h </w:instrText>
      </w:r>
      <w:r>
        <w:rPr>
          <w:noProof/>
        </w:rPr>
      </w:r>
      <w:r>
        <w:rPr>
          <w:noProof/>
        </w:rPr>
        <w:fldChar w:fldCharType="separate"/>
      </w:r>
      <w:r w:rsidR="00C52F83">
        <w:rPr>
          <w:noProof/>
        </w:rPr>
        <w:t>54</w:t>
      </w:r>
      <w:r>
        <w:rPr>
          <w:noProof/>
        </w:rPr>
        <w:fldChar w:fldCharType="end"/>
      </w:r>
    </w:p>
    <w:p w14:paraId="6D764869" w14:textId="7AA4C2D8" w:rsidR="008F1BC0" w:rsidRDefault="008F1BC0">
      <w:pPr>
        <w:pStyle w:val="TOC3"/>
        <w:rPr>
          <w:rFonts w:asciiTheme="minorHAnsi" w:eastAsiaTheme="minorEastAsia" w:hAnsiTheme="minorHAnsi" w:cstheme="minorBidi"/>
          <w:noProof/>
          <w:sz w:val="22"/>
          <w:szCs w:val="22"/>
          <w:lang w:eastAsia="en-NZ"/>
        </w:rPr>
      </w:pPr>
      <w:r>
        <w:rPr>
          <w:noProof/>
        </w:rPr>
        <w:t xml:space="preserve">Table 42: </w:t>
      </w:r>
      <w:r w:rsidR="00643813">
        <w:rPr>
          <w:noProof/>
        </w:rPr>
        <w:tab/>
      </w:r>
      <w:r>
        <w:rPr>
          <w:noProof/>
        </w:rPr>
        <w:t>Detection rate for trisomy 21, 18 or 13, January 2013 to December 2018</w:t>
      </w:r>
      <w:r>
        <w:rPr>
          <w:noProof/>
        </w:rPr>
        <w:tab/>
      </w:r>
      <w:r>
        <w:rPr>
          <w:noProof/>
        </w:rPr>
        <w:fldChar w:fldCharType="begin"/>
      </w:r>
      <w:r>
        <w:rPr>
          <w:noProof/>
        </w:rPr>
        <w:instrText xml:space="preserve"> PAGEREF _Toc81480024 \h </w:instrText>
      </w:r>
      <w:r>
        <w:rPr>
          <w:noProof/>
        </w:rPr>
      </w:r>
      <w:r>
        <w:rPr>
          <w:noProof/>
        </w:rPr>
        <w:fldChar w:fldCharType="separate"/>
      </w:r>
      <w:r w:rsidR="00C52F83">
        <w:rPr>
          <w:noProof/>
        </w:rPr>
        <w:t>55</w:t>
      </w:r>
      <w:r>
        <w:rPr>
          <w:noProof/>
        </w:rPr>
        <w:fldChar w:fldCharType="end"/>
      </w:r>
    </w:p>
    <w:p w14:paraId="6DC4CFF7" w14:textId="63E9C7B2" w:rsidR="008F1BC0" w:rsidRDefault="008F1BC0">
      <w:pPr>
        <w:pStyle w:val="TOC3"/>
        <w:rPr>
          <w:rFonts w:asciiTheme="minorHAnsi" w:eastAsiaTheme="minorEastAsia" w:hAnsiTheme="minorHAnsi" w:cstheme="minorBidi"/>
          <w:noProof/>
          <w:sz w:val="22"/>
          <w:szCs w:val="22"/>
          <w:lang w:eastAsia="en-NZ"/>
        </w:rPr>
      </w:pPr>
      <w:r>
        <w:rPr>
          <w:noProof/>
        </w:rPr>
        <w:t xml:space="preserve">Table 43: </w:t>
      </w:r>
      <w:r w:rsidR="00643813">
        <w:rPr>
          <w:noProof/>
        </w:rPr>
        <w:tab/>
      </w:r>
      <w:r>
        <w:rPr>
          <w:noProof/>
        </w:rPr>
        <w:t>Detection rate for trisomy 21, January 2013 to December 2018</w:t>
      </w:r>
      <w:r>
        <w:rPr>
          <w:noProof/>
        </w:rPr>
        <w:tab/>
      </w:r>
      <w:r>
        <w:rPr>
          <w:noProof/>
        </w:rPr>
        <w:fldChar w:fldCharType="begin"/>
      </w:r>
      <w:r>
        <w:rPr>
          <w:noProof/>
        </w:rPr>
        <w:instrText xml:space="preserve"> PAGEREF _Toc81480025 \h </w:instrText>
      </w:r>
      <w:r>
        <w:rPr>
          <w:noProof/>
        </w:rPr>
      </w:r>
      <w:r>
        <w:rPr>
          <w:noProof/>
        </w:rPr>
        <w:fldChar w:fldCharType="separate"/>
      </w:r>
      <w:r w:rsidR="00C52F83">
        <w:rPr>
          <w:noProof/>
        </w:rPr>
        <w:t>56</w:t>
      </w:r>
      <w:r>
        <w:rPr>
          <w:noProof/>
        </w:rPr>
        <w:fldChar w:fldCharType="end"/>
      </w:r>
    </w:p>
    <w:p w14:paraId="326B1F42" w14:textId="5A4DEE3B" w:rsidR="008F1BC0" w:rsidRDefault="008F1BC0">
      <w:pPr>
        <w:pStyle w:val="TOC3"/>
        <w:rPr>
          <w:rFonts w:asciiTheme="minorHAnsi" w:eastAsiaTheme="minorEastAsia" w:hAnsiTheme="minorHAnsi" w:cstheme="minorBidi"/>
          <w:noProof/>
          <w:sz w:val="22"/>
          <w:szCs w:val="22"/>
          <w:lang w:eastAsia="en-NZ"/>
        </w:rPr>
      </w:pPr>
      <w:r>
        <w:rPr>
          <w:noProof/>
        </w:rPr>
        <w:lastRenderedPageBreak/>
        <w:t xml:space="preserve">Table 44: </w:t>
      </w:r>
      <w:r w:rsidR="00643813">
        <w:rPr>
          <w:noProof/>
        </w:rPr>
        <w:tab/>
      </w:r>
      <w:r>
        <w:rPr>
          <w:noProof/>
        </w:rPr>
        <w:t>Detection rate for trisomy 13 or 18, January 2013 to December 2018</w:t>
      </w:r>
      <w:r>
        <w:rPr>
          <w:noProof/>
        </w:rPr>
        <w:tab/>
      </w:r>
      <w:r>
        <w:rPr>
          <w:noProof/>
        </w:rPr>
        <w:fldChar w:fldCharType="begin"/>
      </w:r>
      <w:r>
        <w:rPr>
          <w:noProof/>
        </w:rPr>
        <w:instrText xml:space="preserve"> PAGEREF _Toc81480026 \h </w:instrText>
      </w:r>
      <w:r>
        <w:rPr>
          <w:noProof/>
        </w:rPr>
      </w:r>
      <w:r>
        <w:rPr>
          <w:noProof/>
        </w:rPr>
        <w:fldChar w:fldCharType="separate"/>
      </w:r>
      <w:r w:rsidR="00C52F83">
        <w:rPr>
          <w:noProof/>
        </w:rPr>
        <w:t>56</w:t>
      </w:r>
      <w:r>
        <w:rPr>
          <w:noProof/>
        </w:rPr>
        <w:fldChar w:fldCharType="end"/>
      </w:r>
    </w:p>
    <w:p w14:paraId="529AE970" w14:textId="2F7FF36F" w:rsidR="008F1BC0" w:rsidRDefault="008F1BC0">
      <w:pPr>
        <w:pStyle w:val="TOC3"/>
        <w:rPr>
          <w:rFonts w:asciiTheme="minorHAnsi" w:eastAsiaTheme="minorEastAsia" w:hAnsiTheme="minorHAnsi" w:cstheme="minorBidi"/>
          <w:noProof/>
          <w:sz w:val="22"/>
          <w:szCs w:val="22"/>
          <w:lang w:eastAsia="en-NZ"/>
        </w:rPr>
      </w:pPr>
      <w:r>
        <w:rPr>
          <w:noProof/>
        </w:rPr>
        <w:t xml:space="preserve">Table 45: </w:t>
      </w:r>
      <w:r w:rsidR="00643813">
        <w:rPr>
          <w:noProof/>
        </w:rPr>
        <w:tab/>
      </w:r>
      <w:r>
        <w:rPr>
          <w:noProof/>
        </w:rPr>
        <w:t>Definitions used for monitoring indicators</w:t>
      </w:r>
      <w:r>
        <w:rPr>
          <w:noProof/>
        </w:rPr>
        <w:tab/>
      </w:r>
      <w:r>
        <w:rPr>
          <w:noProof/>
        </w:rPr>
        <w:fldChar w:fldCharType="begin"/>
      </w:r>
      <w:r>
        <w:rPr>
          <w:noProof/>
        </w:rPr>
        <w:instrText xml:space="preserve"> PAGEREF _Toc81480027 \h </w:instrText>
      </w:r>
      <w:r>
        <w:rPr>
          <w:noProof/>
        </w:rPr>
      </w:r>
      <w:r>
        <w:rPr>
          <w:noProof/>
        </w:rPr>
        <w:fldChar w:fldCharType="separate"/>
      </w:r>
      <w:r w:rsidR="00C52F83">
        <w:rPr>
          <w:noProof/>
        </w:rPr>
        <w:t>57</w:t>
      </w:r>
      <w:r>
        <w:rPr>
          <w:noProof/>
        </w:rPr>
        <w:fldChar w:fldCharType="end"/>
      </w:r>
    </w:p>
    <w:p w14:paraId="1BFA4BF3" w14:textId="63503C77" w:rsidR="008F1BC0" w:rsidRDefault="008F1BC0">
      <w:pPr>
        <w:pStyle w:val="TOC3"/>
        <w:rPr>
          <w:rFonts w:asciiTheme="minorHAnsi" w:eastAsiaTheme="minorEastAsia" w:hAnsiTheme="minorHAnsi" w:cstheme="minorBidi"/>
          <w:noProof/>
          <w:sz w:val="22"/>
          <w:szCs w:val="22"/>
          <w:lang w:eastAsia="en-NZ"/>
        </w:rPr>
      </w:pPr>
      <w:r>
        <w:rPr>
          <w:noProof/>
        </w:rPr>
        <w:t xml:space="preserve">Table 46: </w:t>
      </w:r>
      <w:r w:rsidR="00643813">
        <w:rPr>
          <w:noProof/>
        </w:rPr>
        <w:tab/>
      </w:r>
      <w:r>
        <w:rPr>
          <w:noProof/>
        </w:rPr>
        <w:t>Live births and still births by DHB, 2013–2018</w:t>
      </w:r>
      <w:r>
        <w:rPr>
          <w:noProof/>
        </w:rPr>
        <w:tab/>
      </w:r>
      <w:r>
        <w:rPr>
          <w:noProof/>
        </w:rPr>
        <w:fldChar w:fldCharType="begin"/>
      </w:r>
      <w:r>
        <w:rPr>
          <w:noProof/>
        </w:rPr>
        <w:instrText xml:space="preserve"> PAGEREF _Toc81480028 \h </w:instrText>
      </w:r>
      <w:r>
        <w:rPr>
          <w:noProof/>
        </w:rPr>
      </w:r>
      <w:r>
        <w:rPr>
          <w:noProof/>
        </w:rPr>
        <w:fldChar w:fldCharType="separate"/>
      </w:r>
      <w:r w:rsidR="00C52F83">
        <w:rPr>
          <w:noProof/>
        </w:rPr>
        <w:t>59</w:t>
      </w:r>
      <w:r>
        <w:rPr>
          <w:noProof/>
        </w:rPr>
        <w:fldChar w:fldCharType="end"/>
      </w:r>
    </w:p>
    <w:p w14:paraId="6C407015" w14:textId="7DED2E09" w:rsidR="008F1BC0" w:rsidRDefault="008F1BC0">
      <w:pPr>
        <w:pStyle w:val="TOC3"/>
        <w:rPr>
          <w:rFonts w:asciiTheme="minorHAnsi" w:eastAsiaTheme="minorEastAsia" w:hAnsiTheme="minorHAnsi" w:cstheme="minorBidi"/>
          <w:noProof/>
          <w:sz w:val="22"/>
          <w:szCs w:val="22"/>
          <w:lang w:eastAsia="en-NZ"/>
        </w:rPr>
      </w:pPr>
      <w:r>
        <w:rPr>
          <w:noProof/>
        </w:rPr>
        <w:t xml:space="preserve">Table 47: </w:t>
      </w:r>
      <w:r w:rsidR="00643813">
        <w:rPr>
          <w:noProof/>
        </w:rPr>
        <w:tab/>
      </w:r>
      <w:r>
        <w:rPr>
          <w:noProof/>
        </w:rPr>
        <w:t>Live births and still births by age group, 2013–2018</w:t>
      </w:r>
      <w:r>
        <w:rPr>
          <w:noProof/>
        </w:rPr>
        <w:tab/>
      </w:r>
      <w:r>
        <w:rPr>
          <w:noProof/>
        </w:rPr>
        <w:fldChar w:fldCharType="begin"/>
      </w:r>
      <w:r>
        <w:rPr>
          <w:noProof/>
        </w:rPr>
        <w:instrText xml:space="preserve"> PAGEREF _Toc81480029 \h </w:instrText>
      </w:r>
      <w:r>
        <w:rPr>
          <w:noProof/>
        </w:rPr>
      </w:r>
      <w:r>
        <w:rPr>
          <w:noProof/>
        </w:rPr>
        <w:fldChar w:fldCharType="separate"/>
      </w:r>
      <w:r w:rsidR="00C52F83">
        <w:rPr>
          <w:noProof/>
        </w:rPr>
        <w:t>60</w:t>
      </w:r>
      <w:r>
        <w:rPr>
          <w:noProof/>
        </w:rPr>
        <w:fldChar w:fldCharType="end"/>
      </w:r>
    </w:p>
    <w:p w14:paraId="7F18C86A" w14:textId="5AF43B23" w:rsidR="008F1BC0" w:rsidRDefault="008F1BC0">
      <w:pPr>
        <w:pStyle w:val="TOC3"/>
        <w:rPr>
          <w:rFonts w:asciiTheme="minorHAnsi" w:eastAsiaTheme="minorEastAsia" w:hAnsiTheme="minorHAnsi" w:cstheme="minorBidi"/>
          <w:noProof/>
          <w:sz w:val="22"/>
          <w:szCs w:val="22"/>
          <w:lang w:eastAsia="en-NZ"/>
        </w:rPr>
      </w:pPr>
      <w:r>
        <w:rPr>
          <w:noProof/>
        </w:rPr>
        <w:t>Table 48</w:t>
      </w:r>
      <w:r>
        <w:rPr>
          <w:noProof/>
          <w:lang w:eastAsia="en-NZ"/>
        </w:rPr>
        <w:t xml:space="preserve">: </w:t>
      </w:r>
      <w:r w:rsidR="00643813">
        <w:rPr>
          <w:noProof/>
          <w:lang w:eastAsia="en-NZ"/>
        </w:rPr>
        <w:tab/>
      </w:r>
      <w:r>
        <w:rPr>
          <w:noProof/>
          <w:lang w:eastAsia="en-NZ"/>
        </w:rPr>
        <w:t>Live births and still births by ethnicity, 2013–2018</w:t>
      </w:r>
      <w:r>
        <w:rPr>
          <w:noProof/>
        </w:rPr>
        <w:tab/>
      </w:r>
      <w:r>
        <w:rPr>
          <w:noProof/>
        </w:rPr>
        <w:fldChar w:fldCharType="begin"/>
      </w:r>
      <w:r>
        <w:rPr>
          <w:noProof/>
        </w:rPr>
        <w:instrText xml:space="preserve"> PAGEREF _Toc81480030 \h </w:instrText>
      </w:r>
      <w:r>
        <w:rPr>
          <w:noProof/>
        </w:rPr>
      </w:r>
      <w:r>
        <w:rPr>
          <w:noProof/>
        </w:rPr>
        <w:fldChar w:fldCharType="separate"/>
      </w:r>
      <w:r w:rsidR="00C52F83">
        <w:rPr>
          <w:noProof/>
        </w:rPr>
        <w:t>60</w:t>
      </w:r>
      <w:r>
        <w:rPr>
          <w:noProof/>
        </w:rPr>
        <w:fldChar w:fldCharType="end"/>
      </w:r>
    </w:p>
    <w:p w14:paraId="74CD9532" w14:textId="5F67FAD1" w:rsidR="008F1BC0" w:rsidRDefault="008F1BC0">
      <w:pPr>
        <w:pStyle w:val="TOC3"/>
        <w:rPr>
          <w:rFonts w:asciiTheme="minorHAnsi" w:eastAsiaTheme="minorEastAsia" w:hAnsiTheme="minorHAnsi" w:cstheme="minorBidi"/>
          <w:noProof/>
          <w:sz w:val="22"/>
          <w:szCs w:val="22"/>
          <w:lang w:eastAsia="en-NZ"/>
        </w:rPr>
      </w:pPr>
      <w:r>
        <w:rPr>
          <w:noProof/>
        </w:rPr>
        <w:t xml:space="preserve">Table 49: </w:t>
      </w:r>
      <w:r w:rsidR="00643813">
        <w:rPr>
          <w:noProof/>
        </w:rPr>
        <w:tab/>
      </w:r>
      <w:r>
        <w:rPr>
          <w:noProof/>
        </w:rPr>
        <w:t>Diagnostic results for women who accessed a prenatal diagnostic test following an increased risk screen for trisomy 21, 18 or 13 during the 2018 year</w:t>
      </w:r>
      <w:r>
        <w:rPr>
          <w:noProof/>
        </w:rPr>
        <w:tab/>
      </w:r>
      <w:r>
        <w:rPr>
          <w:noProof/>
        </w:rPr>
        <w:fldChar w:fldCharType="begin"/>
      </w:r>
      <w:r>
        <w:rPr>
          <w:noProof/>
        </w:rPr>
        <w:instrText xml:space="preserve"> PAGEREF _Toc81480031 \h </w:instrText>
      </w:r>
      <w:r>
        <w:rPr>
          <w:noProof/>
        </w:rPr>
      </w:r>
      <w:r>
        <w:rPr>
          <w:noProof/>
        </w:rPr>
        <w:fldChar w:fldCharType="separate"/>
      </w:r>
      <w:r w:rsidR="00C52F83">
        <w:rPr>
          <w:noProof/>
        </w:rPr>
        <w:t>61</w:t>
      </w:r>
      <w:r>
        <w:rPr>
          <w:noProof/>
        </w:rPr>
        <w:fldChar w:fldCharType="end"/>
      </w:r>
    </w:p>
    <w:p w14:paraId="0DE1A7C3" w14:textId="3BA4B02D" w:rsidR="008F1BC0" w:rsidRDefault="008F1BC0">
      <w:pPr>
        <w:pStyle w:val="TOC3"/>
        <w:rPr>
          <w:rFonts w:asciiTheme="minorHAnsi" w:eastAsiaTheme="minorEastAsia" w:hAnsiTheme="minorHAnsi" w:cstheme="minorBidi"/>
          <w:noProof/>
          <w:sz w:val="22"/>
          <w:szCs w:val="22"/>
          <w:lang w:eastAsia="en-NZ"/>
        </w:rPr>
      </w:pPr>
      <w:r>
        <w:rPr>
          <w:noProof/>
        </w:rPr>
        <w:t xml:space="preserve">Table 50: </w:t>
      </w:r>
      <w:r w:rsidR="00643813">
        <w:rPr>
          <w:noProof/>
        </w:rPr>
        <w:tab/>
      </w:r>
      <w:r>
        <w:rPr>
          <w:noProof/>
        </w:rPr>
        <w:t>False negative screens for trisomy 21, 18 and 13 by risk level, January 2017 to December 2018 aggregated</w:t>
      </w:r>
      <w:r>
        <w:rPr>
          <w:noProof/>
        </w:rPr>
        <w:tab/>
      </w:r>
      <w:r>
        <w:rPr>
          <w:noProof/>
        </w:rPr>
        <w:fldChar w:fldCharType="begin"/>
      </w:r>
      <w:r>
        <w:rPr>
          <w:noProof/>
        </w:rPr>
        <w:instrText xml:space="preserve"> PAGEREF _Toc81480032 \h </w:instrText>
      </w:r>
      <w:r>
        <w:rPr>
          <w:noProof/>
        </w:rPr>
      </w:r>
      <w:r>
        <w:rPr>
          <w:noProof/>
        </w:rPr>
        <w:fldChar w:fldCharType="separate"/>
      </w:r>
      <w:r w:rsidR="00C52F83">
        <w:rPr>
          <w:noProof/>
        </w:rPr>
        <w:t>64</w:t>
      </w:r>
      <w:r>
        <w:rPr>
          <w:noProof/>
        </w:rPr>
        <w:fldChar w:fldCharType="end"/>
      </w:r>
    </w:p>
    <w:p w14:paraId="24ED9C6A" w14:textId="77777777" w:rsidR="002B76A7" w:rsidRDefault="002B76A7" w:rsidP="003A5FEA">
      <w:r>
        <w:fldChar w:fldCharType="end"/>
      </w:r>
    </w:p>
    <w:p w14:paraId="4A96474E" w14:textId="77777777" w:rsidR="00FB0A5B" w:rsidRDefault="00FB0A5B" w:rsidP="003A5FEA"/>
    <w:p w14:paraId="29DA16B2" w14:textId="77777777" w:rsidR="001D3E4E" w:rsidRDefault="001D3E4E" w:rsidP="003A5FEA">
      <w:pPr>
        <w:sectPr w:rsidR="001D3E4E" w:rsidSect="00925892">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2EA576CB" w14:textId="77777777" w:rsidR="006E2886" w:rsidRDefault="00DA7F9E" w:rsidP="00F54E74">
      <w:pPr>
        <w:pStyle w:val="Heading1"/>
      </w:pPr>
      <w:bookmarkStart w:id="2" w:name="_Toc89434230"/>
      <w:r>
        <w:lastRenderedPageBreak/>
        <w:t>Executive summary</w:t>
      </w:r>
      <w:bookmarkEnd w:id="2"/>
    </w:p>
    <w:p w14:paraId="1CCB1234" w14:textId="77777777" w:rsidR="0091208C" w:rsidRDefault="0091208C" w:rsidP="0091208C">
      <w:r>
        <w:t>This report presents data on antenatal screening for Down syndrome and other conditions for the six calendar years from 1 January 2013 to 31 December 2018 and is based on screens that commenced during that time.</w:t>
      </w:r>
    </w:p>
    <w:p w14:paraId="3586212B" w14:textId="77777777" w:rsidR="0091208C" w:rsidRDefault="0091208C" w:rsidP="0091208C"/>
    <w:p w14:paraId="75B34503" w14:textId="77777777" w:rsidR="0091208C" w:rsidRDefault="0091208C" w:rsidP="0091208C">
      <w:pPr>
        <w:pStyle w:val="Heading2"/>
      </w:pPr>
      <w:bookmarkStart w:id="3" w:name="_Toc89434231"/>
      <w:r>
        <w:t>Antenatal screening for Down syndrome and other conditions</w:t>
      </w:r>
      <w:bookmarkEnd w:id="3"/>
    </w:p>
    <w:p w14:paraId="796B6E7C" w14:textId="77777777" w:rsidR="0091208C" w:rsidRDefault="0091208C" w:rsidP="0091208C">
      <w:r>
        <w:t>Antenatal screening for Down syndrome and other conditions provides a risk estimate for Down syndrome (trisomy 21), Edwards syndrome (trisomy 18), Patau syndrome (trisomy 13) and some other rare genetic disorders. This screening is optional for pregnant women. Women who are less than 20 weeks pregnant are advised about the availability of screening and provided with up-to-date information to support the screening discussion, to enable women to make an informed decision about whether to participate.</w:t>
      </w:r>
    </w:p>
    <w:p w14:paraId="297A888E" w14:textId="77777777" w:rsidR="0091208C" w:rsidRDefault="0091208C" w:rsidP="0091208C"/>
    <w:p w14:paraId="5CD56CA7" w14:textId="77777777" w:rsidR="0091208C" w:rsidRDefault="0091208C" w:rsidP="0091208C">
      <w:r>
        <w:t xml:space="preserve">First trimester combined screening should be completed between 9 weeks and 13 weeks 6 days gestation. The recommended timing for the blood test is 9 to 10 weeks and the nuchal translucency </w:t>
      </w:r>
      <w:r w:rsidR="002E3418">
        <w:t xml:space="preserve">ultrasound </w:t>
      </w:r>
      <w:r>
        <w:t>scan is ideally performed around 12 weeks. Second trimester maternal serum screening should be completed between 14 weeks and 20 weeks gestation. The recommended timing for this test is 14 to 18 weeks.</w:t>
      </w:r>
    </w:p>
    <w:p w14:paraId="02B61DEF" w14:textId="77777777" w:rsidR="0091208C" w:rsidRDefault="0091208C" w:rsidP="0091208C"/>
    <w:p w14:paraId="1FA71672" w14:textId="77777777" w:rsidR="0091208C" w:rsidRDefault="0091208C" w:rsidP="0091208C">
      <w:pPr>
        <w:pStyle w:val="Heading2"/>
      </w:pPr>
      <w:bookmarkStart w:id="4" w:name="_Toc89434232"/>
      <w:r>
        <w:lastRenderedPageBreak/>
        <w:t>Key points for 2018</w:t>
      </w:r>
      <w:bookmarkEnd w:id="4"/>
    </w:p>
    <w:p w14:paraId="6814C4DE" w14:textId="77777777" w:rsidR="0091208C" w:rsidRDefault="0091208C" w:rsidP="0091208C">
      <w:pPr>
        <w:pStyle w:val="Bullet"/>
        <w:keepNext/>
      </w:pPr>
      <w:r>
        <w:t>Screening was commenced for 83</w:t>
      </w:r>
      <w:r w:rsidR="003D590C">
        <w:t xml:space="preserve"> percent</w:t>
      </w:r>
      <w:r>
        <w:t xml:space="preserve"> of women who gave birth in 2018.</w:t>
      </w:r>
    </w:p>
    <w:p w14:paraId="7FD164FE" w14:textId="77777777" w:rsidR="0091208C" w:rsidRDefault="0091208C" w:rsidP="0091208C">
      <w:pPr>
        <w:pStyle w:val="Bullet"/>
        <w:keepNext/>
      </w:pPr>
      <w:r>
        <w:t>2018 saw the lowest number of births for the six-year reporting period (approximately 58,000 births).</w:t>
      </w:r>
    </w:p>
    <w:p w14:paraId="1F1C5724" w14:textId="77777777" w:rsidR="0091208C" w:rsidRDefault="0091208C" w:rsidP="0091208C">
      <w:pPr>
        <w:pStyle w:val="Bullet"/>
        <w:keepNext/>
      </w:pPr>
      <w:r>
        <w:t>There has been a steady increase in trimester two screens (both commenced and completed) since 2013.</w:t>
      </w:r>
    </w:p>
    <w:p w14:paraId="1D47C517" w14:textId="77777777" w:rsidR="0091208C" w:rsidRDefault="0091208C" w:rsidP="0091208C">
      <w:pPr>
        <w:pStyle w:val="Bullet"/>
        <w:keepNext/>
      </w:pPr>
      <w:r>
        <w:t>Māori screening completion rates have increased since 2013.</w:t>
      </w:r>
    </w:p>
    <w:p w14:paraId="6560C1FE" w14:textId="77777777" w:rsidR="0091208C" w:rsidRDefault="0091208C" w:rsidP="0091208C">
      <w:pPr>
        <w:pStyle w:val="Bullet"/>
        <w:keepNext/>
      </w:pPr>
      <w:r>
        <w:t>The national screening completion rate has increased from 69</w:t>
      </w:r>
      <w:r w:rsidR="003D590C">
        <w:t xml:space="preserve"> percent</w:t>
      </w:r>
      <w:r>
        <w:t xml:space="preserve"> in 2013 to 74</w:t>
      </w:r>
      <w:r w:rsidR="003D590C">
        <w:t> percent</w:t>
      </w:r>
      <w:r>
        <w:t xml:space="preserve"> of births being screened in 2018. First trimester screens made up 86</w:t>
      </w:r>
      <w:r w:rsidR="003D590C">
        <w:t> percent</w:t>
      </w:r>
      <w:r>
        <w:t xml:space="preserve"> of all completed screens in 2018.</w:t>
      </w:r>
    </w:p>
    <w:p w14:paraId="4BFF27C8" w14:textId="77777777" w:rsidR="0091208C" w:rsidRDefault="0091208C" w:rsidP="0091208C">
      <w:pPr>
        <w:pStyle w:val="Bullet"/>
        <w:keepNext/>
      </w:pPr>
      <w:r>
        <w:t xml:space="preserve">Most </w:t>
      </w:r>
      <w:r w:rsidR="00DD51C5">
        <w:t>district health boards (</w:t>
      </w:r>
      <w:r>
        <w:t>DHBs</w:t>
      </w:r>
      <w:r w:rsidR="00DD51C5">
        <w:t>)</w:t>
      </w:r>
      <w:r>
        <w:t xml:space="preserve"> showed a trend of increasing rates of screening commencement and completion.</w:t>
      </w:r>
    </w:p>
    <w:p w14:paraId="16A5FCD3" w14:textId="77777777" w:rsidR="0091208C" w:rsidRDefault="0091208C" w:rsidP="0091208C">
      <w:pPr>
        <w:pStyle w:val="Bullet"/>
        <w:keepNext/>
      </w:pPr>
      <w:r>
        <w:t>Ten percent of screens commenced in 2018 were not completed and nearly all related to screens commenced in the first trimester.</w:t>
      </w:r>
    </w:p>
    <w:p w14:paraId="78E0E3F8" w14:textId="77777777" w:rsidR="0091208C" w:rsidRDefault="0091208C" w:rsidP="0091208C">
      <w:pPr>
        <w:pStyle w:val="Bullet"/>
      </w:pPr>
      <w:r>
        <w:t>The overall positive test rate (number of increased risk results per 100 screens) for trisomy 21, 18 and 13 was 4.1 in 2018, higher than 2016 (2.7).</w:t>
      </w:r>
    </w:p>
    <w:p w14:paraId="66969F92" w14:textId="77777777" w:rsidR="0091208C" w:rsidRDefault="0091208C" w:rsidP="0091208C">
      <w:pPr>
        <w:pStyle w:val="Bullet"/>
      </w:pPr>
      <w:r>
        <w:t>The positive test rate was higher for second trimester screens (6.3 per 100 screens) than for first trimester screens (3.7 per 100 screens) for 2018.</w:t>
      </w:r>
    </w:p>
    <w:p w14:paraId="3B749542" w14:textId="77777777" w:rsidR="0091208C" w:rsidRDefault="0091208C" w:rsidP="0091208C">
      <w:pPr>
        <w:pStyle w:val="Bullet"/>
      </w:pPr>
      <w:r>
        <w:t>The overall false positive rate for trisomy 21, 18 and 13 was 4</w:t>
      </w:r>
      <w:r w:rsidR="003D590C">
        <w:t> percent</w:t>
      </w:r>
      <w:r>
        <w:t xml:space="preserve"> in 2018, higher than previous years (2–3%). The rate was higher for second trimester screens (6%) than for first trimester screens (3%).</w:t>
      </w:r>
    </w:p>
    <w:p w14:paraId="028ECA11" w14:textId="77777777" w:rsidR="0091208C" w:rsidRDefault="0091208C" w:rsidP="0091208C">
      <w:pPr>
        <w:pStyle w:val="Bullet"/>
      </w:pPr>
      <w:r>
        <w:t>The overall detection rate for trisomy 21, 18 and 13 was 78</w:t>
      </w:r>
      <w:r w:rsidR="003D590C">
        <w:t> percent</w:t>
      </w:r>
      <w:r>
        <w:t xml:space="preserve"> in 2018, compared to 79</w:t>
      </w:r>
      <w:r w:rsidR="003D590C">
        <w:t> percent</w:t>
      </w:r>
      <w:r>
        <w:t xml:space="preserve"> in 2016.</w:t>
      </w:r>
    </w:p>
    <w:p w14:paraId="3AEA8D6C" w14:textId="77777777" w:rsidR="0091208C" w:rsidRDefault="0091208C" w:rsidP="0091208C">
      <w:pPr>
        <w:pStyle w:val="Bullet"/>
      </w:pPr>
      <w:r>
        <w:t xml:space="preserve">Over this reporting period several changes have occurred that may have impacted on the programme indicators, </w:t>
      </w:r>
      <w:r w:rsidR="00157245">
        <w:t>for example</w:t>
      </w:r>
      <w:r>
        <w:t>, nasal bone measurement has been excluded since March 2018.</w:t>
      </w:r>
    </w:p>
    <w:p w14:paraId="53403842" w14:textId="77777777" w:rsidR="002B7BEC" w:rsidRDefault="0091208C" w:rsidP="0091208C">
      <w:pPr>
        <w:pStyle w:val="Bullet"/>
      </w:pPr>
      <w:r>
        <w:t>Despite the increasing availability of non-invasive prenatal screening (NIPS) to pregnant women in New Zealand, screening completion rates have increased over the reporting period, except for Auckland DHB.</w:t>
      </w:r>
    </w:p>
    <w:p w14:paraId="61BB2C84" w14:textId="77777777" w:rsidR="007413CE" w:rsidRDefault="007413CE" w:rsidP="0091208C">
      <w:pPr>
        <w:pStyle w:val="Bullet"/>
      </w:pPr>
      <w:r>
        <w:t>Changes to data linkage processes were implemented from 2017. Caution is required when comparing 2017 and 2018 data with previous years.</w:t>
      </w:r>
    </w:p>
    <w:p w14:paraId="64A7BD69" w14:textId="77777777" w:rsidR="00F16595" w:rsidRDefault="00F16595" w:rsidP="002B7BEC"/>
    <w:p w14:paraId="53122240" w14:textId="77777777" w:rsidR="001D3E4E" w:rsidRDefault="001D3E4E" w:rsidP="003A5FEA">
      <w:pPr>
        <w:sectPr w:rsidR="001D3E4E" w:rsidSect="00925892">
          <w:footerReference w:type="even" r:id="rId23"/>
          <w:pgSz w:w="11907" w:h="16840" w:code="9"/>
          <w:pgMar w:top="1418" w:right="1701" w:bottom="1134" w:left="1843" w:header="284" w:footer="425" w:gutter="284"/>
          <w:pgNumType w:fmt="lowerRoman"/>
          <w:cols w:space="720"/>
        </w:sectPr>
      </w:pPr>
    </w:p>
    <w:p w14:paraId="79B8D19B" w14:textId="77777777" w:rsidR="008C2973" w:rsidRDefault="002B7BEC" w:rsidP="00F54E74">
      <w:pPr>
        <w:pStyle w:val="Heading1"/>
      </w:pPr>
      <w:bookmarkStart w:id="5" w:name="_Toc89434233"/>
      <w:r>
        <w:lastRenderedPageBreak/>
        <w:t>Introduction</w:t>
      </w:r>
      <w:bookmarkEnd w:id="5"/>
    </w:p>
    <w:p w14:paraId="424E17C7" w14:textId="77777777" w:rsidR="0091208C" w:rsidRPr="00A944B7" w:rsidRDefault="0091208C" w:rsidP="004C3B05">
      <w:pPr>
        <w:pStyle w:val="Heading2"/>
      </w:pPr>
      <w:bookmarkStart w:id="6" w:name="_Toc321126905"/>
      <w:bookmarkStart w:id="7" w:name="_Toc356978577"/>
      <w:bookmarkStart w:id="8" w:name="_Toc373918327"/>
      <w:bookmarkStart w:id="9" w:name="_Toc454271499"/>
      <w:bookmarkStart w:id="10" w:name="_Toc57820958"/>
      <w:bookmarkStart w:id="11" w:name="_Toc89434234"/>
      <w:r w:rsidRPr="00A944B7">
        <w:t>Background to screening for Down syndrome and other conditions in pregnancy</w:t>
      </w:r>
      <w:bookmarkEnd w:id="6"/>
      <w:bookmarkEnd w:id="7"/>
      <w:bookmarkEnd w:id="8"/>
      <w:r w:rsidRPr="00A944B7">
        <w:t xml:space="preserve"> in New Zealand</w:t>
      </w:r>
      <w:bookmarkEnd w:id="9"/>
      <w:bookmarkEnd w:id="10"/>
      <w:bookmarkEnd w:id="11"/>
    </w:p>
    <w:p w14:paraId="48F2F97F" w14:textId="77777777" w:rsidR="0091208C" w:rsidRPr="00A944B7" w:rsidRDefault="0091208C" w:rsidP="004C3B05">
      <w:r w:rsidRPr="00A944B7">
        <w:t xml:space="preserve">Antenatal screening for Down syndrome and other conditions has been available to pregnant women in New Zealand since </w:t>
      </w:r>
      <w:r w:rsidRPr="0067651F">
        <w:t>1968. In October 2007, the government agreed to implement quality improvements to ensure consistency with international best practice at the time.</w:t>
      </w:r>
      <w:r w:rsidRPr="00A944B7">
        <w:t xml:space="preserve"> The improvements were introduced in February 2010 and included incorporating maternal serum screening with ultrasound, providing practitioner guidelines and consumer resources.</w:t>
      </w:r>
    </w:p>
    <w:p w14:paraId="2C5A4C90" w14:textId="77777777" w:rsidR="0091208C" w:rsidRPr="00A944B7" w:rsidRDefault="0091208C" w:rsidP="004C3B05"/>
    <w:p w14:paraId="1F37F879" w14:textId="77777777" w:rsidR="0091208C" w:rsidRPr="00A944B7" w:rsidRDefault="0091208C" w:rsidP="004C3B05">
      <w:r w:rsidRPr="00A944B7">
        <w:t>Health practitioners providing maternity care are required to provide women with information about antenatal screening services for Down syndrome and other conditions. There are two screening options</w:t>
      </w:r>
      <w:r>
        <w:t>.</w:t>
      </w:r>
    </w:p>
    <w:p w14:paraId="4143EA5C" w14:textId="77777777" w:rsidR="0091208C" w:rsidRPr="00A944B7" w:rsidRDefault="0091208C" w:rsidP="004C3B05">
      <w:pPr>
        <w:pStyle w:val="Bullet"/>
      </w:pPr>
      <w:r>
        <w:t>F</w:t>
      </w:r>
      <w:r w:rsidRPr="00A944B7">
        <w:t>irst trimester combined screening, which includes a blood test</w:t>
      </w:r>
      <w:r>
        <w:t xml:space="preserve"> and an ultrasound scan.</w:t>
      </w:r>
      <w:r w:rsidRPr="00A944B7">
        <w:t xml:space="preserve"> </w:t>
      </w:r>
      <w:r>
        <w:t>The blood sample</w:t>
      </w:r>
      <w:r w:rsidRPr="00A944B7">
        <w:t xml:space="preserve"> </w:t>
      </w:r>
      <w:r>
        <w:t>is collected</w:t>
      </w:r>
      <w:r w:rsidRPr="00A944B7">
        <w:t xml:space="preserve"> between 9 weeks and 13 weeks 6 days gestation </w:t>
      </w:r>
      <w:r>
        <w:t xml:space="preserve">and </w:t>
      </w:r>
      <w:r w:rsidRPr="00A944B7">
        <w:t>measures two maternal serum markers</w:t>
      </w:r>
      <w:r w:rsidR="004E2AFD">
        <w:t>:</w:t>
      </w:r>
      <w:r w:rsidR="00F36925">
        <w:t xml:space="preserve"> </w:t>
      </w:r>
      <w:r w:rsidRPr="00A944B7">
        <w:t>pregnancy-associated protein A (PAPP</w:t>
      </w:r>
      <w:r w:rsidR="004C3B05">
        <w:noBreakHyphen/>
      </w:r>
      <w:r w:rsidRPr="00A944B7">
        <w:t xml:space="preserve">A) and free beta-human chorionic gonadotropin (ßhCG). </w:t>
      </w:r>
      <w:r>
        <w:t>The</w:t>
      </w:r>
      <w:r w:rsidRPr="00A944B7">
        <w:t xml:space="preserve"> </w:t>
      </w:r>
      <w:r w:rsidRPr="0069561A">
        <w:t xml:space="preserve">ultrasound scan </w:t>
      </w:r>
      <w:r w:rsidRPr="00A944B7">
        <w:t>determine</w:t>
      </w:r>
      <w:r>
        <w:t>s</w:t>
      </w:r>
      <w:r w:rsidRPr="00A944B7">
        <w:t xml:space="preserve"> nuchal translucency (NT) and crown rump length (CRL) measurements </w:t>
      </w:r>
      <w:r>
        <w:t xml:space="preserve">and is performed </w:t>
      </w:r>
      <w:r w:rsidRPr="00A944B7">
        <w:t>between 11 weeks 2 days and 13 weeks 6</w:t>
      </w:r>
      <w:r w:rsidR="004C3B05">
        <w:t> </w:t>
      </w:r>
      <w:r w:rsidRPr="00A944B7">
        <w:t>days</w:t>
      </w:r>
      <w:r w:rsidR="005B6002">
        <w:t xml:space="preserve"> gestation</w:t>
      </w:r>
      <w:r w:rsidR="00471C4C">
        <w:t>.</w:t>
      </w:r>
    </w:p>
    <w:p w14:paraId="6582B24C" w14:textId="77777777" w:rsidR="0091208C" w:rsidRPr="00A944B7" w:rsidRDefault="0091208C" w:rsidP="004C3B05">
      <w:pPr>
        <w:pStyle w:val="Bullet"/>
      </w:pPr>
      <w:r>
        <w:t>S</w:t>
      </w:r>
      <w:r w:rsidRPr="00A944B7">
        <w:t xml:space="preserve">econd trimester screening, which is a blood test taken between </w:t>
      </w:r>
      <w:r w:rsidR="008F6A7E" w:rsidRPr="00A944B7">
        <w:t>14</w:t>
      </w:r>
      <w:r w:rsidR="008F6A7E">
        <w:t>- and 20-weeks’</w:t>
      </w:r>
      <w:r w:rsidRPr="00A944B7">
        <w:t xml:space="preserve"> gestation that measures four maternal serum markers</w:t>
      </w:r>
      <w:r>
        <w:t>:</w:t>
      </w:r>
      <w:r w:rsidRPr="00A944B7">
        <w:t xml:space="preserve"> ßhCG, alpha-fetoprotein (AFP), unconjugated oestriol (uE3) and inhibin A.</w:t>
      </w:r>
    </w:p>
    <w:p w14:paraId="61FEF682" w14:textId="77777777" w:rsidR="0091208C" w:rsidRPr="00A944B7" w:rsidRDefault="0091208C" w:rsidP="004C3B05"/>
    <w:p w14:paraId="0D43BE75" w14:textId="77777777" w:rsidR="0091208C" w:rsidRPr="00A944B7" w:rsidRDefault="0091208C" w:rsidP="004C3B05">
      <w:r w:rsidRPr="00A944B7">
        <w:t xml:space="preserve">The results of the ultrasound scan and/or serum are combined with other demographic and maternal factors to provide a risk result. For consistency, all screening risk results are produced by the screening laboratories. The screening laboratories are LabPLUS at Auckland </w:t>
      </w:r>
      <w:r w:rsidR="00DE2792">
        <w:t>DHB</w:t>
      </w:r>
      <w:r w:rsidRPr="00A944B7">
        <w:t xml:space="preserve"> (for samples from</w:t>
      </w:r>
      <w:r w:rsidR="006460A8">
        <w:t xml:space="preserve"> Taupo and</w:t>
      </w:r>
      <w:r w:rsidRPr="00A944B7">
        <w:t xml:space="preserve"> north of Taupo) and Canterbury Health Laboratories at Canterbury </w:t>
      </w:r>
      <w:r w:rsidR="00DE2792">
        <w:t>DHB</w:t>
      </w:r>
      <w:r w:rsidRPr="00A944B7">
        <w:t xml:space="preserve"> (for samples from south of Taupo). A shared data repository (PerkinElmer LifeCycle) contains data on all screens. Ultrasound scanning is performed by private and public radiology practices around New Zealand and the ultrasound report is sent to the screening laboratories to include in the risk calculation algorithm.</w:t>
      </w:r>
    </w:p>
    <w:p w14:paraId="7AEE5130" w14:textId="77777777" w:rsidR="0091208C" w:rsidRPr="00A944B7" w:rsidRDefault="0091208C" w:rsidP="004C3B05"/>
    <w:p w14:paraId="23AD919B" w14:textId="77777777" w:rsidR="00A41F5B" w:rsidRDefault="0091208C" w:rsidP="004C3B05">
      <w:pPr>
        <w:keepNext/>
      </w:pPr>
      <w:r w:rsidRPr="00A944B7">
        <w:t>The conditions covered by screening include:</w:t>
      </w:r>
    </w:p>
    <w:p w14:paraId="54B7A1D4" w14:textId="77777777" w:rsidR="0091208C" w:rsidRPr="00A944B7" w:rsidRDefault="0091208C" w:rsidP="004C3B05">
      <w:pPr>
        <w:pStyle w:val="Bullet"/>
        <w:keepNext/>
      </w:pPr>
      <w:r w:rsidRPr="00A944B7">
        <w:t>trisomy 21 (Down Syndrome)</w:t>
      </w:r>
    </w:p>
    <w:p w14:paraId="23C81689" w14:textId="77777777" w:rsidR="0091208C" w:rsidRPr="00A944B7" w:rsidRDefault="0091208C" w:rsidP="004C3B05">
      <w:pPr>
        <w:pStyle w:val="Bullet"/>
        <w:keepNext/>
      </w:pPr>
      <w:r w:rsidRPr="00A944B7">
        <w:t>trisomy 18 (Edwards syndrome)</w:t>
      </w:r>
    </w:p>
    <w:p w14:paraId="4E155B69" w14:textId="77777777" w:rsidR="0091208C" w:rsidRPr="00A944B7" w:rsidRDefault="0091208C" w:rsidP="004C3B05">
      <w:pPr>
        <w:pStyle w:val="Bullet"/>
        <w:keepNext/>
      </w:pPr>
      <w:r w:rsidRPr="00A944B7">
        <w:t>trisomy 13 (Patau syndrome)</w:t>
      </w:r>
    </w:p>
    <w:p w14:paraId="2460BC97" w14:textId="77777777" w:rsidR="0091208C" w:rsidRPr="00A944B7" w:rsidRDefault="0091208C" w:rsidP="004C3B05">
      <w:pPr>
        <w:pStyle w:val="Bullet"/>
      </w:pPr>
      <w:r w:rsidRPr="00A944B7">
        <w:t>triploidy</w:t>
      </w:r>
    </w:p>
    <w:p w14:paraId="2E2FA07C" w14:textId="77777777" w:rsidR="0091208C" w:rsidRPr="00A944B7" w:rsidRDefault="0091208C" w:rsidP="004C3B05">
      <w:pPr>
        <w:pStyle w:val="Bullet"/>
      </w:pPr>
      <w:r w:rsidRPr="00A944B7">
        <w:t>Turner syndrome</w:t>
      </w:r>
    </w:p>
    <w:p w14:paraId="742C6E4A" w14:textId="77777777" w:rsidR="0091208C" w:rsidRPr="00A944B7" w:rsidRDefault="0091208C" w:rsidP="004C3B05">
      <w:pPr>
        <w:pStyle w:val="Bullet"/>
      </w:pPr>
      <w:r w:rsidRPr="00A944B7">
        <w:lastRenderedPageBreak/>
        <w:t>neural tube defects</w:t>
      </w:r>
      <w:r w:rsidR="002E72B1">
        <w:t>.</w:t>
      </w:r>
    </w:p>
    <w:p w14:paraId="67900464" w14:textId="77777777" w:rsidR="0091208C" w:rsidRPr="00A944B7" w:rsidRDefault="0091208C" w:rsidP="0091208C"/>
    <w:p w14:paraId="1B0565BE" w14:textId="77777777" w:rsidR="0091208C" w:rsidRPr="00A944B7" w:rsidRDefault="0091208C" w:rsidP="004C3B05">
      <w:r w:rsidRPr="00A944B7">
        <w:t xml:space="preserve">Antenatal screening involves many health professionals including radiology staff, Lead Maternity Carers (LMCs), general practitioners (GPs) and laboratory personnel. The quality of the information provided by health professionals to the laboratories regarding the pregnancy details (such as gestation, maternal age, weight, ethnicity and the ultrasound finding) is critical because these details have a significant impact on the risk calculation that is </w:t>
      </w:r>
      <w:r>
        <w:t>produced by the laboratories</w:t>
      </w:r>
      <w:r w:rsidRPr="00A944B7">
        <w:t>.</w:t>
      </w:r>
    </w:p>
    <w:p w14:paraId="391CF5B4" w14:textId="77777777" w:rsidR="0091208C" w:rsidRPr="00A944B7" w:rsidRDefault="0091208C" w:rsidP="004C3B05"/>
    <w:p w14:paraId="270ABF67" w14:textId="77777777" w:rsidR="0091208C" w:rsidRPr="00A944B7" w:rsidRDefault="0091208C" w:rsidP="004C3B05">
      <w:pPr>
        <w:pStyle w:val="Heading2"/>
      </w:pPr>
      <w:bookmarkStart w:id="12" w:name="_Toc321126907"/>
      <w:bookmarkStart w:id="13" w:name="_Toc356978579"/>
      <w:bookmarkStart w:id="14" w:name="_Toc373918329"/>
      <w:bookmarkStart w:id="15" w:name="_Toc454271500"/>
      <w:bookmarkStart w:id="16" w:name="_Toc57820959"/>
      <w:bookmarkStart w:id="17" w:name="_Toc89434235"/>
      <w:r w:rsidRPr="00A944B7">
        <w:t>Programme monitoring and data collection</w:t>
      </w:r>
      <w:bookmarkEnd w:id="12"/>
      <w:bookmarkEnd w:id="13"/>
      <w:bookmarkEnd w:id="14"/>
      <w:bookmarkEnd w:id="15"/>
      <w:bookmarkEnd w:id="16"/>
      <w:bookmarkEnd w:id="17"/>
    </w:p>
    <w:p w14:paraId="625D910E" w14:textId="3CC0F533" w:rsidR="0091208C" w:rsidRPr="00A944B7" w:rsidRDefault="0091208C" w:rsidP="004C3B05">
      <w:r w:rsidRPr="00A944B7">
        <w:t xml:space="preserve">This report presents monitoring results for antenatal screening for Down syndrome and other conditions for the period 1 January 2013 to 31 December 2018. The definitions for the 11 indicators in this report are contained in </w:t>
      </w:r>
      <w:r w:rsidR="004E067B">
        <w:fldChar w:fldCharType="begin"/>
      </w:r>
      <w:r w:rsidR="004E067B">
        <w:instrText xml:space="preserve"> REF _Ref68508762 \r \h </w:instrText>
      </w:r>
      <w:r w:rsidR="004E067B">
        <w:fldChar w:fldCharType="separate"/>
      </w:r>
      <w:r w:rsidR="00C52F83">
        <w:t>Appendix 1</w:t>
      </w:r>
      <w:r w:rsidR="004E067B">
        <w:fldChar w:fldCharType="end"/>
      </w:r>
      <w:r w:rsidRPr="00A944B7">
        <w:t xml:space="preserve">. </w:t>
      </w:r>
      <w:r w:rsidR="00426394">
        <w:fldChar w:fldCharType="begin"/>
      </w:r>
      <w:r w:rsidR="00426394">
        <w:instrText xml:space="preserve"> REF _Ref68499226 \h </w:instrText>
      </w:r>
      <w:r w:rsidR="00426394">
        <w:fldChar w:fldCharType="separate"/>
      </w:r>
      <w:r w:rsidR="00C52F83">
        <w:t>Figure </w:t>
      </w:r>
      <w:r w:rsidR="00C52F83">
        <w:rPr>
          <w:noProof/>
        </w:rPr>
        <w:t>1</w:t>
      </w:r>
      <w:r w:rsidR="00426394">
        <w:fldChar w:fldCharType="end"/>
      </w:r>
      <w:r w:rsidRPr="00A944B7">
        <w:t xml:space="preserve"> outlines the data collection process the National Screening Unit used to produce indicators 1 to 11.</w:t>
      </w:r>
    </w:p>
    <w:p w14:paraId="3A92C098" w14:textId="77777777" w:rsidR="0091208C" w:rsidRPr="00A944B7" w:rsidRDefault="0091208C" w:rsidP="004C3B05"/>
    <w:p w14:paraId="2AF36063" w14:textId="1EFD23B8" w:rsidR="0091208C" w:rsidRPr="00A944B7" w:rsidRDefault="00426394" w:rsidP="00426394">
      <w:pPr>
        <w:pStyle w:val="Figure"/>
      </w:pPr>
      <w:bookmarkStart w:id="18" w:name="_Ref68499226"/>
      <w:bookmarkStart w:id="19" w:name="_Toc412035425"/>
      <w:bookmarkStart w:id="20" w:name="_Toc454268727"/>
      <w:bookmarkStart w:id="21" w:name="_Toc373829204"/>
      <w:bookmarkStart w:id="22" w:name="_Toc57820940"/>
      <w:bookmarkStart w:id="23" w:name="_Toc81479972"/>
      <w:r>
        <w:t>Figure </w:t>
      </w:r>
      <w:r w:rsidR="00752D63">
        <w:fldChar w:fldCharType="begin"/>
      </w:r>
      <w:r w:rsidR="00752D63">
        <w:instrText xml:space="preserve"> SEQ Figure \* ARABIC </w:instrText>
      </w:r>
      <w:r w:rsidR="00752D63">
        <w:fldChar w:fldCharType="separate"/>
      </w:r>
      <w:r w:rsidR="00C52F83">
        <w:rPr>
          <w:noProof/>
        </w:rPr>
        <w:t>1</w:t>
      </w:r>
      <w:r w:rsidR="00752D63">
        <w:rPr>
          <w:noProof/>
        </w:rPr>
        <w:fldChar w:fldCharType="end"/>
      </w:r>
      <w:bookmarkEnd w:id="18"/>
      <w:r w:rsidR="0091208C" w:rsidRPr="00A944B7">
        <w:t>: Data collection process</w:t>
      </w:r>
      <w:bookmarkEnd w:id="19"/>
      <w:bookmarkEnd w:id="20"/>
      <w:bookmarkEnd w:id="21"/>
      <w:bookmarkEnd w:id="22"/>
      <w:bookmarkEnd w:id="23"/>
    </w:p>
    <w:p w14:paraId="55C56F49" w14:textId="77777777" w:rsidR="0091208C" w:rsidRPr="00A944B7" w:rsidRDefault="0091208C" w:rsidP="00705CFA">
      <w:r w:rsidRPr="00A944B7">
        <w:rPr>
          <w:noProof/>
          <w:lang w:eastAsia="en-NZ"/>
        </w:rPr>
        <w:drawing>
          <wp:inline distT="0" distB="0" distL="0" distR="0" wp14:anchorId="65FF404F" wp14:editId="0C530273">
            <wp:extent cx="5136601" cy="3882044"/>
            <wp:effectExtent l="0" t="0" r="6985" b="4445"/>
            <wp:docPr id="22" name="Picture 1" title="Figure 1: Data col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ata collection process"/>
                    <pic:cNvPicPr>
                      <a:picLocks noChangeAspect="1" noChangeArrowheads="1"/>
                    </pic:cNvPicPr>
                  </pic:nvPicPr>
                  <pic:blipFill rotWithShape="1">
                    <a:blip r:embed="rId24">
                      <a:extLst>
                        <a:ext uri="{28A0092B-C50C-407E-A947-70E740481C1C}">
                          <a14:useLocalDpi xmlns:a14="http://schemas.microsoft.com/office/drawing/2010/main" val="0"/>
                        </a:ext>
                      </a:extLst>
                    </a:blip>
                    <a:srcRect t="1293"/>
                    <a:stretch/>
                  </pic:blipFill>
                  <pic:spPr bwMode="auto">
                    <a:xfrm>
                      <a:off x="0" y="0"/>
                      <a:ext cx="5136542" cy="3881999"/>
                    </a:xfrm>
                    <a:prstGeom prst="rect">
                      <a:avLst/>
                    </a:prstGeom>
                    <a:noFill/>
                    <a:ln>
                      <a:noFill/>
                    </a:ln>
                    <a:extLst>
                      <a:ext uri="{53640926-AAD7-44D8-BBD7-CCE9431645EC}">
                        <a14:shadowObscured xmlns:a14="http://schemas.microsoft.com/office/drawing/2010/main"/>
                      </a:ext>
                    </a:extLst>
                  </pic:spPr>
                </pic:pic>
              </a:graphicData>
            </a:graphic>
          </wp:inline>
        </w:drawing>
      </w:r>
    </w:p>
    <w:p w14:paraId="124B1BA3" w14:textId="77777777" w:rsidR="0091208C" w:rsidRPr="00A944B7" w:rsidRDefault="0091208C" w:rsidP="00705CFA"/>
    <w:p w14:paraId="66700711" w14:textId="77777777" w:rsidR="0091208C" w:rsidRPr="00A944B7" w:rsidRDefault="0091208C" w:rsidP="00705CFA">
      <w:r w:rsidRPr="00A944B7">
        <w:t xml:space="preserve">The indicators contained within this monitoring report form one part of the evaluation and audit of the quality improvements to antenatal screening for Down syndrome and other conditions. </w:t>
      </w:r>
      <w:r w:rsidRPr="006C62F1">
        <w:t>Other activities include:</w:t>
      </w:r>
    </w:p>
    <w:p w14:paraId="72CC029F" w14:textId="77777777" w:rsidR="0091208C" w:rsidRDefault="0091208C" w:rsidP="00705CFA">
      <w:pPr>
        <w:pStyle w:val="Bullet"/>
      </w:pPr>
      <w:r>
        <w:t>IANZ accreditation assessment</w:t>
      </w:r>
    </w:p>
    <w:p w14:paraId="178D79BC" w14:textId="77777777" w:rsidR="0091208C" w:rsidRPr="00A944B7" w:rsidRDefault="0091208C" w:rsidP="00705CFA">
      <w:pPr>
        <w:pStyle w:val="Bullet"/>
      </w:pPr>
      <w:r w:rsidRPr="00A944B7">
        <w:lastRenderedPageBreak/>
        <w:t>contract monitoring and reporting on a six-monthly basis</w:t>
      </w:r>
    </w:p>
    <w:p w14:paraId="2983F166" w14:textId="77777777" w:rsidR="0091208C" w:rsidRPr="00A944B7" w:rsidRDefault="0091208C" w:rsidP="00705CFA">
      <w:pPr>
        <w:pStyle w:val="Bullet"/>
      </w:pPr>
      <w:r w:rsidRPr="00A944B7">
        <w:t>occasional studies and qualitative information.</w:t>
      </w:r>
    </w:p>
    <w:p w14:paraId="45D09033" w14:textId="77777777" w:rsidR="0091208C" w:rsidRPr="00A944B7" w:rsidRDefault="0091208C" w:rsidP="00705CFA"/>
    <w:p w14:paraId="6D38CC91" w14:textId="77777777" w:rsidR="0091208C" w:rsidRPr="00A944B7" w:rsidRDefault="0091208C" w:rsidP="00705CFA">
      <w:pPr>
        <w:pStyle w:val="Heading2"/>
      </w:pPr>
      <w:bookmarkStart w:id="24" w:name="_Toc321126908"/>
      <w:bookmarkStart w:id="25" w:name="_Toc373918330"/>
      <w:bookmarkStart w:id="26" w:name="_Toc454271501"/>
      <w:bookmarkStart w:id="27" w:name="_Toc57820960"/>
      <w:bookmarkStart w:id="28" w:name="_Toc89434236"/>
      <w:r w:rsidRPr="00A944B7">
        <w:t>Information included in this report</w:t>
      </w:r>
      <w:bookmarkEnd w:id="24"/>
      <w:bookmarkEnd w:id="25"/>
      <w:bookmarkEnd w:id="26"/>
      <w:bookmarkEnd w:id="27"/>
      <w:bookmarkEnd w:id="28"/>
    </w:p>
    <w:p w14:paraId="370CC0ED" w14:textId="77777777" w:rsidR="00A41F5B" w:rsidRDefault="0091208C" w:rsidP="00705CFA">
      <w:r w:rsidRPr="00A944B7">
        <w:t xml:space="preserve">The screening data in this report was sourced from LabPLUS and covers all of New Zealand. As in 2016, diagnostic testing data was received from all cytogenetic laboratories (LabPLUS, Waikato, Capital </w:t>
      </w:r>
      <w:r w:rsidR="00F45059">
        <w:t>&amp;</w:t>
      </w:r>
      <w:r w:rsidR="00F45059" w:rsidRPr="00A944B7">
        <w:t xml:space="preserve"> </w:t>
      </w:r>
      <w:r w:rsidRPr="00A944B7">
        <w:t>Coast, and Canterbury Health Laboratories).</w:t>
      </w:r>
    </w:p>
    <w:p w14:paraId="7F520D73" w14:textId="77777777" w:rsidR="0091208C" w:rsidRPr="00A944B7" w:rsidRDefault="0091208C" w:rsidP="00705CFA"/>
    <w:p w14:paraId="09DAEE51" w14:textId="77777777" w:rsidR="0091208C" w:rsidRPr="00A944B7" w:rsidRDefault="0091208C" w:rsidP="00705CFA">
      <w:r w:rsidRPr="00A944B7">
        <w:t>The screening and cytogenetic data was matched with hospital discharge data, sourced from the National Minimum Data Set (NMDS), held by the Ministry of Health. This matching between data from screening laboratories, cytogenetic laboratories, and the NMDS was undertaken to identify the outcome for all screened women.</w:t>
      </w:r>
    </w:p>
    <w:p w14:paraId="2EF53E84" w14:textId="77777777" w:rsidR="0091208C" w:rsidRPr="00A944B7" w:rsidRDefault="0091208C" w:rsidP="00705CFA"/>
    <w:p w14:paraId="116C246C" w14:textId="77777777" w:rsidR="0091208C" w:rsidRPr="00A944B7" w:rsidRDefault="0091208C" w:rsidP="00705CFA">
      <w:pPr>
        <w:pStyle w:val="Heading2"/>
      </w:pPr>
      <w:bookmarkStart w:id="29" w:name="_Toc454271502"/>
      <w:bookmarkStart w:id="30" w:name="_Toc57820961"/>
      <w:bookmarkStart w:id="31" w:name="_Toc89434237"/>
      <w:r w:rsidRPr="00A944B7">
        <w:t>Definitions</w:t>
      </w:r>
      <w:bookmarkEnd w:id="29"/>
      <w:bookmarkEnd w:id="30"/>
      <w:bookmarkEnd w:id="31"/>
    </w:p>
    <w:p w14:paraId="7CBE0E3C" w14:textId="77777777" w:rsidR="0091208C" w:rsidRPr="00A944B7" w:rsidRDefault="0091208C" w:rsidP="00705CFA">
      <w:pPr>
        <w:pStyle w:val="Heading3"/>
      </w:pPr>
      <w:r w:rsidRPr="00A944B7">
        <w:t>Required components of each screening test</w:t>
      </w:r>
    </w:p>
    <w:p w14:paraId="22350D2F" w14:textId="77777777" w:rsidR="0091208C" w:rsidRDefault="0091208C" w:rsidP="00705CFA">
      <w:r w:rsidRPr="00A944B7">
        <w:t>First trimester screening comprises analysis of two serum analytes (βhCG, PAPP-A) and an NT measurement. Second trimester screening comprises analysis of four serum analytes (βhCG, AFP, uE3 and Inhibin A).</w:t>
      </w:r>
    </w:p>
    <w:p w14:paraId="68478170" w14:textId="77777777" w:rsidR="0091208C" w:rsidRDefault="0091208C" w:rsidP="00705CFA"/>
    <w:p w14:paraId="1A3D9CD3" w14:textId="77777777" w:rsidR="0091208C" w:rsidRDefault="0091208C" w:rsidP="00705CFA">
      <w:r>
        <w:t>Demographic and maternal factors are also required (eg, date of birth, weight).</w:t>
      </w:r>
    </w:p>
    <w:p w14:paraId="48B61D26" w14:textId="77777777" w:rsidR="00705CFA" w:rsidRPr="00A944B7" w:rsidRDefault="00705CFA" w:rsidP="00705CFA"/>
    <w:p w14:paraId="0D89141F" w14:textId="77777777" w:rsidR="0091208C" w:rsidRPr="00A944B7" w:rsidRDefault="0091208C" w:rsidP="00705CFA">
      <w:pPr>
        <w:pStyle w:val="Heading3"/>
      </w:pPr>
      <w:r w:rsidRPr="00A944B7">
        <w:t>Commenced screening</w:t>
      </w:r>
    </w:p>
    <w:p w14:paraId="5ED5B084" w14:textId="77777777" w:rsidR="0091208C" w:rsidRPr="00A944B7" w:rsidRDefault="0091208C" w:rsidP="00705CFA">
      <w:r w:rsidRPr="00A944B7">
        <w:t>At least one of the required components of the screening test was completed</w:t>
      </w:r>
      <w:r>
        <w:t xml:space="preserve"> (NT</w:t>
      </w:r>
      <w:r w:rsidR="00705CFA">
        <w:t> </w:t>
      </w:r>
      <w:r>
        <w:t>measurement or serum analytes)</w:t>
      </w:r>
      <w:r w:rsidRPr="00A944B7">
        <w:t>.</w:t>
      </w:r>
    </w:p>
    <w:p w14:paraId="46E1AE31" w14:textId="77777777" w:rsidR="0091208C" w:rsidRPr="00A944B7" w:rsidRDefault="0091208C" w:rsidP="00705CFA"/>
    <w:p w14:paraId="5AE45967" w14:textId="77777777" w:rsidR="0091208C" w:rsidRPr="00A944B7" w:rsidRDefault="0091208C" w:rsidP="00705CFA">
      <w:pPr>
        <w:pStyle w:val="Heading3"/>
      </w:pPr>
      <w:r w:rsidRPr="00A944B7">
        <w:t>Completed screening</w:t>
      </w:r>
    </w:p>
    <w:p w14:paraId="0546A8D3" w14:textId="77777777" w:rsidR="0091208C" w:rsidRPr="00A944B7" w:rsidRDefault="0091208C" w:rsidP="00705CFA">
      <w:r w:rsidRPr="00A944B7">
        <w:t>All the required components of each screening test were complete</w:t>
      </w:r>
      <w:r w:rsidR="000F22E4">
        <w:t>d</w:t>
      </w:r>
      <w:r w:rsidR="0098491A">
        <w:t>,</w:t>
      </w:r>
      <w:r w:rsidRPr="00A944B7">
        <w:t xml:space="preserve"> and a risk result was </w:t>
      </w:r>
      <w:r>
        <w:t>reported</w:t>
      </w:r>
      <w:r w:rsidRPr="00A944B7">
        <w:t>.</w:t>
      </w:r>
    </w:p>
    <w:p w14:paraId="02C7696B" w14:textId="77777777" w:rsidR="0091208C" w:rsidRPr="00A944B7" w:rsidRDefault="0091208C" w:rsidP="00705CFA"/>
    <w:p w14:paraId="3723DB47" w14:textId="77777777" w:rsidR="0091208C" w:rsidRPr="00A944B7" w:rsidRDefault="0091208C" w:rsidP="00705CFA">
      <w:pPr>
        <w:pStyle w:val="Heading3"/>
      </w:pPr>
      <w:r w:rsidRPr="00A944B7">
        <w:t>Low risk result</w:t>
      </w:r>
    </w:p>
    <w:p w14:paraId="75A00F7B" w14:textId="77777777" w:rsidR="0091208C" w:rsidRPr="00A944B7" w:rsidRDefault="0091208C" w:rsidP="00705CFA">
      <w:r w:rsidRPr="00A944B7">
        <w:t>A low risk result is defined as a risk lower than 1:300. So</w:t>
      </w:r>
      <w:r w:rsidR="0051762B">
        <w:t>,</w:t>
      </w:r>
      <w:r w:rsidRPr="00A944B7">
        <w:t xml:space="preserve"> a risk of 1:310 is a low risk.</w:t>
      </w:r>
    </w:p>
    <w:p w14:paraId="187EC69D" w14:textId="77777777" w:rsidR="0091208C" w:rsidRPr="00A944B7" w:rsidRDefault="0091208C" w:rsidP="00705CFA"/>
    <w:p w14:paraId="52964249" w14:textId="77777777" w:rsidR="0091208C" w:rsidRPr="00A944B7" w:rsidRDefault="0091208C" w:rsidP="00705CFA">
      <w:pPr>
        <w:pStyle w:val="Heading3"/>
      </w:pPr>
      <w:r w:rsidRPr="00A944B7">
        <w:lastRenderedPageBreak/>
        <w:t>Increased risk result</w:t>
      </w:r>
    </w:p>
    <w:p w14:paraId="6979CEC5" w14:textId="77777777" w:rsidR="0091208C" w:rsidRPr="00A944B7" w:rsidRDefault="0091208C" w:rsidP="00705CFA">
      <w:r w:rsidRPr="00A944B7">
        <w:t>An increased risk result is defined as a risk higher than or equal to 1:300. For some indicators increased risk screening results are further stratified into:</w:t>
      </w:r>
    </w:p>
    <w:p w14:paraId="00FE5D1F" w14:textId="77777777" w:rsidR="0091208C" w:rsidRPr="00A944B7" w:rsidRDefault="0091208C" w:rsidP="00705CFA">
      <w:pPr>
        <w:pStyle w:val="Bullet"/>
      </w:pPr>
      <w:r w:rsidRPr="00A944B7">
        <w:t>1:5 to 1:20</w:t>
      </w:r>
    </w:p>
    <w:p w14:paraId="394723E9" w14:textId="77777777" w:rsidR="0091208C" w:rsidRPr="00A944B7" w:rsidRDefault="0091208C" w:rsidP="00705CFA">
      <w:pPr>
        <w:pStyle w:val="Bullet"/>
      </w:pPr>
      <w:r>
        <w:t>&gt;</w:t>
      </w:r>
      <w:r w:rsidRPr="00A944B7">
        <w:t>1:20 to 1:50</w:t>
      </w:r>
    </w:p>
    <w:p w14:paraId="79397D94" w14:textId="77777777" w:rsidR="0091208C" w:rsidRPr="00A944B7" w:rsidRDefault="0091208C" w:rsidP="00705CFA">
      <w:pPr>
        <w:pStyle w:val="Bullet"/>
      </w:pPr>
      <w:r>
        <w:t>&gt;</w:t>
      </w:r>
      <w:r w:rsidRPr="00A944B7">
        <w:t>1:50 to 1:300.</w:t>
      </w:r>
      <w:r w:rsidRPr="00705CFA">
        <w:rPr>
          <w:rStyle w:val="FootnoteReference"/>
        </w:rPr>
        <w:footnoteReference w:id="1"/>
      </w:r>
    </w:p>
    <w:p w14:paraId="786A73D7" w14:textId="77777777" w:rsidR="0091208C" w:rsidRPr="00A944B7" w:rsidRDefault="0091208C" w:rsidP="00705CFA"/>
    <w:p w14:paraId="26EAEA2E" w14:textId="77777777" w:rsidR="0091208C" w:rsidRPr="00A944B7" w:rsidRDefault="0091208C" w:rsidP="00705CFA">
      <w:pPr>
        <w:pStyle w:val="Heading2"/>
      </w:pPr>
      <w:bookmarkStart w:id="32" w:name="_Toc454271503"/>
      <w:bookmarkStart w:id="33" w:name="_Toc57820962"/>
      <w:bookmarkStart w:id="34" w:name="_Toc89434238"/>
      <w:r w:rsidRPr="00A944B7">
        <w:t>Inclusion criteria</w:t>
      </w:r>
      <w:bookmarkEnd w:id="32"/>
      <w:bookmarkEnd w:id="33"/>
      <w:bookmarkEnd w:id="34"/>
    </w:p>
    <w:p w14:paraId="1D26AFEB" w14:textId="77777777" w:rsidR="0091208C" w:rsidRPr="00A944B7" w:rsidRDefault="0091208C" w:rsidP="00705CFA">
      <w:pPr>
        <w:keepNext/>
      </w:pPr>
      <w:r>
        <w:t>S</w:t>
      </w:r>
      <w:r w:rsidRPr="00A944B7">
        <w:t>creens were included in this analysis if the following criteria were met</w:t>
      </w:r>
      <w:r w:rsidR="008A6019">
        <w:t>.</w:t>
      </w:r>
    </w:p>
    <w:p w14:paraId="70378F9A" w14:textId="77777777" w:rsidR="0091208C" w:rsidRPr="00A944B7" w:rsidRDefault="008A6019" w:rsidP="00705CFA">
      <w:pPr>
        <w:pStyle w:val="Bullet"/>
      </w:pPr>
      <w:r>
        <w:t>S</w:t>
      </w:r>
      <w:r w:rsidR="0091208C" w:rsidRPr="00A944B7">
        <w:t>creening commencement date between 1 January 2013 and 31 December 2018 (ie, date of the first test the woman had as part of the screening pathway)</w:t>
      </w:r>
      <w:r w:rsidR="00937E28">
        <w:t>.</w:t>
      </w:r>
    </w:p>
    <w:p w14:paraId="1E8D00DB" w14:textId="77777777" w:rsidR="0091208C" w:rsidRPr="00A944B7" w:rsidRDefault="008A6019" w:rsidP="00705CFA">
      <w:pPr>
        <w:pStyle w:val="Bullet"/>
      </w:pPr>
      <w:r>
        <w:t>V</w:t>
      </w:r>
      <w:r w:rsidR="0091208C" w:rsidRPr="00A944B7">
        <w:t>alid National Health Index (NHI) identifier</w:t>
      </w:r>
      <w:r w:rsidR="00937E28">
        <w:t>.</w:t>
      </w:r>
    </w:p>
    <w:p w14:paraId="2266996B" w14:textId="77777777" w:rsidR="0091208C" w:rsidRPr="00A944B7" w:rsidRDefault="008A6019" w:rsidP="00705CFA">
      <w:pPr>
        <w:pStyle w:val="Bullet"/>
      </w:pPr>
      <w:r>
        <w:t>A</w:t>
      </w:r>
      <w:r w:rsidR="0091208C" w:rsidRPr="00A944B7">
        <w:t>ge at screen from 12 years to 49 years (</w:t>
      </w:r>
      <w:r w:rsidR="0091208C">
        <w:t>date of birth as supplied by the requestor</w:t>
      </w:r>
      <w:r w:rsidR="0091208C" w:rsidRPr="00A944B7">
        <w:t>)</w:t>
      </w:r>
      <w:r w:rsidR="00937E28">
        <w:t>.</w:t>
      </w:r>
    </w:p>
    <w:p w14:paraId="551858C4" w14:textId="77777777" w:rsidR="0091208C" w:rsidRPr="009965A4" w:rsidRDefault="008A6019" w:rsidP="00705CFA">
      <w:pPr>
        <w:pStyle w:val="Bullet"/>
      </w:pPr>
      <w:r>
        <w:t>S</w:t>
      </w:r>
      <w:r w:rsidR="0091208C" w:rsidRPr="009965A4">
        <w:t>ingle screening result per pregnancy.</w:t>
      </w:r>
    </w:p>
    <w:p w14:paraId="22122834" w14:textId="77777777" w:rsidR="0091208C" w:rsidRPr="00A944B7" w:rsidRDefault="0091208C" w:rsidP="00705CFA"/>
    <w:p w14:paraId="2D9D13EE" w14:textId="77777777" w:rsidR="0091208C" w:rsidRPr="00A944B7" w:rsidRDefault="0091208C" w:rsidP="00705CFA">
      <w:pPr>
        <w:pStyle w:val="Heading2"/>
      </w:pPr>
      <w:bookmarkStart w:id="35" w:name="_Toc321126909"/>
      <w:bookmarkStart w:id="36" w:name="_Toc356978581"/>
      <w:bookmarkStart w:id="37" w:name="_Toc373918331"/>
      <w:bookmarkStart w:id="38" w:name="_Toc454271504"/>
      <w:bookmarkStart w:id="39" w:name="_Toc57820963"/>
      <w:bookmarkStart w:id="40" w:name="_Toc89434239"/>
      <w:r w:rsidRPr="00A944B7">
        <w:t>Data calculations</w:t>
      </w:r>
      <w:bookmarkEnd w:id="35"/>
      <w:bookmarkEnd w:id="36"/>
      <w:bookmarkEnd w:id="37"/>
      <w:bookmarkEnd w:id="38"/>
      <w:bookmarkEnd w:id="39"/>
      <w:bookmarkEnd w:id="40"/>
    </w:p>
    <w:p w14:paraId="7E125E69" w14:textId="77777777" w:rsidR="0091208C" w:rsidRPr="00A944B7" w:rsidRDefault="0091208C" w:rsidP="00705CFA">
      <w:pPr>
        <w:pStyle w:val="Heading3"/>
      </w:pPr>
      <w:r w:rsidRPr="00A944B7">
        <w:t>DHB of domicile</w:t>
      </w:r>
    </w:p>
    <w:p w14:paraId="21BCD0E4" w14:textId="77777777" w:rsidR="0091208C" w:rsidRPr="00A944B7" w:rsidRDefault="0091208C" w:rsidP="00705CFA">
      <w:r w:rsidRPr="00D214B4">
        <w:t>Each woman was allocated to a DHB based on the residential address recorded in the National Health Index (NHI). Where the NHI database did not have a DHB recorded for an NHI, information from the LabPLUS database was used to assign the DHB.</w:t>
      </w:r>
    </w:p>
    <w:p w14:paraId="63A68049" w14:textId="77777777" w:rsidR="0091208C" w:rsidRPr="00A944B7" w:rsidRDefault="0091208C" w:rsidP="00705CFA"/>
    <w:p w14:paraId="059458F9" w14:textId="77777777" w:rsidR="0091208C" w:rsidRPr="00A944B7" w:rsidRDefault="0091208C" w:rsidP="00705CFA">
      <w:pPr>
        <w:pStyle w:val="Heading3"/>
      </w:pPr>
      <w:r w:rsidRPr="00A944B7">
        <w:t>Ethnicity</w:t>
      </w:r>
    </w:p>
    <w:p w14:paraId="272603E1" w14:textId="77777777" w:rsidR="0091208C" w:rsidRPr="00A944B7" w:rsidRDefault="0091208C" w:rsidP="00705CFA">
      <w:r w:rsidRPr="00A944B7">
        <w:t xml:space="preserve">Ethnicity data in this report is grouped according to a prioritised system, which is commonly applied across the New Zealand health sector. Prioritisation involves allocating each person to a single ethnic group, based on the ethnicities that person has identified, in the prioritised order of Māori, Pacific, Asian and Other ethnicity. For example, if someone identifies as being New Zealand European and Māori, under the prioritised ethnicity method, they are classified as Māori for the purpose of the analysis. Under this method, the </w:t>
      </w:r>
      <w:r w:rsidRPr="00A944B7">
        <w:rPr>
          <w:i/>
        </w:rPr>
        <w:t xml:space="preserve">Other </w:t>
      </w:r>
      <w:r w:rsidRPr="00A944B7">
        <w:t>ethnicity group effectively refers to non-Māori, non-Pacific and non-Asian people.</w:t>
      </w:r>
    </w:p>
    <w:p w14:paraId="786F83C9" w14:textId="77777777" w:rsidR="0091208C" w:rsidRPr="00A944B7" w:rsidRDefault="0091208C" w:rsidP="00705CFA"/>
    <w:p w14:paraId="691FA6EF" w14:textId="77777777" w:rsidR="0091208C" w:rsidRPr="00A944B7" w:rsidRDefault="0091208C" w:rsidP="00705CFA">
      <w:pPr>
        <w:pStyle w:val="Heading3"/>
      </w:pPr>
      <w:r w:rsidRPr="00A944B7">
        <w:lastRenderedPageBreak/>
        <w:t>NZ Deprivation</w:t>
      </w:r>
    </w:p>
    <w:p w14:paraId="7E5414D5" w14:textId="77777777" w:rsidR="0091208C" w:rsidRPr="001F60A4" w:rsidRDefault="0091208C" w:rsidP="00705CFA">
      <w:r w:rsidRPr="001F60A4">
        <w:t>Due to issues with NZ Deprivation Index (NZ Dep), breakdown by deprivation has not been included in this report.</w:t>
      </w:r>
    </w:p>
    <w:p w14:paraId="7AB032CD" w14:textId="77777777" w:rsidR="0091208C" w:rsidRPr="001F60A4" w:rsidRDefault="0091208C" w:rsidP="00705CFA">
      <w:pPr>
        <w:rPr>
          <w:lang w:eastAsia="en-NZ"/>
        </w:rPr>
      </w:pPr>
    </w:p>
    <w:p w14:paraId="5499D363" w14:textId="77777777" w:rsidR="0091208C" w:rsidRPr="001F60A4" w:rsidRDefault="0091208C" w:rsidP="00705CFA">
      <w:pPr>
        <w:pStyle w:val="Heading3"/>
      </w:pPr>
      <w:r w:rsidRPr="001F60A4">
        <w:t>Births</w:t>
      </w:r>
    </w:p>
    <w:p w14:paraId="2C4F72FA" w14:textId="08EAA1BD" w:rsidR="0091208C" w:rsidRPr="00A944B7" w:rsidRDefault="0091208C" w:rsidP="00705CFA">
      <w:r w:rsidRPr="001F60A4">
        <w:t>Data on the number of live and still births</w:t>
      </w:r>
      <w:r w:rsidRPr="00705CFA">
        <w:rPr>
          <w:rStyle w:val="FootnoteReference"/>
        </w:rPr>
        <w:footnoteReference w:id="2"/>
      </w:r>
      <w:r w:rsidRPr="001F60A4">
        <w:t xml:space="preserve"> was obtained from the National Maternity Collection for each calendar year. </w:t>
      </w:r>
      <w:r w:rsidR="004E067B">
        <w:fldChar w:fldCharType="begin"/>
      </w:r>
      <w:r w:rsidR="004E067B">
        <w:instrText xml:space="preserve"> REF _Ref68508777 \r \h </w:instrText>
      </w:r>
      <w:r w:rsidR="004E067B">
        <w:fldChar w:fldCharType="separate"/>
      </w:r>
      <w:r w:rsidR="00C52F83">
        <w:t>Appendix 2</w:t>
      </w:r>
      <w:r w:rsidR="004E067B">
        <w:fldChar w:fldCharType="end"/>
      </w:r>
      <w:r w:rsidRPr="001F60A4">
        <w:t xml:space="preserve"> contains tables for the denominators used in this report.</w:t>
      </w:r>
    </w:p>
    <w:p w14:paraId="74535181" w14:textId="77777777" w:rsidR="0091208C" w:rsidRPr="00A944B7" w:rsidRDefault="0091208C" w:rsidP="004F1529">
      <w:pPr>
        <w:pStyle w:val="Heading3"/>
        <w:numPr>
          <w:ilvl w:val="0"/>
          <w:numId w:val="0"/>
        </w:numPr>
      </w:pPr>
      <w:r w:rsidRPr="00A944B7">
        <w:t>Small numbers</w:t>
      </w:r>
    </w:p>
    <w:p w14:paraId="3B6AA9F0" w14:textId="77777777" w:rsidR="0091208C" w:rsidRPr="00A944B7" w:rsidRDefault="0091208C" w:rsidP="00705CFA">
      <w:r w:rsidRPr="00A944B7">
        <w:t>Small numbers can affect the reliability of results. Where an indicator calculation involves small counts (numerator less than six) then those results have been suppressed as they are considered too unstable.</w:t>
      </w:r>
    </w:p>
    <w:p w14:paraId="06064192" w14:textId="77777777" w:rsidR="0091208C" w:rsidRPr="00A944B7" w:rsidRDefault="0091208C" w:rsidP="00705CFA"/>
    <w:p w14:paraId="390E284D" w14:textId="77777777" w:rsidR="0091208C" w:rsidRPr="00A944B7" w:rsidRDefault="0091208C" w:rsidP="00705CFA">
      <w:pPr>
        <w:pStyle w:val="Heading3"/>
      </w:pPr>
      <w:r w:rsidRPr="00A944B7">
        <w:t>Prenatal cytogenetic test</w:t>
      </w:r>
    </w:p>
    <w:p w14:paraId="6F2CD688" w14:textId="77777777" w:rsidR="0091208C" w:rsidRPr="00A944B7" w:rsidRDefault="0091208C" w:rsidP="00705CFA">
      <w:r w:rsidRPr="00A944B7">
        <w:t>The focus of indicators 6, 7, and 8 is on tests that women choose to have as part of managing their pregnancy. For these indicators prenatal tests are a karyotype or array by chorionic villus sampling (CVS) or amniocentesis procedures (tests on products of conception are not included). For indicators 9, 10 and 11</w:t>
      </w:r>
      <w:r>
        <w:t>,</w:t>
      </w:r>
      <w:r w:rsidRPr="00A944B7">
        <w:t xml:space="preserve"> cytogenetic tests on products of conception are used in addition to CVS, amniocentesis and infant diagnoses to determine the outcome of the pregnancy.</w:t>
      </w:r>
    </w:p>
    <w:p w14:paraId="262F00F7" w14:textId="77777777" w:rsidR="0091208C" w:rsidRPr="00A944B7" w:rsidRDefault="0091208C" w:rsidP="00705CFA"/>
    <w:p w14:paraId="7444CA63" w14:textId="77777777" w:rsidR="0091208C" w:rsidRPr="00A944B7" w:rsidRDefault="0091208C" w:rsidP="00705CFA">
      <w:pPr>
        <w:pStyle w:val="Heading3"/>
      </w:pPr>
      <w:r w:rsidRPr="00A944B7">
        <w:t>Repeat screens</w:t>
      </w:r>
    </w:p>
    <w:p w14:paraId="0E151CD2" w14:textId="77777777" w:rsidR="0091208C" w:rsidRPr="00A944B7" w:rsidRDefault="0091208C" w:rsidP="00705CFA">
      <w:r w:rsidRPr="00A944B7">
        <w:t>A repeat screen was defined as a second screen for the same woman within 112 days. Where this occurred, the first completed screen was retained for the analysis. The figure of 112 days was based on the timing of the screening test and considering how soon a woman may become pregnant again following a miscarriage.</w:t>
      </w:r>
    </w:p>
    <w:p w14:paraId="5AFF6AA5" w14:textId="77777777" w:rsidR="0091208C" w:rsidRPr="00A944B7" w:rsidRDefault="0091208C" w:rsidP="00705CFA"/>
    <w:p w14:paraId="13AB2B4A" w14:textId="77777777" w:rsidR="0091208C" w:rsidRPr="00A944B7" w:rsidRDefault="0091208C" w:rsidP="00705CFA">
      <w:pPr>
        <w:pStyle w:val="Heading3"/>
      </w:pPr>
      <w:r w:rsidRPr="00A944B7">
        <w:t>Linking rules</w:t>
      </w:r>
    </w:p>
    <w:p w14:paraId="28A86637" w14:textId="77777777" w:rsidR="0091208C" w:rsidRPr="00A944B7" w:rsidRDefault="0091208C" w:rsidP="00705CFA">
      <w:r w:rsidRPr="00A944B7">
        <w:t>When matching screening and diagnosis data the following rules were followed</w:t>
      </w:r>
      <w:r>
        <w:t>.</w:t>
      </w:r>
    </w:p>
    <w:p w14:paraId="5F660586" w14:textId="77777777" w:rsidR="0091208C" w:rsidRPr="00A944B7" w:rsidRDefault="0091208C" w:rsidP="00705CFA">
      <w:pPr>
        <w:pStyle w:val="Bullet"/>
      </w:pPr>
      <w:r w:rsidRPr="00A944B7">
        <w:t xml:space="preserve">Joining Births: Births are joined where they match the mothers NHI and are between </w:t>
      </w:r>
      <w:r w:rsidR="00DE75D7" w:rsidRPr="00A944B7">
        <w:t>0- and 230-days</w:t>
      </w:r>
      <w:r w:rsidRPr="00A944B7">
        <w:t xml:space="preserve"> post screen (approximately 33 weeks)</w:t>
      </w:r>
      <w:r>
        <w:t>.</w:t>
      </w:r>
    </w:p>
    <w:p w14:paraId="67EED2B3" w14:textId="77777777" w:rsidR="0091208C" w:rsidRPr="00A944B7" w:rsidRDefault="0091208C" w:rsidP="00705CFA">
      <w:pPr>
        <w:pStyle w:val="Bullet"/>
      </w:pPr>
      <w:r w:rsidRPr="00A944B7">
        <w:t>Joining NMDS Outcomes: Outcomes are joined where they match the babies NHI</w:t>
      </w:r>
      <w:r>
        <w:t>.</w:t>
      </w:r>
    </w:p>
    <w:p w14:paraId="501601E1" w14:textId="77777777" w:rsidR="0091208C" w:rsidRPr="00A944B7" w:rsidRDefault="0091208C" w:rsidP="00705CFA">
      <w:pPr>
        <w:pStyle w:val="Bullet"/>
      </w:pPr>
      <w:r w:rsidRPr="00A944B7">
        <w:lastRenderedPageBreak/>
        <w:t>Joining Cyto</w:t>
      </w:r>
      <w:r>
        <w:t>genetics</w:t>
      </w:r>
      <w:r w:rsidRPr="00A944B7">
        <w:t xml:space="preserve"> Data: </w:t>
      </w:r>
      <w:r>
        <w:t>Cytogenetics</w:t>
      </w:r>
      <w:r w:rsidRPr="00A944B7">
        <w:t xml:space="preserve"> data is joined where 1: they are from</w:t>
      </w:r>
      <w:r>
        <w:t xml:space="preserve"> the</w:t>
      </w:r>
      <w:r w:rsidRPr="00A944B7">
        <w:t xml:space="preserve"> mother and between </w:t>
      </w:r>
      <w:r w:rsidR="00DE75D7" w:rsidRPr="00A944B7">
        <w:t>0- and 105-days</w:t>
      </w:r>
      <w:r w:rsidRPr="00A944B7">
        <w:t xml:space="preserve"> post screen (15 weeks), or 2: are from the baby and are between </w:t>
      </w:r>
      <w:r w:rsidR="00391359" w:rsidRPr="00A944B7">
        <w:t>0- and 230-days</w:t>
      </w:r>
      <w:r w:rsidRPr="00A944B7">
        <w:t xml:space="preserve"> post screen</w:t>
      </w:r>
      <w:r>
        <w:t>.</w:t>
      </w:r>
    </w:p>
    <w:p w14:paraId="7753014E" w14:textId="77777777" w:rsidR="0091208C" w:rsidRPr="00A944B7" w:rsidRDefault="0091208C" w:rsidP="00705CFA"/>
    <w:p w14:paraId="4666151B" w14:textId="77777777" w:rsidR="00E6636B" w:rsidRDefault="0091208C" w:rsidP="00705CFA">
      <w:r w:rsidRPr="00A944B7">
        <w:t>These were based on the possible timing of the different screening and diagnostic tests.</w:t>
      </w:r>
    </w:p>
    <w:p w14:paraId="55448BBE" w14:textId="77777777" w:rsidR="008565E9" w:rsidRDefault="008565E9"/>
    <w:p w14:paraId="41B1D72F" w14:textId="77777777" w:rsidR="007413CE" w:rsidRDefault="007413CE">
      <w:bookmarkStart w:id="41" w:name="_Hlk79147740"/>
      <w:r>
        <w:t xml:space="preserve">A project reviewing the </w:t>
      </w:r>
      <w:r w:rsidR="00DE75D7">
        <w:t>end-to-end</w:t>
      </w:r>
      <w:r>
        <w:t xml:space="preserve"> data analysis process for the Down syndrome and other conditions report was started in 2018 and has resulted in changes to data linking rules. These changes have been applied to 2017 and 2018 data but not for years prior to this. Caution is therefore required when comparing data for 2013</w:t>
      </w:r>
      <w:r w:rsidR="00756663">
        <w:t>–</w:t>
      </w:r>
      <w:r>
        <w:t>2016 with 2017</w:t>
      </w:r>
      <w:r w:rsidR="00756663">
        <w:t>–</w:t>
      </w:r>
      <w:r>
        <w:t>2018. Where a five-year rate would ordinarily have been applied, a decision has been made to supply a two-year rate (2017 and 2018) where this does not compromise privacy.</w:t>
      </w:r>
    </w:p>
    <w:bookmarkEnd w:id="41"/>
    <w:p w14:paraId="5E98F3C6" w14:textId="77777777" w:rsidR="00E6636B" w:rsidRDefault="00E6636B">
      <w:r>
        <w:br w:type="page"/>
      </w:r>
    </w:p>
    <w:p w14:paraId="2CCCDAA2" w14:textId="77777777" w:rsidR="0091208C" w:rsidRPr="00A944B7" w:rsidRDefault="0091208C" w:rsidP="00705CFA">
      <w:pPr>
        <w:pStyle w:val="Heading2"/>
      </w:pPr>
      <w:bookmarkStart w:id="42" w:name="_Toc321126910"/>
      <w:bookmarkStart w:id="43" w:name="_Toc356978582"/>
      <w:bookmarkStart w:id="44" w:name="_Toc373918332"/>
      <w:bookmarkStart w:id="45" w:name="_Toc454271505"/>
      <w:bookmarkStart w:id="46" w:name="_Toc57820964"/>
      <w:bookmarkStart w:id="47" w:name="_Toc89434240"/>
      <w:r w:rsidRPr="00A944B7">
        <w:lastRenderedPageBreak/>
        <w:t>Data limitations</w:t>
      </w:r>
      <w:bookmarkEnd w:id="42"/>
      <w:bookmarkEnd w:id="43"/>
      <w:bookmarkEnd w:id="44"/>
      <w:bookmarkEnd w:id="45"/>
      <w:bookmarkEnd w:id="46"/>
      <w:bookmarkEnd w:id="47"/>
    </w:p>
    <w:p w14:paraId="49EC3B50" w14:textId="77777777" w:rsidR="0091208C" w:rsidRPr="00A944B7" w:rsidRDefault="0091208C" w:rsidP="00705CFA">
      <w:pPr>
        <w:pStyle w:val="Heading3"/>
      </w:pPr>
      <w:r w:rsidRPr="00A944B7">
        <w:t>Denominator underestimation</w:t>
      </w:r>
    </w:p>
    <w:p w14:paraId="06AC4A53" w14:textId="77777777" w:rsidR="0091208C" w:rsidRPr="00A944B7" w:rsidRDefault="0091208C" w:rsidP="00705CFA">
      <w:r w:rsidRPr="00A944B7">
        <w:t>Screening completion rates derived using total births may overestimate the proportion of women participating in antenatal screening for Down syndrome and other conditions. This is because the true denominator (ie, all pregnant women that reach 9</w:t>
      </w:r>
      <w:r w:rsidR="00705CFA">
        <w:t> </w:t>
      </w:r>
      <w:r w:rsidRPr="00A944B7">
        <w:t>weeks gestation) is likely to be larger than the denominator used (ie, all births reaching at least 20 weeks gestation or at least 400 g birth weight).</w:t>
      </w:r>
    </w:p>
    <w:p w14:paraId="1AAC18F6" w14:textId="77777777" w:rsidR="0091208C" w:rsidRPr="00A944B7" w:rsidRDefault="0091208C" w:rsidP="00705CFA"/>
    <w:p w14:paraId="574661CB" w14:textId="77777777" w:rsidR="0091208C" w:rsidRPr="00A944B7" w:rsidRDefault="0091208C" w:rsidP="00705CFA">
      <w:pPr>
        <w:pStyle w:val="Heading3"/>
      </w:pPr>
      <w:r w:rsidRPr="00A944B7">
        <w:t>Incomplete data</w:t>
      </w:r>
    </w:p>
    <w:p w14:paraId="42228D13" w14:textId="77777777" w:rsidR="0091208C" w:rsidRPr="00760C3E" w:rsidRDefault="0091208C" w:rsidP="00705CFA">
      <w:r w:rsidRPr="00760C3E">
        <w:t>Missing or incomplete data for any screened woman will affect indicator calculations. Known data issues in this report relate to the following</w:t>
      </w:r>
      <w:r>
        <w:t>.</w:t>
      </w:r>
    </w:p>
    <w:p w14:paraId="428AF40F" w14:textId="77777777" w:rsidR="0091208C" w:rsidRPr="00760C3E" w:rsidRDefault="001B4AB3" w:rsidP="00705CFA">
      <w:pPr>
        <w:pStyle w:val="Bullet"/>
      </w:pPr>
      <w:r>
        <w:t>Thirteen</w:t>
      </w:r>
      <w:r w:rsidRPr="00760C3E">
        <w:t xml:space="preserve"> </w:t>
      </w:r>
      <w:r w:rsidR="0091208C" w:rsidRPr="00760C3E">
        <w:t>women had no DHB of domicile or ethnicity information recorded in either the NHI database or in the laboratory information system. These women are included in the national total but not in DHB or ethnicity breakdowns.</w:t>
      </w:r>
    </w:p>
    <w:p w14:paraId="67C1BB57" w14:textId="77777777" w:rsidR="0091208C" w:rsidRPr="00A944B7" w:rsidRDefault="0091208C" w:rsidP="00705CFA"/>
    <w:p w14:paraId="0E3CD4EC" w14:textId="77777777" w:rsidR="0091208C" w:rsidRPr="00A944B7" w:rsidRDefault="0091208C" w:rsidP="00705CFA">
      <w:pPr>
        <w:pStyle w:val="Heading1"/>
      </w:pPr>
      <w:bookmarkStart w:id="48" w:name="_Toc454271507"/>
      <w:bookmarkStart w:id="49" w:name="_Toc57820965"/>
      <w:bookmarkStart w:id="50" w:name="_Toc89434241"/>
      <w:r w:rsidRPr="00A944B7">
        <w:lastRenderedPageBreak/>
        <w:t xml:space="preserve">Indicator 1: </w:t>
      </w:r>
      <w:r w:rsidRPr="00A944B7">
        <w:br/>
        <w:t>Screens commenced</w:t>
      </w:r>
      <w:bookmarkEnd w:id="48"/>
      <w:bookmarkEnd w:id="49"/>
      <w:bookmarkEnd w:id="50"/>
    </w:p>
    <w:p w14:paraId="4EC10CD1" w14:textId="77777777" w:rsidR="0091208C" w:rsidRDefault="0091208C" w:rsidP="00705CFA">
      <w:r w:rsidRPr="00A944B7">
        <w:t>This indicator reports the number of screens commenced by trimester of screening (first or second), by DHB, age and ethnicity.</w:t>
      </w:r>
    </w:p>
    <w:p w14:paraId="5F1598C6" w14:textId="77777777" w:rsidR="00705CFA" w:rsidRPr="00A944B7" w:rsidRDefault="00705CFA" w:rsidP="00705CFA"/>
    <w:p w14:paraId="5A92BE84" w14:textId="77777777" w:rsidR="0091208C" w:rsidRPr="00A944B7" w:rsidRDefault="0091208C" w:rsidP="00705CFA">
      <w:pPr>
        <w:pStyle w:val="Heading2"/>
      </w:pPr>
      <w:bookmarkStart w:id="51" w:name="_Toc454271508"/>
      <w:bookmarkStart w:id="52" w:name="_Toc57820966"/>
      <w:bookmarkStart w:id="53" w:name="_Toc89434242"/>
      <w:r w:rsidRPr="00A944B7">
        <w:t>Total screens commenced by trimester</w:t>
      </w:r>
      <w:bookmarkEnd w:id="51"/>
      <w:bookmarkEnd w:id="52"/>
      <w:bookmarkEnd w:id="53"/>
    </w:p>
    <w:p w14:paraId="4AA3BEF2" w14:textId="22A8E7E2" w:rsidR="0091208C" w:rsidRPr="00A944B7" w:rsidRDefault="0091208C" w:rsidP="00705CFA">
      <w:r w:rsidRPr="00A944B7">
        <w:t xml:space="preserve">During 2018, a total of 48,011 screens were commenced, a rate of 83 per 100 births. </w:t>
      </w:r>
      <w:r w:rsidR="00705CFA">
        <w:fldChar w:fldCharType="begin"/>
      </w:r>
      <w:r w:rsidR="00705CFA">
        <w:instrText xml:space="preserve"> REF _Ref68499644 \h </w:instrText>
      </w:r>
      <w:r w:rsidR="00705CFA">
        <w:fldChar w:fldCharType="separate"/>
      </w:r>
      <w:r w:rsidR="00C52F83">
        <w:t>Table </w:t>
      </w:r>
      <w:r w:rsidR="00C52F83">
        <w:rPr>
          <w:noProof/>
        </w:rPr>
        <w:t>1</w:t>
      </w:r>
      <w:r w:rsidR="00705CFA">
        <w:fldChar w:fldCharType="end"/>
      </w:r>
      <w:r w:rsidRPr="00A944B7">
        <w:t xml:space="preserve"> shows the total number of screens commenced by year and trimester of screen. Throughout the report T1 is used to refer to first trimester and T2 to second trimester. The vast majority of screens were T1 screens. The </w:t>
      </w:r>
      <w:r>
        <w:t>rate</w:t>
      </w:r>
      <w:r w:rsidRPr="00A944B7">
        <w:t xml:space="preserve"> of screens commenced per 100 births has increased over time from 75 in 2013 to 83 in 2018 (see </w:t>
      </w:r>
      <w:r w:rsidR="00705CFA">
        <w:fldChar w:fldCharType="begin"/>
      </w:r>
      <w:r w:rsidR="00705CFA">
        <w:instrText xml:space="preserve"> REF _Ref68499644 \h </w:instrText>
      </w:r>
      <w:r w:rsidR="00705CFA">
        <w:fldChar w:fldCharType="separate"/>
      </w:r>
      <w:r w:rsidR="00C52F83">
        <w:t>Table </w:t>
      </w:r>
      <w:r w:rsidR="00C52F83">
        <w:rPr>
          <w:noProof/>
        </w:rPr>
        <w:t>1</w:t>
      </w:r>
      <w:r w:rsidR="00705CFA">
        <w:fldChar w:fldCharType="end"/>
      </w:r>
      <w:r w:rsidRPr="00A944B7">
        <w:t xml:space="preserve"> and </w:t>
      </w:r>
      <w:r w:rsidR="00705CFA">
        <w:fldChar w:fldCharType="begin"/>
      </w:r>
      <w:r w:rsidR="00705CFA">
        <w:instrText xml:space="preserve"> REF _Ref68499699 \h </w:instrText>
      </w:r>
      <w:r w:rsidR="00705CFA">
        <w:fldChar w:fldCharType="separate"/>
      </w:r>
      <w:r w:rsidR="00C52F83">
        <w:t>Figure </w:t>
      </w:r>
      <w:r w:rsidR="00C52F83">
        <w:rPr>
          <w:noProof/>
        </w:rPr>
        <w:t>2</w:t>
      </w:r>
      <w:r w:rsidR="00705CFA">
        <w:fldChar w:fldCharType="end"/>
      </w:r>
      <w:r w:rsidRPr="00A944B7">
        <w:t>).</w:t>
      </w:r>
    </w:p>
    <w:p w14:paraId="06E12076" w14:textId="77777777" w:rsidR="0091208C" w:rsidRPr="00A944B7" w:rsidRDefault="0091208C" w:rsidP="0091208C"/>
    <w:p w14:paraId="05A6FA7B" w14:textId="2C08BF9E" w:rsidR="0091208C" w:rsidRDefault="00705CFA" w:rsidP="00705CFA">
      <w:pPr>
        <w:pStyle w:val="Table"/>
      </w:pPr>
      <w:bookmarkStart w:id="54" w:name="_Ref68499644"/>
      <w:bookmarkStart w:id="55" w:name="_Toc454200235"/>
      <w:bookmarkStart w:id="56" w:name="_Toc57820857"/>
      <w:bookmarkStart w:id="57" w:name="_Toc81479983"/>
      <w:r>
        <w:t>Table </w:t>
      </w:r>
      <w:r w:rsidR="00752D63">
        <w:fldChar w:fldCharType="begin"/>
      </w:r>
      <w:r w:rsidR="00752D63">
        <w:instrText xml:space="preserve"> SEQ Table \* ARABIC </w:instrText>
      </w:r>
      <w:r w:rsidR="00752D63">
        <w:fldChar w:fldCharType="separate"/>
      </w:r>
      <w:r w:rsidR="00C52F83">
        <w:rPr>
          <w:noProof/>
        </w:rPr>
        <w:t>1</w:t>
      </w:r>
      <w:r w:rsidR="00752D63">
        <w:rPr>
          <w:noProof/>
        </w:rPr>
        <w:fldChar w:fldCharType="end"/>
      </w:r>
      <w:bookmarkEnd w:id="54"/>
      <w:r w:rsidR="0091208C" w:rsidRPr="00A944B7">
        <w:t>: Total screens commenced by trimester, January 2013 to December 201</w:t>
      </w:r>
      <w:bookmarkEnd w:id="55"/>
      <w:r w:rsidR="0091208C" w:rsidRPr="00A944B7">
        <w:t>8</w:t>
      </w:r>
      <w:bookmarkEnd w:id="56"/>
      <w:bookmarkEnd w:id="57"/>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8"/>
        <w:gridCol w:w="968"/>
        <w:gridCol w:w="969"/>
        <w:gridCol w:w="969"/>
        <w:gridCol w:w="968"/>
        <w:gridCol w:w="969"/>
        <w:gridCol w:w="969"/>
      </w:tblGrid>
      <w:tr w:rsidR="00F62636" w:rsidRPr="00F62636" w14:paraId="20802208" w14:textId="77777777" w:rsidTr="00BB763A">
        <w:trPr>
          <w:cantSplit/>
        </w:trPr>
        <w:tc>
          <w:tcPr>
            <w:tcW w:w="2268" w:type="dxa"/>
            <w:vMerge w:val="restart"/>
            <w:tcBorders>
              <w:top w:val="nil"/>
              <w:bottom w:val="nil"/>
            </w:tcBorders>
            <w:shd w:val="clear" w:color="auto" w:fill="D9D9D9" w:themeFill="background1" w:themeFillShade="D9"/>
            <w:noWrap/>
            <w:hideMark/>
          </w:tcPr>
          <w:p w14:paraId="71E3E938" w14:textId="77777777" w:rsidR="00F62636" w:rsidRPr="00F62636" w:rsidRDefault="00F62636" w:rsidP="00F62636">
            <w:pPr>
              <w:pStyle w:val="TableText"/>
              <w:rPr>
                <w:b/>
                <w:lang w:eastAsia="en-NZ"/>
              </w:rPr>
            </w:pPr>
            <w:r w:rsidRPr="00F62636">
              <w:rPr>
                <w:b/>
                <w:lang w:eastAsia="en-NZ"/>
              </w:rPr>
              <w:t>Trimester of screen</w:t>
            </w:r>
          </w:p>
        </w:tc>
        <w:tc>
          <w:tcPr>
            <w:tcW w:w="5812" w:type="dxa"/>
            <w:gridSpan w:val="6"/>
            <w:tcBorders>
              <w:top w:val="nil"/>
              <w:bottom w:val="nil"/>
            </w:tcBorders>
            <w:shd w:val="clear" w:color="auto" w:fill="D9D9D9" w:themeFill="background1" w:themeFillShade="D9"/>
            <w:noWrap/>
            <w:hideMark/>
          </w:tcPr>
          <w:p w14:paraId="4F76ED73" w14:textId="77777777" w:rsidR="00F62636" w:rsidRPr="00F62636" w:rsidRDefault="00F62636" w:rsidP="00BB763A">
            <w:pPr>
              <w:pStyle w:val="TableText"/>
              <w:jc w:val="center"/>
              <w:rPr>
                <w:b/>
                <w:lang w:eastAsia="en-NZ"/>
              </w:rPr>
            </w:pPr>
            <w:r w:rsidRPr="00F62636">
              <w:rPr>
                <w:b/>
                <w:lang w:eastAsia="en-NZ"/>
              </w:rPr>
              <w:t>Number and rate of screens commenced</w:t>
            </w:r>
          </w:p>
        </w:tc>
      </w:tr>
      <w:tr w:rsidR="00F62636" w:rsidRPr="00F62636" w14:paraId="2EFBB208" w14:textId="77777777" w:rsidTr="00BB763A">
        <w:trPr>
          <w:cantSplit/>
        </w:trPr>
        <w:tc>
          <w:tcPr>
            <w:tcW w:w="2268" w:type="dxa"/>
            <w:vMerge/>
            <w:tcBorders>
              <w:top w:val="nil"/>
              <w:bottom w:val="nil"/>
            </w:tcBorders>
            <w:shd w:val="clear" w:color="auto" w:fill="D9D9D9" w:themeFill="background1" w:themeFillShade="D9"/>
            <w:noWrap/>
            <w:hideMark/>
          </w:tcPr>
          <w:p w14:paraId="6EA64ACB" w14:textId="77777777" w:rsidR="00F62636" w:rsidRPr="00F62636" w:rsidRDefault="00F62636" w:rsidP="00F62636">
            <w:pPr>
              <w:pStyle w:val="TableText"/>
              <w:rPr>
                <w:b/>
                <w:lang w:eastAsia="en-NZ"/>
              </w:rPr>
            </w:pPr>
          </w:p>
        </w:tc>
        <w:tc>
          <w:tcPr>
            <w:tcW w:w="968" w:type="dxa"/>
            <w:tcBorders>
              <w:top w:val="nil"/>
              <w:bottom w:val="nil"/>
            </w:tcBorders>
            <w:shd w:val="clear" w:color="auto" w:fill="D9D9D9" w:themeFill="background1" w:themeFillShade="D9"/>
            <w:noWrap/>
            <w:hideMark/>
          </w:tcPr>
          <w:p w14:paraId="7C904F4B" w14:textId="77777777" w:rsidR="00F62636" w:rsidRPr="00F62636" w:rsidRDefault="00F62636" w:rsidP="00BB763A">
            <w:pPr>
              <w:pStyle w:val="TableText"/>
              <w:spacing w:before="0"/>
              <w:jc w:val="center"/>
              <w:rPr>
                <w:b/>
                <w:lang w:eastAsia="en-NZ"/>
              </w:rPr>
            </w:pPr>
            <w:r w:rsidRPr="00F62636">
              <w:rPr>
                <w:b/>
                <w:lang w:eastAsia="en-NZ"/>
              </w:rPr>
              <w:t>2013</w:t>
            </w:r>
          </w:p>
        </w:tc>
        <w:tc>
          <w:tcPr>
            <w:tcW w:w="969" w:type="dxa"/>
            <w:tcBorders>
              <w:top w:val="nil"/>
              <w:bottom w:val="nil"/>
            </w:tcBorders>
            <w:shd w:val="clear" w:color="auto" w:fill="D9D9D9" w:themeFill="background1" w:themeFillShade="D9"/>
            <w:noWrap/>
            <w:hideMark/>
          </w:tcPr>
          <w:p w14:paraId="473EF2B2" w14:textId="77777777" w:rsidR="00F62636" w:rsidRPr="00F62636" w:rsidRDefault="00F62636" w:rsidP="00BB763A">
            <w:pPr>
              <w:pStyle w:val="TableText"/>
              <w:spacing w:before="0"/>
              <w:jc w:val="center"/>
              <w:rPr>
                <w:b/>
                <w:lang w:eastAsia="en-NZ"/>
              </w:rPr>
            </w:pPr>
            <w:r w:rsidRPr="00F62636">
              <w:rPr>
                <w:b/>
                <w:lang w:eastAsia="en-NZ"/>
              </w:rPr>
              <w:t>2014</w:t>
            </w:r>
          </w:p>
        </w:tc>
        <w:tc>
          <w:tcPr>
            <w:tcW w:w="969" w:type="dxa"/>
            <w:tcBorders>
              <w:top w:val="nil"/>
              <w:bottom w:val="nil"/>
            </w:tcBorders>
            <w:shd w:val="clear" w:color="auto" w:fill="D9D9D9" w:themeFill="background1" w:themeFillShade="D9"/>
            <w:noWrap/>
            <w:hideMark/>
          </w:tcPr>
          <w:p w14:paraId="54F179A5" w14:textId="77777777" w:rsidR="00F62636" w:rsidRPr="00F62636" w:rsidRDefault="00F62636" w:rsidP="00BB763A">
            <w:pPr>
              <w:pStyle w:val="TableText"/>
              <w:spacing w:before="0"/>
              <w:jc w:val="center"/>
              <w:rPr>
                <w:b/>
                <w:lang w:eastAsia="en-NZ"/>
              </w:rPr>
            </w:pPr>
            <w:r w:rsidRPr="00F62636">
              <w:rPr>
                <w:b/>
                <w:lang w:eastAsia="en-NZ"/>
              </w:rPr>
              <w:t>2015</w:t>
            </w:r>
          </w:p>
        </w:tc>
        <w:tc>
          <w:tcPr>
            <w:tcW w:w="968" w:type="dxa"/>
            <w:tcBorders>
              <w:top w:val="nil"/>
              <w:bottom w:val="nil"/>
            </w:tcBorders>
            <w:shd w:val="clear" w:color="auto" w:fill="D9D9D9" w:themeFill="background1" w:themeFillShade="D9"/>
            <w:noWrap/>
            <w:hideMark/>
          </w:tcPr>
          <w:p w14:paraId="4ED486C2" w14:textId="77777777" w:rsidR="00F62636" w:rsidRPr="00F62636" w:rsidRDefault="00F62636" w:rsidP="00BB763A">
            <w:pPr>
              <w:pStyle w:val="TableText"/>
              <w:spacing w:before="0"/>
              <w:jc w:val="center"/>
              <w:rPr>
                <w:b/>
                <w:lang w:eastAsia="en-NZ"/>
              </w:rPr>
            </w:pPr>
            <w:r w:rsidRPr="00F62636">
              <w:rPr>
                <w:b/>
                <w:lang w:eastAsia="en-NZ"/>
              </w:rPr>
              <w:t>2016</w:t>
            </w:r>
          </w:p>
        </w:tc>
        <w:tc>
          <w:tcPr>
            <w:tcW w:w="969" w:type="dxa"/>
            <w:tcBorders>
              <w:top w:val="nil"/>
              <w:bottom w:val="nil"/>
            </w:tcBorders>
            <w:shd w:val="clear" w:color="auto" w:fill="D9D9D9" w:themeFill="background1" w:themeFillShade="D9"/>
            <w:noWrap/>
            <w:hideMark/>
          </w:tcPr>
          <w:p w14:paraId="4A4295D2" w14:textId="77777777" w:rsidR="00F62636" w:rsidRPr="00F62636" w:rsidRDefault="00F62636" w:rsidP="00BB763A">
            <w:pPr>
              <w:pStyle w:val="TableText"/>
              <w:spacing w:before="0"/>
              <w:jc w:val="center"/>
              <w:rPr>
                <w:b/>
                <w:lang w:eastAsia="en-NZ"/>
              </w:rPr>
            </w:pPr>
            <w:r w:rsidRPr="00F62636">
              <w:rPr>
                <w:b/>
                <w:lang w:eastAsia="en-NZ"/>
              </w:rPr>
              <w:t>2017</w:t>
            </w:r>
          </w:p>
        </w:tc>
        <w:tc>
          <w:tcPr>
            <w:tcW w:w="969" w:type="dxa"/>
            <w:tcBorders>
              <w:top w:val="nil"/>
              <w:bottom w:val="nil"/>
            </w:tcBorders>
            <w:shd w:val="clear" w:color="auto" w:fill="D9D9D9" w:themeFill="background1" w:themeFillShade="D9"/>
            <w:noWrap/>
            <w:hideMark/>
          </w:tcPr>
          <w:p w14:paraId="777A6EDB" w14:textId="77777777" w:rsidR="00F62636" w:rsidRPr="00F62636" w:rsidRDefault="00F62636" w:rsidP="00BB763A">
            <w:pPr>
              <w:pStyle w:val="TableText"/>
              <w:spacing w:before="0"/>
              <w:jc w:val="center"/>
              <w:rPr>
                <w:b/>
                <w:lang w:eastAsia="en-NZ"/>
              </w:rPr>
            </w:pPr>
            <w:r w:rsidRPr="00F62636">
              <w:rPr>
                <w:b/>
                <w:lang w:eastAsia="en-NZ"/>
              </w:rPr>
              <w:t>2018</w:t>
            </w:r>
          </w:p>
        </w:tc>
      </w:tr>
      <w:tr w:rsidR="00F62636" w:rsidRPr="00F62636" w14:paraId="216D53EA" w14:textId="77777777" w:rsidTr="00BB763A">
        <w:trPr>
          <w:cantSplit/>
        </w:trPr>
        <w:tc>
          <w:tcPr>
            <w:tcW w:w="2268" w:type="dxa"/>
            <w:tcBorders>
              <w:top w:val="nil"/>
            </w:tcBorders>
            <w:shd w:val="clear" w:color="auto" w:fill="auto"/>
            <w:noWrap/>
            <w:hideMark/>
          </w:tcPr>
          <w:p w14:paraId="08E9BB18" w14:textId="77777777" w:rsidR="00F62636" w:rsidRPr="00F62636" w:rsidRDefault="00F62636" w:rsidP="00F62636">
            <w:pPr>
              <w:pStyle w:val="TableText"/>
              <w:rPr>
                <w:lang w:eastAsia="en-NZ"/>
              </w:rPr>
            </w:pPr>
            <w:r w:rsidRPr="00F62636">
              <w:rPr>
                <w:lang w:eastAsia="en-NZ"/>
              </w:rPr>
              <w:t>T1 screen</w:t>
            </w:r>
          </w:p>
        </w:tc>
        <w:tc>
          <w:tcPr>
            <w:tcW w:w="968" w:type="dxa"/>
            <w:tcBorders>
              <w:top w:val="nil"/>
            </w:tcBorders>
            <w:shd w:val="clear" w:color="auto" w:fill="auto"/>
            <w:noWrap/>
            <w:hideMark/>
          </w:tcPr>
          <w:p w14:paraId="09BB4790" w14:textId="77777777" w:rsidR="00F62636" w:rsidRPr="00F62636" w:rsidRDefault="00F62636" w:rsidP="00BB763A">
            <w:pPr>
              <w:pStyle w:val="TableText"/>
              <w:tabs>
                <w:tab w:val="decimal" w:pos="652"/>
              </w:tabs>
              <w:rPr>
                <w:lang w:eastAsia="en-NZ"/>
              </w:rPr>
            </w:pPr>
            <w:r w:rsidRPr="00F62636">
              <w:rPr>
                <w:lang w:eastAsia="en-NZ"/>
              </w:rPr>
              <w:t>38,803</w:t>
            </w:r>
          </w:p>
        </w:tc>
        <w:tc>
          <w:tcPr>
            <w:tcW w:w="969" w:type="dxa"/>
            <w:tcBorders>
              <w:top w:val="nil"/>
            </w:tcBorders>
            <w:shd w:val="clear" w:color="auto" w:fill="auto"/>
            <w:noWrap/>
            <w:hideMark/>
          </w:tcPr>
          <w:p w14:paraId="70B5097F" w14:textId="77777777" w:rsidR="00F62636" w:rsidRPr="00F62636" w:rsidRDefault="00F62636" w:rsidP="00BB763A">
            <w:pPr>
              <w:pStyle w:val="TableText"/>
              <w:tabs>
                <w:tab w:val="decimal" w:pos="652"/>
              </w:tabs>
              <w:rPr>
                <w:lang w:eastAsia="en-NZ"/>
              </w:rPr>
            </w:pPr>
            <w:r w:rsidRPr="00F62636">
              <w:rPr>
                <w:lang w:eastAsia="en-NZ"/>
              </w:rPr>
              <w:t>40,172</w:t>
            </w:r>
          </w:p>
        </w:tc>
        <w:tc>
          <w:tcPr>
            <w:tcW w:w="969" w:type="dxa"/>
            <w:tcBorders>
              <w:top w:val="nil"/>
            </w:tcBorders>
            <w:shd w:val="clear" w:color="auto" w:fill="auto"/>
            <w:noWrap/>
            <w:hideMark/>
          </w:tcPr>
          <w:p w14:paraId="6C3A3117" w14:textId="77777777" w:rsidR="00F62636" w:rsidRPr="00F62636" w:rsidRDefault="00F62636" w:rsidP="00BB763A">
            <w:pPr>
              <w:pStyle w:val="TableText"/>
              <w:tabs>
                <w:tab w:val="decimal" w:pos="652"/>
              </w:tabs>
              <w:rPr>
                <w:lang w:eastAsia="en-NZ"/>
              </w:rPr>
            </w:pPr>
            <w:r w:rsidRPr="00F62636">
              <w:rPr>
                <w:lang w:eastAsia="en-NZ"/>
              </w:rPr>
              <w:t>41,283</w:t>
            </w:r>
          </w:p>
        </w:tc>
        <w:tc>
          <w:tcPr>
            <w:tcW w:w="968" w:type="dxa"/>
            <w:tcBorders>
              <w:top w:val="nil"/>
            </w:tcBorders>
            <w:shd w:val="clear" w:color="auto" w:fill="auto"/>
            <w:noWrap/>
            <w:hideMark/>
          </w:tcPr>
          <w:p w14:paraId="0F7A2530" w14:textId="77777777" w:rsidR="00F62636" w:rsidRPr="00F62636" w:rsidRDefault="00F62636" w:rsidP="00BB763A">
            <w:pPr>
              <w:pStyle w:val="TableText"/>
              <w:tabs>
                <w:tab w:val="decimal" w:pos="652"/>
              </w:tabs>
              <w:rPr>
                <w:lang w:eastAsia="en-NZ"/>
              </w:rPr>
            </w:pPr>
            <w:r w:rsidRPr="00F62636">
              <w:rPr>
                <w:lang w:eastAsia="en-NZ"/>
              </w:rPr>
              <w:t>41,816</w:t>
            </w:r>
          </w:p>
        </w:tc>
        <w:tc>
          <w:tcPr>
            <w:tcW w:w="969" w:type="dxa"/>
            <w:tcBorders>
              <w:top w:val="nil"/>
            </w:tcBorders>
            <w:shd w:val="clear" w:color="auto" w:fill="auto"/>
            <w:noWrap/>
            <w:hideMark/>
          </w:tcPr>
          <w:p w14:paraId="5BF15038" w14:textId="77777777" w:rsidR="00F62636" w:rsidRPr="00F62636" w:rsidRDefault="00F62636" w:rsidP="00BB763A">
            <w:pPr>
              <w:pStyle w:val="TableText"/>
              <w:tabs>
                <w:tab w:val="decimal" w:pos="652"/>
              </w:tabs>
              <w:rPr>
                <w:lang w:eastAsia="en-NZ"/>
              </w:rPr>
            </w:pPr>
            <w:r w:rsidRPr="00F62636">
              <w:rPr>
                <w:lang w:eastAsia="en-NZ"/>
              </w:rPr>
              <w:t>41,403</w:t>
            </w:r>
          </w:p>
        </w:tc>
        <w:tc>
          <w:tcPr>
            <w:tcW w:w="969" w:type="dxa"/>
            <w:tcBorders>
              <w:top w:val="nil"/>
            </w:tcBorders>
            <w:shd w:val="clear" w:color="auto" w:fill="auto"/>
            <w:noWrap/>
            <w:hideMark/>
          </w:tcPr>
          <w:p w14:paraId="539F4D82" w14:textId="77777777" w:rsidR="00F62636" w:rsidRPr="00F62636" w:rsidRDefault="00F62636" w:rsidP="00BB763A">
            <w:pPr>
              <w:pStyle w:val="TableText"/>
              <w:tabs>
                <w:tab w:val="decimal" w:pos="652"/>
              </w:tabs>
              <w:rPr>
                <w:lang w:eastAsia="en-NZ"/>
              </w:rPr>
            </w:pPr>
            <w:r w:rsidRPr="00F62636">
              <w:rPr>
                <w:lang w:eastAsia="en-NZ"/>
              </w:rPr>
              <w:t>41,681</w:t>
            </w:r>
          </w:p>
        </w:tc>
      </w:tr>
      <w:tr w:rsidR="00F62636" w:rsidRPr="00F62636" w14:paraId="1BE8337F" w14:textId="77777777" w:rsidTr="00BB763A">
        <w:trPr>
          <w:cantSplit/>
        </w:trPr>
        <w:tc>
          <w:tcPr>
            <w:tcW w:w="2268" w:type="dxa"/>
            <w:tcBorders>
              <w:bottom w:val="single" w:sz="4" w:space="0" w:color="A6A6A6" w:themeColor="background1" w:themeShade="A6"/>
            </w:tcBorders>
            <w:shd w:val="clear" w:color="auto" w:fill="auto"/>
            <w:noWrap/>
            <w:hideMark/>
          </w:tcPr>
          <w:p w14:paraId="7A38E9C2" w14:textId="77777777" w:rsidR="00F62636" w:rsidRPr="00F62636" w:rsidRDefault="00F62636" w:rsidP="00F62636">
            <w:pPr>
              <w:pStyle w:val="TableText"/>
              <w:rPr>
                <w:lang w:eastAsia="en-NZ"/>
              </w:rPr>
            </w:pPr>
            <w:r w:rsidRPr="00F62636">
              <w:rPr>
                <w:lang w:eastAsia="en-NZ"/>
              </w:rPr>
              <w:t>T2 screen</w:t>
            </w:r>
          </w:p>
        </w:tc>
        <w:tc>
          <w:tcPr>
            <w:tcW w:w="968" w:type="dxa"/>
            <w:tcBorders>
              <w:bottom w:val="single" w:sz="4" w:space="0" w:color="A6A6A6" w:themeColor="background1" w:themeShade="A6"/>
            </w:tcBorders>
            <w:shd w:val="clear" w:color="auto" w:fill="auto"/>
            <w:noWrap/>
            <w:hideMark/>
          </w:tcPr>
          <w:p w14:paraId="746CA8B1" w14:textId="77777777" w:rsidR="00F62636" w:rsidRPr="00F62636" w:rsidRDefault="00F62636" w:rsidP="00BB763A">
            <w:pPr>
              <w:pStyle w:val="TableText"/>
              <w:tabs>
                <w:tab w:val="decimal" w:pos="652"/>
              </w:tabs>
              <w:rPr>
                <w:lang w:eastAsia="en-NZ"/>
              </w:rPr>
            </w:pPr>
            <w:r w:rsidRPr="00F62636">
              <w:rPr>
                <w:lang w:eastAsia="en-NZ"/>
              </w:rPr>
              <w:t>5,487</w:t>
            </w:r>
          </w:p>
        </w:tc>
        <w:tc>
          <w:tcPr>
            <w:tcW w:w="969" w:type="dxa"/>
            <w:tcBorders>
              <w:bottom w:val="single" w:sz="4" w:space="0" w:color="A6A6A6" w:themeColor="background1" w:themeShade="A6"/>
            </w:tcBorders>
            <w:shd w:val="clear" w:color="auto" w:fill="auto"/>
            <w:noWrap/>
            <w:hideMark/>
          </w:tcPr>
          <w:p w14:paraId="079079D4" w14:textId="77777777" w:rsidR="00F62636" w:rsidRPr="00F62636" w:rsidRDefault="00F62636" w:rsidP="00BB763A">
            <w:pPr>
              <w:pStyle w:val="TableText"/>
              <w:tabs>
                <w:tab w:val="decimal" w:pos="652"/>
              </w:tabs>
              <w:rPr>
                <w:lang w:eastAsia="en-NZ"/>
              </w:rPr>
            </w:pPr>
            <w:r w:rsidRPr="00F62636">
              <w:rPr>
                <w:lang w:eastAsia="en-NZ"/>
              </w:rPr>
              <w:t>5,613</w:t>
            </w:r>
          </w:p>
        </w:tc>
        <w:tc>
          <w:tcPr>
            <w:tcW w:w="969" w:type="dxa"/>
            <w:tcBorders>
              <w:bottom w:val="single" w:sz="4" w:space="0" w:color="A6A6A6" w:themeColor="background1" w:themeShade="A6"/>
            </w:tcBorders>
            <w:shd w:val="clear" w:color="auto" w:fill="auto"/>
            <w:noWrap/>
            <w:hideMark/>
          </w:tcPr>
          <w:p w14:paraId="4C9E604E" w14:textId="77777777" w:rsidR="00F62636" w:rsidRPr="00F62636" w:rsidRDefault="00F62636" w:rsidP="00BB763A">
            <w:pPr>
              <w:pStyle w:val="TableText"/>
              <w:tabs>
                <w:tab w:val="decimal" w:pos="652"/>
              </w:tabs>
              <w:rPr>
                <w:lang w:eastAsia="en-NZ"/>
              </w:rPr>
            </w:pPr>
            <w:r w:rsidRPr="00F62636">
              <w:rPr>
                <w:lang w:eastAsia="en-NZ"/>
              </w:rPr>
              <w:t>5,742</w:t>
            </w:r>
          </w:p>
        </w:tc>
        <w:tc>
          <w:tcPr>
            <w:tcW w:w="968" w:type="dxa"/>
            <w:tcBorders>
              <w:bottom w:val="single" w:sz="4" w:space="0" w:color="A6A6A6" w:themeColor="background1" w:themeShade="A6"/>
            </w:tcBorders>
            <w:shd w:val="clear" w:color="auto" w:fill="auto"/>
            <w:noWrap/>
            <w:hideMark/>
          </w:tcPr>
          <w:p w14:paraId="72E16334" w14:textId="77777777" w:rsidR="00F62636" w:rsidRPr="00F62636" w:rsidRDefault="00F62636" w:rsidP="00BB763A">
            <w:pPr>
              <w:pStyle w:val="TableText"/>
              <w:tabs>
                <w:tab w:val="decimal" w:pos="652"/>
              </w:tabs>
              <w:rPr>
                <w:lang w:eastAsia="en-NZ"/>
              </w:rPr>
            </w:pPr>
            <w:r w:rsidRPr="00F62636">
              <w:rPr>
                <w:lang w:eastAsia="en-NZ"/>
              </w:rPr>
              <w:t>6,152</w:t>
            </w:r>
          </w:p>
        </w:tc>
        <w:tc>
          <w:tcPr>
            <w:tcW w:w="969" w:type="dxa"/>
            <w:tcBorders>
              <w:bottom w:val="single" w:sz="4" w:space="0" w:color="A6A6A6" w:themeColor="background1" w:themeShade="A6"/>
            </w:tcBorders>
            <w:shd w:val="clear" w:color="auto" w:fill="auto"/>
            <w:noWrap/>
            <w:hideMark/>
          </w:tcPr>
          <w:p w14:paraId="4BA7BE0C" w14:textId="77777777" w:rsidR="00F62636" w:rsidRPr="00F62636" w:rsidRDefault="00F62636" w:rsidP="00BB763A">
            <w:pPr>
              <w:pStyle w:val="TableText"/>
              <w:tabs>
                <w:tab w:val="decimal" w:pos="652"/>
              </w:tabs>
              <w:rPr>
                <w:lang w:eastAsia="en-NZ"/>
              </w:rPr>
            </w:pPr>
            <w:r w:rsidRPr="00F62636">
              <w:rPr>
                <w:lang w:eastAsia="en-NZ"/>
              </w:rPr>
              <w:t>6,369</w:t>
            </w:r>
          </w:p>
        </w:tc>
        <w:tc>
          <w:tcPr>
            <w:tcW w:w="969" w:type="dxa"/>
            <w:tcBorders>
              <w:bottom w:val="single" w:sz="4" w:space="0" w:color="A6A6A6" w:themeColor="background1" w:themeShade="A6"/>
            </w:tcBorders>
            <w:shd w:val="clear" w:color="auto" w:fill="auto"/>
            <w:noWrap/>
            <w:hideMark/>
          </w:tcPr>
          <w:p w14:paraId="7D32AB72" w14:textId="77777777" w:rsidR="00F62636" w:rsidRPr="00F62636" w:rsidRDefault="00F62636" w:rsidP="00BB763A">
            <w:pPr>
              <w:pStyle w:val="TableText"/>
              <w:tabs>
                <w:tab w:val="decimal" w:pos="652"/>
              </w:tabs>
              <w:rPr>
                <w:lang w:eastAsia="en-NZ"/>
              </w:rPr>
            </w:pPr>
            <w:r w:rsidRPr="00F62636">
              <w:rPr>
                <w:lang w:eastAsia="en-NZ"/>
              </w:rPr>
              <w:t>6,330</w:t>
            </w:r>
          </w:p>
        </w:tc>
      </w:tr>
      <w:tr w:rsidR="00F62636" w:rsidRPr="00BB763A" w14:paraId="66F5B4D2" w14:textId="77777777" w:rsidTr="00BB763A">
        <w:trPr>
          <w:cantSplit/>
        </w:trPr>
        <w:tc>
          <w:tcPr>
            <w:tcW w:w="2268" w:type="dxa"/>
            <w:tcBorders>
              <w:top w:val="single" w:sz="4" w:space="0" w:color="A6A6A6" w:themeColor="background1" w:themeShade="A6"/>
              <w:bottom w:val="single" w:sz="4" w:space="0" w:color="A6A6A6" w:themeColor="background1" w:themeShade="A6"/>
            </w:tcBorders>
            <w:shd w:val="clear" w:color="auto" w:fill="auto"/>
            <w:noWrap/>
            <w:hideMark/>
          </w:tcPr>
          <w:p w14:paraId="360C4503" w14:textId="77777777" w:rsidR="00F62636" w:rsidRPr="00BB763A" w:rsidRDefault="00F62636" w:rsidP="00F62636">
            <w:pPr>
              <w:pStyle w:val="TableText"/>
              <w:rPr>
                <w:b/>
                <w:lang w:eastAsia="en-NZ"/>
              </w:rPr>
            </w:pPr>
            <w:r w:rsidRPr="00BB763A">
              <w:rPr>
                <w:b/>
                <w:lang w:eastAsia="en-NZ"/>
              </w:rPr>
              <w:t>Total screens</w:t>
            </w:r>
          </w:p>
        </w:tc>
        <w:tc>
          <w:tcPr>
            <w:tcW w:w="968" w:type="dxa"/>
            <w:tcBorders>
              <w:top w:val="single" w:sz="4" w:space="0" w:color="A6A6A6" w:themeColor="background1" w:themeShade="A6"/>
              <w:bottom w:val="single" w:sz="4" w:space="0" w:color="A6A6A6" w:themeColor="background1" w:themeShade="A6"/>
            </w:tcBorders>
            <w:shd w:val="clear" w:color="auto" w:fill="auto"/>
            <w:noWrap/>
            <w:hideMark/>
          </w:tcPr>
          <w:p w14:paraId="0FC04E92" w14:textId="77777777" w:rsidR="00F62636" w:rsidRPr="00BB763A" w:rsidRDefault="00F62636" w:rsidP="00BB763A">
            <w:pPr>
              <w:pStyle w:val="TableText"/>
              <w:tabs>
                <w:tab w:val="decimal" w:pos="652"/>
              </w:tabs>
              <w:rPr>
                <w:b/>
                <w:lang w:eastAsia="en-NZ"/>
              </w:rPr>
            </w:pPr>
            <w:r w:rsidRPr="00BB763A">
              <w:rPr>
                <w:b/>
                <w:lang w:eastAsia="en-NZ"/>
              </w:rPr>
              <w:t>44,290</w:t>
            </w:r>
          </w:p>
        </w:tc>
        <w:tc>
          <w:tcPr>
            <w:tcW w:w="969" w:type="dxa"/>
            <w:tcBorders>
              <w:top w:val="single" w:sz="4" w:space="0" w:color="A6A6A6" w:themeColor="background1" w:themeShade="A6"/>
              <w:bottom w:val="single" w:sz="4" w:space="0" w:color="A6A6A6" w:themeColor="background1" w:themeShade="A6"/>
            </w:tcBorders>
            <w:shd w:val="clear" w:color="auto" w:fill="auto"/>
            <w:noWrap/>
            <w:hideMark/>
          </w:tcPr>
          <w:p w14:paraId="5F92FFA5" w14:textId="77777777" w:rsidR="00F62636" w:rsidRPr="00BB763A" w:rsidRDefault="00F62636" w:rsidP="00BB763A">
            <w:pPr>
              <w:pStyle w:val="TableText"/>
              <w:tabs>
                <w:tab w:val="decimal" w:pos="652"/>
              </w:tabs>
              <w:rPr>
                <w:b/>
                <w:lang w:eastAsia="en-NZ"/>
              </w:rPr>
            </w:pPr>
            <w:r w:rsidRPr="00BB763A">
              <w:rPr>
                <w:b/>
                <w:lang w:eastAsia="en-NZ"/>
              </w:rPr>
              <w:t>45,785</w:t>
            </w:r>
          </w:p>
        </w:tc>
        <w:tc>
          <w:tcPr>
            <w:tcW w:w="969" w:type="dxa"/>
            <w:tcBorders>
              <w:top w:val="single" w:sz="4" w:space="0" w:color="A6A6A6" w:themeColor="background1" w:themeShade="A6"/>
              <w:bottom w:val="single" w:sz="4" w:space="0" w:color="A6A6A6" w:themeColor="background1" w:themeShade="A6"/>
            </w:tcBorders>
            <w:shd w:val="clear" w:color="auto" w:fill="auto"/>
            <w:noWrap/>
            <w:hideMark/>
          </w:tcPr>
          <w:p w14:paraId="25663728" w14:textId="77777777" w:rsidR="00F62636" w:rsidRPr="00BB763A" w:rsidRDefault="00F62636" w:rsidP="00BB763A">
            <w:pPr>
              <w:pStyle w:val="TableText"/>
              <w:tabs>
                <w:tab w:val="decimal" w:pos="652"/>
              </w:tabs>
              <w:rPr>
                <w:b/>
                <w:lang w:eastAsia="en-NZ"/>
              </w:rPr>
            </w:pPr>
            <w:r w:rsidRPr="00BB763A">
              <w:rPr>
                <w:b/>
                <w:lang w:eastAsia="en-NZ"/>
              </w:rPr>
              <w:t>47,025</w:t>
            </w:r>
          </w:p>
        </w:tc>
        <w:tc>
          <w:tcPr>
            <w:tcW w:w="968" w:type="dxa"/>
            <w:tcBorders>
              <w:top w:val="single" w:sz="4" w:space="0" w:color="A6A6A6" w:themeColor="background1" w:themeShade="A6"/>
              <w:bottom w:val="single" w:sz="4" w:space="0" w:color="A6A6A6" w:themeColor="background1" w:themeShade="A6"/>
            </w:tcBorders>
            <w:shd w:val="clear" w:color="auto" w:fill="auto"/>
            <w:noWrap/>
            <w:hideMark/>
          </w:tcPr>
          <w:p w14:paraId="5D5EC7AE" w14:textId="77777777" w:rsidR="00F62636" w:rsidRPr="00BB763A" w:rsidRDefault="00F62636" w:rsidP="00BB763A">
            <w:pPr>
              <w:pStyle w:val="TableText"/>
              <w:tabs>
                <w:tab w:val="decimal" w:pos="652"/>
              </w:tabs>
              <w:rPr>
                <w:b/>
                <w:lang w:eastAsia="en-NZ"/>
              </w:rPr>
            </w:pPr>
            <w:r w:rsidRPr="00BB763A">
              <w:rPr>
                <w:b/>
                <w:lang w:eastAsia="en-NZ"/>
              </w:rPr>
              <w:t>47,968</w:t>
            </w:r>
          </w:p>
        </w:tc>
        <w:tc>
          <w:tcPr>
            <w:tcW w:w="969" w:type="dxa"/>
            <w:tcBorders>
              <w:top w:val="single" w:sz="4" w:space="0" w:color="A6A6A6" w:themeColor="background1" w:themeShade="A6"/>
              <w:bottom w:val="single" w:sz="4" w:space="0" w:color="A6A6A6" w:themeColor="background1" w:themeShade="A6"/>
            </w:tcBorders>
            <w:shd w:val="clear" w:color="auto" w:fill="auto"/>
            <w:noWrap/>
            <w:hideMark/>
          </w:tcPr>
          <w:p w14:paraId="181F495C" w14:textId="77777777" w:rsidR="00F62636" w:rsidRPr="00BB763A" w:rsidRDefault="00F62636" w:rsidP="00BB763A">
            <w:pPr>
              <w:pStyle w:val="TableText"/>
              <w:tabs>
                <w:tab w:val="decimal" w:pos="652"/>
              </w:tabs>
              <w:rPr>
                <w:b/>
                <w:lang w:eastAsia="en-NZ"/>
              </w:rPr>
            </w:pPr>
            <w:r w:rsidRPr="00BB763A">
              <w:rPr>
                <w:b/>
                <w:lang w:eastAsia="en-NZ"/>
              </w:rPr>
              <w:t>47,772</w:t>
            </w:r>
          </w:p>
        </w:tc>
        <w:tc>
          <w:tcPr>
            <w:tcW w:w="969" w:type="dxa"/>
            <w:tcBorders>
              <w:top w:val="single" w:sz="4" w:space="0" w:color="A6A6A6" w:themeColor="background1" w:themeShade="A6"/>
              <w:bottom w:val="single" w:sz="4" w:space="0" w:color="A6A6A6" w:themeColor="background1" w:themeShade="A6"/>
            </w:tcBorders>
            <w:shd w:val="clear" w:color="auto" w:fill="auto"/>
            <w:noWrap/>
            <w:hideMark/>
          </w:tcPr>
          <w:p w14:paraId="034E1E86" w14:textId="77777777" w:rsidR="00F62636" w:rsidRPr="00BB763A" w:rsidRDefault="00F62636" w:rsidP="00BB763A">
            <w:pPr>
              <w:pStyle w:val="TableText"/>
              <w:tabs>
                <w:tab w:val="decimal" w:pos="652"/>
              </w:tabs>
              <w:rPr>
                <w:b/>
                <w:lang w:eastAsia="en-NZ"/>
              </w:rPr>
            </w:pPr>
            <w:r w:rsidRPr="00BB763A">
              <w:rPr>
                <w:b/>
                <w:lang w:eastAsia="en-NZ"/>
              </w:rPr>
              <w:t>48,011</w:t>
            </w:r>
          </w:p>
        </w:tc>
      </w:tr>
      <w:tr w:rsidR="00F62636" w:rsidRPr="00F62636" w14:paraId="37FBA1FD" w14:textId="77777777" w:rsidTr="00BB763A">
        <w:trPr>
          <w:cantSplit/>
        </w:trPr>
        <w:tc>
          <w:tcPr>
            <w:tcW w:w="2268" w:type="dxa"/>
            <w:tcBorders>
              <w:top w:val="single" w:sz="4" w:space="0" w:color="A6A6A6" w:themeColor="background1" w:themeShade="A6"/>
            </w:tcBorders>
            <w:shd w:val="clear" w:color="auto" w:fill="auto"/>
            <w:noWrap/>
            <w:hideMark/>
          </w:tcPr>
          <w:p w14:paraId="7B26DAB1" w14:textId="77777777" w:rsidR="00F62636" w:rsidRPr="00F62636" w:rsidRDefault="00F62636" w:rsidP="00F62636">
            <w:pPr>
              <w:pStyle w:val="TableText"/>
              <w:rPr>
                <w:lang w:eastAsia="en-NZ"/>
              </w:rPr>
            </w:pPr>
            <w:r w:rsidRPr="00F62636">
              <w:rPr>
                <w:lang w:eastAsia="en-NZ"/>
              </w:rPr>
              <w:t>Screens per 100 births</w:t>
            </w:r>
          </w:p>
        </w:tc>
        <w:tc>
          <w:tcPr>
            <w:tcW w:w="968" w:type="dxa"/>
            <w:tcBorders>
              <w:top w:val="single" w:sz="4" w:space="0" w:color="A6A6A6" w:themeColor="background1" w:themeShade="A6"/>
            </w:tcBorders>
            <w:shd w:val="clear" w:color="auto" w:fill="auto"/>
            <w:noWrap/>
            <w:hideMark/>
          </w:tcPr>
          <w:p w14:paraId="1CA0B98E" w14:textId="77777777" w:rsidR="00F62636" w:rsidRPr="00F62636" w:rsidRDefault="00F62636" w:rsidP="00BB763A">
            <w:pPr>
              <w:pStyle w:val="TableText"/>
              <w:tabs>
                <w:tab w:val="decimal" w:pos="510"/>
              </w:tabs>
              <w:rPr>
                <w:lang w:eastAsia="en-NZ"/>
              </w:rPr>
            </w:pPr>
            <w:r w:rsidRPr="00F62636">
              <w:rPr>
                <w:lang w:eastAsia="en-NZ"/>
              </w:rPr>
              <w:t>75.3</w:t>
            </w:r>
          </w:p>
        </w:tc>
        <w:tc>
          <w:tcPr>
            <w:tcW w:w="969" w:type="dxa"/>
            <w:tcBorders>
              <w:top w:val="single" w:sz="4" w:space="0" w:color="A6A6A6" w:themeColor="background1" w:themeShade="A6"/>
            </w:tcBorders>
            <w:shd w:val="clear" w:color="auto" w:fill="auto"/>
            <w:noWrap/>
            <w:hideMark/>
          </w:tcPr>
          <w:p w14:paraId="5CFB3CCC" w14:textId="77777777" w:rsidR="00F62636" w:rsidRPr="00F62636" w:rsidRDefault="00F62636" w:rsidP="00BB763A">
            <w:pPr>
              <w:pStyle w:val="TableText"/>
              <w:tabs>
                <w:tab w:val="decimal" w:pos="510"/>
              </w:tabs>
              <w:rPr>
                <w:lang w:eastAsia="en-NZ"/>
              </w:rPr>
            </w:pPr>
            <w:r w:rsidRPr="00F62636">
              <w:rPr>
                <w:lang w:eastAsia="en-NZ"/>
              </w:rPr>
              <w:t>78.0</w:t>
            </w:r>
          </w:p>
        </w:tc>
        <w:tc>
          <w:tcPr>
            <w:tcW w:w="969" w:type="dxa"/>
            <w:tcBorders>
              <w:top w:val="single" w:sz="4" w:space="0" w:color="A6A6A6" w:themeColor="background1" w:themeShade="A6"/>
            </w:tcBorders>
            <w:shd w:val="clear" w:color="auto" w:fill="auto"/>
            <w:noWrap/>
            <w:hideMark/>
          </w:tcPr>
          <w:p w14:paraId="2D585180" w14:textId="77777777" w:rsidR="00F62636" w:rsidRPr="00F62636" w:rsidRDefault="00F62636" w:rsidP="00BB763A">
            <w:pPr>
              <w:pStyle w:val="TableText"/>
              <w:tabs>
                <w:tab w:val="decimal" w:pos="510"/>
              </w:tabs>
              <w:rPr>
                <w:lang w:eastAsia="en-NZ"/>
              </w:rPr>
            </w:pPr>
            <w:r w:rsidRPr="00F62636">
              <w:rPr>
                <w:lang w:eastAsia="en-NZ"/>
              </w:rPr>
              <w:t>80.3</w:t>
            </w:r>
          </w:p>
        </w:tc>
        <w:tc>
          <w:tcPr>
            <w:tcW w:w="968" w:type="dxa"/>
            <w:tcBorders>
              <w:top w:val="single" w:sz="4" w:space="0" w:color="A6A6A6" w:themeColor="background1" w:themeShade="A6"/>
            </w:tcBorders>
            <w:shd w:val="clear" w:color="auto" w:fill="auto"/>
            <w:noWrap/>
            <w:hideMark/>
          </w:tcPr>
          <w:p w14:paraId="303B6ADA" w14:textId="77777777" w:rsidR="00F62636" w:rsidRPr="00F62636" w:rsidRDefault="00F62636" w:rsidP="00BB763A">
            <w:pPr>
              <w:pStyle w:val="TableText"/>
              <w:tabs>
                <w:tab w:val="decimal" w:pos="510"/>
              </w:tabs>
              <w:rPr>
                <w:lang w:eastAsia="en-NZ"/>
              </w:rPr>
            </w:pPr>
            <w:r w:rsidRPr="00F62636">
              <w:rPr>
                <w:lang w:eastAsia="en-NZ"/>
              </w:rPr>
              <w:t>80.9</w:t>
            </w:r>
          </w:p>
        </w:tc>
        <w:tc>
          <w:tcPr>
            <w:tcW w:w="969" w:type="dxa"/>
            <w:tcBorders>
              <w:top w:val="single" w:sz="4" w:space="0" w:color="A6A6A6" w:themeColor="background1" w:themeShade="A6"/>
            </w:tcBorders>
            <w:shd w:val="clear" w:color="auto" w:fill="auto"/>
            <w:noWrap/>
            <w:hideMark/>
          </w:tcPr>
          <w:p w14:paraId="727EEE61" w14:textId="77777777" w:rsidR="00F62636" w:rsidRPr="00F62636" w:rsidRDefault="00F62636" w:rsidP="00BB763A">
            <w:pPr>
              <w:pStyle w:val="TableText"/>
              <w:tabs>
                <w:tab w:val="decimal" w:pos="510"/>
              </w:tabs>
              <w:rPr>
                <w:lang w:eastAsia="en-NZ"/>
              </w:rPr>
            </w:pPr>
            <w:r w:rsidRPr="00F62636">
              <w:rPr>
                <w:lang w:eastAsia="en-NZ"/>
              </w:rPr>
              <w:t>80.6</w:t>
            </w:r>
          </w:p>
        </w:tc>
        <w:tc>
          <w:tcPr>
            <w:tcW w:w="969" w:type="dxa"/>
            <w:tcBorders>
              <w:top w:val="single" w:sz="4" w:space="0" w:color="A6A6A6" w:themeColor="background1" w:themeShade="A6"/>
            </w:tcBorders>
            <w:shd w:val="clear" w:color="auto" w:fill="auto"/>
            <w:noWrap/>
            <w:hideMark/>
          </w:tcPr>
          <w:p w14:paraId="0A8C007E" w14:textId="77777777" w:rsidR="00F62636" w:rsidRPr="00F62636" w:rsidRDefault="00F62636" w:rsidP="00BB763A">
            <w:pPr>
              <w:pStyle w:val="TableText"/>
              <w:tabs>
                <w:tab w:val="decimal" w:pos="510"/>
              </w:tabs>
              <w:rPr>
                <w:lang w:eastAsia="en-NZ"/>
              </w:rPr>
            </w:pPr>
            <w:r w:rsidRPr="00F62636">
              <w:rPr>
                <w:lang w:eastAsia="en-NZ"/>
              </w:rPr>
              <w:t>82.7</w:t>
            </w:r>
          </w:p>
        </w:tc>
      </w:tr>
    </w:tbl>
    <w:p w14:paraId="4B8233F0" w14:textId="77777777" w:rsidR="00F62636" w:rsidRDefault="00F62636" w:rsidP="00BB763A"/>
    <w:p w14:paraId="5D0F4D89" w14:textId="251AE861" w:rsidR="0091208C" w:rsidRPr="00A944B7" w:rsidRDefault="00705CFA" w:rsidP="00705CFA">
      <w:pPr>
        <w:pStyle w:val="Figure"/>
      </w:pPr>
      <w:bookmarkStart w:id="58" w:name="indicator_01_table_01"/>
      <w:bookmarkStart w:id="59" w:name="_Ref68499699"/>
      <w:bookmarkStart w:id="60" w:name="_Toc454268728"/>
      <w:bookmarkStart w:id="61" w:name="_Toc57820942"/>
      <w:bookmarkStart w:id="62" w:name="_Toc81479973"/>
      <w:bookmarkEnd w:id="58"/>
      <w:r>
        <w:lastRenderedPageBreak/>
        <w:t>Figure </w:t>
      </w:r>
      <w:r w:rsidR="00752D63">
        <w:fldChar w:fldCharType="begin"/>
      </w:r>
      <w:r w:rsidR="00752D63">
        <w:instrText xml:space="preserve"> SEQ Figure \* ARABIC </w:instrText>
      </w:r>
      <w:r w:rsidR="00752D63">
        <w:fldChar w:fldCharType="separate"/>
      </w:r>
      <w:r w:rsidR="00C52F83">
        <w:rPr>
          <w:noProof/>
        </w:rPr>
        <w:t>2</w:t>
      </w:r>
      <w:r w:rsidR="00752D63">
        <w:rPr>
          <w:noProof/>
        </w:rPr>
        <w:fldChar w:fldCharType="end"/>
      </w:r>
      <w:bookmarkEnd w:id="59"/>
      <w:r w:rsidR="0091208C" w:rsidRPr="00A944B7">
        <w:t>: Count and rate of screens commenced, January 2013 to December 201</w:t>
      </w:r>
      <w:bookmarkEnd w:id="60"/>
      <w:r w:rsidR="0091208C" w:rsidRPr="00A944B7">
        <w:t>8</w:t>
      </w:r>
      <w:bookmarkEnd w:id="61"/>
      <w:bookmarkEnd w:id="62"/>
    </w:p>
    <w:p w14:paraId="2F1E6852" w14:textId="77777777" w:rsidR="0091208C" w:rsidRDefault="0091208C" w:rsidP="003924E0">
      <w:r w:rsidRPr="00A944B7">
        <w:rPr>
          <w:noProof/>
          <w:lang w:eastAsia="en-NZ"/>
        </w:rPr>
        <w:drawing>
          <wp:inline distT="0" distB="0" distL="0" distR="0" wp14:anchorId="6791B0E5" wp14:editId="5B3C2718">
            <wp:extent cx="5137265" cy="3096120"/>
            <wp:effectExtent l="0" t="0" r="6350" b="9525"/>
            <wp:docPr id="74" name="Picture 74" title="Figure 2: Count and rate of screens commenced, January 2013 to Dec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a:extLst>
                        <a:ext uri="{28A0092B-C50C-407E-A947-70E740481C1C}">
                          <a14:useLocalDpi xmlns:a14="http://schemas.microsoft.com/office/drawing/2010/main" val="0"/>
                        </a:ext>
                      </a:extLst>
                    </a:blip>
                    <a:srcRect l="1031" t="2136" b="1811"/>
                    <a:stretch/>
                  </pic:blipFill>
                  <pic:spPr bwMode="auto">
                    <a:xfrm>
                      <a:off x="0" y="0"/>
                      <a:ext cx="5140891" cy="3098305"/>
                    </a:xfrm>
                    <a:prstGeom prst="rect">
                      <a:avLst/>
                    </a:prstGeom>
                    <a:noFill/>
                    <a:ln>
                      <a:noFill/>
                    </a:ln>
                    <a:extLst>
                      <a:ext uri="{53640926-AAD7-44D8-BBD7-CCE9431645EC}">
                        <a14:shadowObscured xmlns:a14="http://schemas.microsoft.com/office/drawing/2010/main"/>
                      </a:ext>
                    </a:extLst>
                  </pic:spPr>
                </pic:pic>
              </a:graphicData>
            </a:graphic>
          </wp:inline>
        </w:drawing>
      </w:r>
    </w:p>
    <w:p w14:paraId="3C94ECAD" w14:textId="77777777" w:rsidR="003924E0" w:rsidRPr="00A944B7" w:rsidRDefault="003924E0" w:rsidP="003924E0"/>
    <w:p w14:paraId="38488F5A" w14:textId="77777777" w:rsidR="0091208C" w:rsidRPr="00A944B7" w:rsidRDefault="0091208C" w:rsidP="003924E0">
      <w:pPr>
        <w:pStyle w:val="Heading2"/>
      </w:pPr>
      <w:bookmarkStart w:id="63" w:name="_Toc454271509"/>
      <w:bookmarkStart w:id="64" w:name="_Toc57820967"/>
      <w:bookmarkStart w:id="65" w:name="_Toc89434243"/>
      <w:r w:rsidRPr="00A944B7">
        <w:t>Screens commenced by DHB</w:t>
      </w:r>
      <w:bookmarkEnd w:id="63"/>
      <w:bookmarkEnd w:id="64"/>
      <w:bookmarkEnd w:id="65"/>
    </w:p>
    <w:p w14:paraId="52B035C1" w14:textId="39BD6677" w:rsidR="0091208C" w:rsidRPr="00A944B7" w:rsidRDefault="003924E0" w:rsidP="003924E0">
      <w:r>
        <w:fldChar w:fldCharType="begin"/>
      </w:r>
      <w:r>
        <w:instrText xml:space="preserve"> REF _Ref68500135 \h </w:instrText>
      </w:r>
      <w:r>
        <w:fldChar w:fldCharType="separate"/>
      </w:r>
      <w:r w:rsidR="00C52F83">
        <w:t>Figure </w:t>
      </w:r>
      <w:r w:rsidR="00C52F83">
        <w:rPr>
          <w:noProof/>
        </w:rPr>
        <w:t>3</w:t>
      </w:r>
      <w:r>
        <w:fldChar w:fldCharType="end"/>
      </w:r>
      <w:r w:rsidR="0091208C" w:rsidRPr="00A944B7">
        <w:t xml:space="preserve"> shows the screening commencement rates by DHB for 2018. There was a large variation in rates from 62 per 100 births in Northland to 95 per 100 births in South Canterbury. Two-thirds (65%) of all DHBs had rates of above 80 per 100 births. </w:t>
      </w:r>
      <w:r>
        <w:fldChar w:fldCharType="begin"/>
      </w:r>
      <w:r>
        <w:instrText xml:space="preserve"> REF _Ref68500241 \h </w:instrText>
      </w:r>
      <w:r>
        <w:fldChar w:fldCharType="separate"/>
      </w:r>
      <w:r w:rsidR="00C52F83">
        <w:t>Table </w:t>
      </w:r>
      <w:r w:rsidR="00C52F83">
        <w:rPr>
          <w:noProof/>
        </w:rPr>
        <w:t>2</w:t>
      </w:r>
      <w:r>
        <w:fldChar w:fldCharType="end"/>
      </w:r>
      <w:r w:rsidR="0091208C" w:rsidRPr="00A944B7">
        <w:t xml:space="preserve"> gives a full breakdown by the trimester of the screen.</w:t>
      </w:r>
    </w:p>
    <w:p w14:paraId="4D0B0095" w14:textId="77777777" w:rsidR="0091208C" w:rsidRPr="00A944B7" w:rsidRDefault="0091208C" w:rsidP="003924E0"/>
    <w:p w14:paraId="3A223B4E" w14:textId="5C48A731" w:rsidR="0091208C" w:rsidRPr="003924E0" w:rsidRDefault="003924E0" w:rsidP="003924E0">
      <w:pPr>
        <w:pStyle w:val="Figure"/>
      </w:pPr>
      <w:bookmarkStart w:id="66" w:name="_Ref68500135"/>
      <w:bookmarkStart w:id="67" w:name="_Toc454268729"/>
      <w:bookmarkStart w:id="68" w:name="_Toc57820943"/>
      <w:bookmarkStart w:id="69" w:name="_Toc81479974"/>
      <w:r>
        <w:t>Figure </w:t>
      </w:r>
      <w:r w:rsidR="00752D63">
        <w:fldChar w:fldCharType="begin"/>
      </w:r>
      <w:r w:rsidR="00752D63">
        <w:instrText xml:space="preserve"> SEQ Figure \* ARABIC </w:instrText>
      </w:r>
      <w:r w:rsidR="00752D63">
        <w:fldChar w:fldCharType="separate"/>
      </w:r>
      <w:r w:rsidR="00C52F83">
        <w:rPr>
          <w:noProof/>
        </w:rPr>
        <w:t>3</w:t>
      </w:r>
      <w:r w:rsidR="00752D63">
        <w:rPr>
          <w:noProof/>
        </w:rPr>
        <w:fldChar w:fldCharType="end"/>
      </w:r>
      <w:bookmarkEnd w:id="66"/>
      <w:r w:rsidR="0091208C" w:rsidRPr="00A944B7">
        <w:t>: Screens commenced by DHB, January to December 201</w:t>
      </w:r>
      <w:bookmarkEnd w:id="67"/>
      <w:r w:rsidR="0091208C" w:rsidRPr="00A944B7">
        <w:t>8</w:t>
      </w:r>
      <w:bookmarkEnd w:id="68"/>
      <w:bookmarkEnd w:id="69"/>
    </w:p>
    <w:p w14:paraId="4E49FDBF" w14:textId="77777777" w:rsidR="0091208C" w:rsidRPr="00A944B7" w:rsidRDefault="0091208C" w:rsidP="003924E0">
      <w:pPr>
        <w:rPr>
          <w:noProof/>
          <w:lang w:eastAsia="en-NZ"/>
        </w:rPr>
      </w:pPr>
      <w:r>
        <w:rPr>
          <w:noProof/>
          <w:lang w:eastAsia="en-NZ"/>
        </w:rPr>
        <w:drawing>
          <wp:inline distT="0" distB="0" distL="0" distR="0" wp14:anchorId="2DB49EC2" wp14:editId="053B468E">
            <wp:extent cx="5162647" cy="2851266"/>
            <wp:effectExtent l="0" t="0" r="0" b="6350"/>
            <wp:docPr id="35" name="Picture 35" title="Figure 3: Screens commenced by DHB, January 2018 to Dec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l="1654" t="1415" r="2099" b="-1"/>
                    <a:stretch/>
                  </pic:blipFill>
                  <pic:spPr bwMode="auto">
                    <a:xfrm>
                      <a:off x="0" y="0"/>
                      <a:ext cx="5191056" cy="2866956"/>
                    </a:xfrm>
                    <a:prstGeom prst="rect">
                      <a:avLst/>
                    </a:prstGeom>
                    <a:noFill/>
                    <a:ln>
                      <a:noFill/>
                    </a:ln>
                    <a:extLst>
                      <a:ext uri="{53640926-AAD7-44D8-BBD7-CCE9431645EC}">
                        <a14:shadowObscured xmlns:a14="http://schemas.microsoft.com/office/drawing/2010/main"/>
                      </a:ext>
                    </a:extLst>
                  </pic:spPr>
                </pic:pic>
              </a:graphicData>
            </a:graphic>
          </wp:inline>
        </w:drawing>
      </w:r>
    </w:p>
    <w:p w14:paraId="07985D22" w14:textId="77777777" w:rsidR="0091208C" w:rsidRPr="00A944B7" w:rsidRDefault="0091208C" w:rsidP="003924E0">
      <w:bookmarkStart w:id="70" w:name="_Toc454200236"/>
    </w:p>
    <w:p w14:paraId="7B39A588" w14:textId="47808F25" w:rsidR="0091208C" w:rsidRDefault="003924E0" w:rsidP="003924E0">
      <w:pPr>
        <w:pStyle w:val="Table"/>
      </w:pPr>
      <w:bookmarkStart w:id="71" w:name="_Ref68500241"/>
      <w:bookmarkStart w:id="72" w:name="_Toc57820858"/>
      <w:bookmarkStart w:id="73" w:name="_Toc81479984"/>
      <w:r>
        <w:lastRenderedPageBreak/>
        <w:t>Table </w:t>
      </w:r>
      <w:r w:rsidR="00752D63">
        <w:fldChar w:fldCharType="begin"/>
      </w:r>
      <w:r w:rsidR="00752D63">
        <w:instrText xml:space="preserve"> SEQ Table \* ARABIC </w:instrText>
      </w:r>
      <w:r w:rsidR="00752D63">
        <w:fldChar w:fldCharType="separate"/>
      </w:r>
      <w:r w:rsidR="00C52F83">
        <w:rPr>
          <w:noProof/>
        </w:rPr>
        <w:t>2</w:t>
      </w:r>
      <w:r w:rsidR="00752D63">
        <w:rPr>
          <w:noProof/>
        </w:rPr>
        <w:fldChar w:fldCharType="end"/>
      </w:r>
      <w:bookmarkEnd w:id="71"/>
      <w:r w:rsidR="0091208C" w:rsidRPr="00A944B7">
        <w:t>: Screens commenced by trimester and DHB, January to December 201</w:t>
      </w:r>
      <w:bookmarkEnd w:id="70"/>
      <w:r w:rsidR="0091208C" w:rsidRPr="00A944B7">
        <w:t>8</w:t>
      </w:r>
      <w:bookmarkEnd w:id="72"/>
      <w:bookmarkEnd w:id="73"/>
    </w:p>
    <w:tbl>
      <w:tblPr>
        <w:tblW w:w="8080" w:type="dxa"/>
        <w:tblInd w:w="57" w:type="dxa"/>
        <w:tblLayout w:type="fixed"/>
        <w:tblCellMar>
          <w:left w:w="57" w:type="dxa"/>
          <w:right w:w="57" w:type="dxa"/>
        </w:tblCellMar>
        <w:tblLook w:val="04A0" w:firstRow="1" w:lastRow="0" w:firstColumn="1" w:lastColumn="0" w:noHBand="0" w:noVBand="1"/>
      </w:tblPr>
      <w:tblGrid>
        <w:gridCol w:w="1880"/>
        <w:gridCol w:w="1033"/>
        <w:gridCol w:w="1033"/>
        <w:gridCol w:w="1034"/>
        <w:gridCol w:w="1033"/>
        <w:gridCol w:w="1033"/>
        <w:gridCol w:w="1034"/>
      </w:tblGrid>
      <w:tr w:rsidR="00F9192D" w:rsidRPr="00F9192D" w14:paraId="7E1D00D2" w14:textId="77777777" w:rsidTr="00F9192D">
        <w:trPr>
          <w:cantSplit/>
        </w:trPr>
        <w:tc>
          <w:tcPr>
            <w:tcW w:w="1880" w:type="dxa"/>
            <w:vMerge w:val="restart"/>
            <w:tcBorders>
              <w:top w:val="nil"/>
              <w:left w:val="nil"/>
              <w:right w:val="single" w:sz="4" w:space="0" w:color="A6A6A6" w:themeColor="background1" w:themeShade="A6"/>
            </w:tcBorders>
            <w:shd w:val="clear" w:color="auto" w:fill="D9D9D9" w:themeFill="background1" w:themeFillShade="D9"/>
            <w:noWrap/>
            <w:hideMark/>
          </w:tcPr>
          <w:p w14:paraId="6D905DD8" w14:textId="77777777" w:rsidR="00F9192D" w:rsidRPr="00F9192D" w:rsidRDefault="00F9192D" w:rsidP="00F9192D">
            <w:pPr>
              <w:pStyle w:val="TableText"/>
              <w:rPr>
                <w:b/>
                <w:lang w:eastAsia="en-NZ"/>
              </w:rPr>
            </w:pPr>
            <w:r w:rsidRPr="00F9192D">
              <w:rPr>
                <w:b/>
                <w:lang w:eastAsia="en-NZ"/>
              </w:rPr>
              <w:t>DHB</w:t>
            </w:r>
          </w:p>
        </w:tc>
        <w:tc>
          <w:tcPr>
            <w:tcW w:w="3100"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566D2905" w14:textId="77777777" w:rsidR="00F9192D" w:rsidRPr="00F9192D" w:rsidRDefault="00F9192D" w:rsidP="00F9192D">
            <w:pPr>
              <w:pStyle w:val="TableText"/>
              <w:jc w:val="center"/>
              <w:rPr>
                <w:b/>
                <w:lang w:eastAsia="en-NZ"/>
              </w:rPr>
            </w:pPr>
            <w:r w:rsidRPr="00F9192D">
              <w:rPr>
                <w:b/>
                <w:lang w:eastAsia="en-NZ"/>
              </w:rPr>
              <w:t>Number of screens commenced</w:t>
            </w:r>
          </w:p>
        </w:tc>
        <w:tc>
          <w:tcPr>
            <w:tcW w:w="3100" w:type="dxa"/>
            <w:gridSpan w:val="3"/>
            <w:tcBorders>
              <w:top w:val="nil"/>
              <w:left w:val="single" w:sz="4" w:space="0" w:color="A6A6A6" w:themeColor="background1" w:themeShade="A6"/>
              <w:bottom w:val="nil"/>
              <w:right w:val="nil"/>
            </w:tcBorders>
            <w:shd w:val="clear" w:color="auto" w:fill="D9D9D9" w:themeFill="background1" w:themeFillShade="D9"/>
            <w:noWrap/>
            <w:hideMark/>
          </w:tcPr>
          <w:p w14:paraId="34CB80E7" w14:textId="77777777" w:rsidR="00F9192D" w:rsidRPr="00F9192D" w:rsidRDefault="00F9192D" w:rsidP="00F9192D">
            <w:pPr>
              <w:pStyle w:val="TableText"/>
              <w:jc w:val="center"/>
              <w:rPr>
                <w:b/>
                <w:lang w:eastAsia="en-NZ"/>
              </w:rPr>
            </w:pPr>
            <w:r w:rsidRPr="00F9192D">
              <w:rPr>
                <w:b/>
                <w:lang w:eastAsia="en-NZ"/>
              </w:rPr>
              <w:t>Screens commenced</w:t>
            </w:r>
            <w:r>
              <w:rPr>
                <w:b/>
                <w:lang w:eastAsia="en-NZ"/>
              </w:rPr>
              <w:br/>
            </w:r>
            <w:r w:rsidRPr="00F9192D">
              <w:rPr>
                <w:b/>
                <w:lang w:eastAsia="en-NZ"/>
              </w:rPr>
              <w:t>(per 100</w:t>
            </w:r>
            <w:r>
              <w:rPr>
                <w:b/>
                <w:lang w:eastAsia="en-NZ"/>
              </w:rPr>
              <w:t> </w:t>
            </w:r>
            <w:r w:rsidRPr="00F9192D">
              <w:rPr>
                <w:b/>
                <w:lang w:eastAsia="en-NZ"/>
              </w:rPr>
              <w:t>births)</w:t>
            </w:r>
          </w:p>
        </w:tc>
      </w:tr>
      <w:tr w:rsidR="00F9192D" w:rsidRPr="00F9192D" w14:paraId="47599226" w14:textId="77777777" w:rsidTr="00F9192D">
        <w:trPr>
          <w:cantSplit/>
        </w:trPr>
        <w:tc>
          <w:tcPr>
            <w:tcW w:w="1880" w:type="dxa"/>
            <w:vMerge/>
            <w:tcBorders>
              <w:left w:val="nil"/>
              <w:bottom w:val="nil"/>
              <w:right w:val="single" w:sz="4" w:space="0" w:color="A6A6A6" w:themeColor="background1" w:themeShade="A6"/>
            </w:tcBorders>
            <w:shd w:val="clear" w:color="auto" w:fill="D9D9D9" w:themeFill="background1" w:themeFillShade="D9"/>
            <w:noWrap/>
            <w:hideMark/>
          </w:tcPr>
          <w:p w14:paraId="39B56F80" w14:textId="77777777" w:rsidR="00F9192D" w:rsidRPr="00F9192D" w:rsidRDefault="00F9192D" w:rsidP="00F9192D">
            <w:pPr>
              <w:pStyle w:val="TableText"/>
              <w:rPr>
                <w:b/>
                <w:lang w:eastAsia="en-NZ"/>
              </w:rPr>
            </w:pPr>
          </w:p>
        </w:tc>
        <w:tc>
          <w:tcPr>
            <w:tcW w:w="1033" w:type="dxa"/>
            <w:tcBorders>
              <w:top w:val="nil"/>
              <w:left w:val="single" w:sz="4" w:space="0" w:color="A6A6A6" w:themeColor="background1" w:themeShade="A6"/>
              <w:bottom w:val="nil"/>
              <w:right w:val="nil"/>
            </w:tcBorders>
            <w:shd w:val="clear" w:color="auto" w:fill="D9D9D9" w:themeFill="background1" w:themeFillShade="D9"/>
            <w:noWrap/>
            <w:hideMark/>
          </w:tcPr>
          <w:p w14:paraId="00835B0B" w14:textId="77777777" w:rsidR="00F9192D" w:rsidRPr="00F9192D" w:rsidRDefault="00F9192D" w:rsidP="00F9192D">
            <w:pPr>
              <w:pStyle w:val="TableText"/>
              <w:spacing w:before="0"/>
              <w:jc w:val="center"/>
              <w:rPr>
                <w:b/>
                <w:lang w:eastAsia="en-NZ"/>
              </w:rPr>
            </w:pPr>
            <w:r w:rsidRPr="00F9192D">
              <w:rPr>
                <w:b/>
                <w:lang w:eastAsia="en-NZ"/>
              </w:rPr>
              <w:t>First trimester</w:t>
            </w:r>
          </w:p>
        </w:tc>
        <w:tc>
          <w:tcPr>
            <w:tcW w:w="1033" w:type="dxa"/>
            <w:tcBorders>
              <w:top w:val="nil"/>
              <w:left w:val="nil"/>
              <w:bottom w:val="nil"/>
              <w:right w:val="nil"/>
            </w:tcBorders>
            <w:shd w:val="clear" w:color="auto" w:fill="D9D9D9" w:themeFill="background1" w:themeFillShade="D9"/>
            <w:noWrap/>
            <w:hideMark/>
          </w:tcPr>
          <w:p w14:paraId="4A486ACB" w14:textId="77777777" w:rsidR="00F9192D" w:rsidRPr="00F9192D" w:rsidRDefault="00F9192D" w:rsidP="00F9192D">
            <w:pPr>
              <w:pStyle w:val="TableText"/>
              <w:spacing w:before="0"/>
              <w:jc w:val="center"/>
              <w:rPr>
                <w:b/>
                <w:lang w:eastAsia="en-NZ"/>
              </w:rPr>
            </w:pPr>
            <w:r w:rsidRPr="00F9192D">
              <w:rPr>
                <w:b/>
                <w:lang w:eastAsia="en-NZ"/>
              </w:rPr>
              <w:t>Second trimester</w:t>
            </w:r>
          </w:p>
        </w:tc>
        <w:tc>
          <w:tcPr>
            <w:tcW w:w="1034" w:type="dxa"/>
            <w:tcBorders>
              <w:top w:val="nil"/>
              <w:left w:val="nil"/>
              <w:bottom w:val="nil"/>
              <w:right w:val="single" w:sz="4" w:space="0" w:color="A6A6A6" w:themeColor="background1" w:themeShade="A6"/>
            </w:tcBorders>
            <w:shd w:val="clear" w:color="auto" w:fill="D9D9D9" w:themeFill="background1" w:themeFillShade="D9"/>
            <w:noWrap/>
            <w:hideMark/>
          </w:tcPr>
          <w:p w14:paraId="5735D79F" w14:textId="77777777" w:rsidR="00F9192D" w:rsidRPr="00F9192D" w:rsidRDefault="00F9192D" w:rsidP="00F9192D">
            <w:pPr>
              <w:pStyle w:val="TableText"/>
              <w:spacing w:before="0"/>
              <w:jc w:val="center"/>
              <w:rPr>
                <w:b/>
                <w:lang w:eastAsia="en-NZ"/>
              </w:rPr>
            </w:pPr>
            <w:r w:rsidRPr="00F9192D">
              <w:rPr>
                <w:b/>
                <w:lang w:eastAsia="en-NZ"/>
              </w:rPr>
              <w:t>Total</w:t>
            </w:r>
          </w:p>
        </w:tc>
        <w:tc>
          <w:tcPr>
            <w:tcW w:w="1033" w:type="dxa"/>
            <w:tcBorders>
              <w:top w:val="nil"/>
              <w:left w:val="single" w:sz="4" w:space="0" w:color="A6A6A6" w:themeColor="background1" w:themeShade="A6"/>
              <w:bottom w:val="nil"/>
              <w:right w:val="nil"/>
            </w:tcBorders>
            <w:shd w:val="clear" w:color="auto" w:fill="D9D9D9" w:themeFill="background1" w:themeFillShade="D9"/>
            <w:noWrap/>
            <w:hideMark/>
          </w:tcPr>
          <w:p w14:paraId="479DC6F4" w14:textId="77777777" w:rsidR="00F9192D" w:rsidRPr="00F9192D" w:rsidRDefault="00F9192D" w:rsidP="00F9192D">
            <w:pPr>
              <w:pStyle w:val="TableText"/>
              <w:spacing w:before="0"/>
              <w:jc w:val="center"/>
              <w:rPr>
                <w:b/>
                <w:lang w:eastAsia="en-NZ"/>
              </w:rPr>
            </w:pPr>
            <w:r w:rsidRPr="00F9192D">
              <w:rPr>
                <w:b/>
                <w:lang w:eastAsia="en-NZ"/>
              </w:rPr>
              <w:t>First trimester</w:t>
            </w:r>
          </w:p>
        </w:tc>
        <w:tc>
          <w:tcPr>
            <w:tcW w:w="1033" w:type="dxa"/>
            <w:tcBorders>
              <w:top w:val="nil"/>
              <w:left w:val="nil"/>
              <w:bottom w:val="nil"/>
              <w:right w:val="nil"/>
            </w:tcBorders>
            <w:shd w:val="clear" w:color="auto" w:fill="D9D9D9" w:themeFill="background1" w:themeFillShade="D9"/>
            <w:noWrap/>
            <w:hideMark/>
          </w:tcPr>
          <w:p w14:paraId="0AE65077" w14:textId="77777777" w:rsidR="00F9192D" w:rsidRPr="00F9192D" w:rsidRDefault="00F9192D" w:rsidP="00F9192D">
            <w:pPr>
              <w:pStyle w:val="TableText"/>
              <w:spacing w:before="0"/>
              <w:jc w:val="center"/>
              <w:rPr>
                <w:b/>
                <w:lang w:eastAsia="en-NZ"/>
              </w:rPr>
            </w:pPr>
            <w:r w:rsidRPr="00F9192D">
              <w:rPr>
                <w:b/>
                <w:lang w:eastAsia="en-NZ"/>
              </w:rPr>
              <w:t>Second trimester</w:t>
            </w:r>
          </w:p>
        </w:tc>
        <w:tc>
          <w:tcPr>
            <w:tcW w:w="1034" w:type="dxa"/>
            <w:tcBorders>
              <w:top w:val="nil"/>
              <w:left w:val="nil"/>
              <w:bottom w:val="nil"/>
              <w:right w:val="nil"/>
            </w:tcBorders>
            <w:shd w:val="clear" w:color="auto" w:fill="D9D9D9" w:themeFill="background1" w:themeFillShade="D9"/>
            <w:noWrap/>
            <w:hideMark/>
          </w:tcPr>
          <w:p w14:paraId="40A9A632" w14:textId="77777777" w:rsidR="00F9192D" w:rsidRPr="00F9192D" w:rsidRDefault="00F9192D" w:rsidP="00F9192D">
            <w:pPr>
              <w:pStyle w:val="TableText"/>
              <w:spacing w:before="0"/>
              <w:jc w:val="center"/>
              <w:rPr>
                <w:b/>
                <w:lang w:eastAsia="en-NZ"/>
              </w:rPr>
            </w:pPr>
            <w:r w:rsidRPr="00F9192D">
              <w:rPr>
                <w:b/>
                <w:lang w:eastAsia="en-NZ"/>
              </w:rPr>
              <w:t>Total</w:t>
            </w:r>
          </w:p>
        </w:tc>
      </w:tr>
      <w:tr w:rsidR="00F9192D" w:rsidRPr="00F9192D" w14:paraId="7CF28C84" w14:textId="77777777" w:rsidTr="00F9192D">
        <w:trPr>
          <w:cantSplit/>
        </w:trPr>
        <w:tc>
          <w:tcPr>
            <w:tcW w:w="1880" w:type="dxa"/>
            <w:tcBorders>
              <w:top w:val="nil"/>
              <w:left w:val="nil"/>
              <w:bottom w:val="single" w:sz="4" w:space="0" w:color="A6A6A6" w:themeColor="background1" w:themeShade="A6"/>
              <w:right w:val="single" w:sz="4" w:space="0" w:color="A6A6A6" w:themeColor="background1" w:themeShade="A6"/>
            </w:tcBorders>
            <w:shd w:val="clear" w:color="auto" w:fill="auto"/>
            <w:noWrap/>
            <w:hideMark/>
          </w:tcPr>
          <w:p w14:paraId="5248884E" w14:textId="77777777" w:rsidR="00F9192D" w:rsidRPr="00F9192D" w:rsidRDefault="00F9192D" w:rsidP="00F9192D">
            <w:pPr>
              <w:pStyle w:val="TableText"/>
              <w:rPr>
                <w:lang w:eastAsia="en-NZ"/>
              </w:rPr>
            </w:pPr>
            <w:r w:rsidRPr="00F9192D">
              <w:rPr>
                <w:lang w:eastAsia="en-NZ"/>
              </w:rPr>
              <w:t>Northland</w:t>
            </w:r>
          </w:p>
        </w:tc>
        <w:tc>
          <w:tcPr>
            <w:tcW w:w="1033" w:type="dxa"/>
            <w:tcBorders>
              <w:top w:val="nil"/>
              <w:left w:val="single" w:sz="4" w:space="0" w:color="A6A6A6" w:themeColor="background1" w:themeShade="A6"/>
              <w:bottom w:val="single" w:sz="4" w:space="0" w:color="A6A6A6" w:themeColor="background1" w:themeShade="A6"/>
              <w:right w:val="nil"/>
            </w:tcBorders>
            <w:shd w:val="clear" w:color="auto" w:fill="auto"/>
            <w:noWrap/>
            <w:hideMark/>
          </w:tcPr>
          <w:p w14:paraId="43A203A2" w14:textId="77777777" w:rsidR="00F9192D" w:rsidRPr="00F9192D" w:rsidRDefault="00F9192D" w:rsidP="00F9192D">
            <w:pPr>
              <w:pStyle w:val="TableText"/>
              <w:tabs>
                <w:tab w:val="decimal" w:pos="709"/>
              </w:tabs>
              <w:rPr>
                <w:lang w:eastAsia="en-NZ"/>
              </w:rPr>
            </w:pPr>
            <w:r w:rsidRPr="00F9192D">
              <w:rPr>
                <w:lang w:eastAsia="en-NZ"/>
              </w:rPr>
              <w:t>1,156</w:t>
            </w:r>
          </w:p>
        </w:tc>
        <w:tc>
          <w:tcPr>
            <w:tcW w:w="1033" w:type="dxa"/>
            <w:tcBorders>
              <w:top w:val="nil"/>
              <w:left w:val="nil"/>
              <w:bottom w:val="single" w:sz="4" w:space="0" w:color="A6A6A6" w:themeColor="background1" w:themeShade="A6"/>
              <w:right w:val="nil"/>
            </w:tcBorders>
            <w:shd w:val="clear" w:color="auto" w:fill="auto"/>
            <w:noWrap/>
            <w:hideMark/>
          </w:tcPr>
          <w:p w14:paraId="39723BE3" w14:textId="77777777" w:rsidR="00F9192D" w:rsidRPr="00F9192D" w:rsidRDefault="00F9192D" w:rsidP="00F9192D">
            <w:pPr>
              <w:pStyle w:val="TableText"/>
              <w:tabs>
                <w:tab w:val="decimal" w:pos="709"/>
              </w:tabs>
              <w:rPr>
                <w:lang w:eastAsia="en-NZ"/>
              </w:rPr>
            </w:pPr>
            <w:r w:rsidRPr="00F9192D">
              <w:rPr>
                <w:lang w:eastAsia="en-NZ"/>
              </w:rPr>
              <w:t>197</w:t>
            </w:r>
          </w:p>
        </w:tc>
        <w:tc>
          <w:tcPr>
            <w:tcW w:w="1034" w:type="dxa"/>
            <w:tcBorders>
              <w:top w:val="nil"/>
              <w:left w:val="nil"/>
              <w:bottom w:val="single" w:sz="4" w:space="0" w:color="A6A6A6" w:themeColor="background1" w:themeShade="A6"/>
              <w:right w:val="single" w:sz="4" w:space="0" w:color="A6A6A6" w:themeColor="background1" w:themeShade="A6"/>
            </w:tcBorders>
            <w:shd w:val="clear" w:color="auto" w:fill="auto"/>
            <w:noWrap/>
            <w:hideMark/>
          </w:tcPr>
          <w:p w14:paraId="6E704BBA" w14:textId="77777777" w:rsidR="00F9192D" w:rsidRPr="00F9192D" w:rsidRDefault="00F9192D" w:rsidP="00F9192D">
            <w:pPr>
              <w:pStyle w:val="TableText"/>
              <w:tabs>
                <w:tab w:val="decimal" w:pos="709"/>
              </w:tabs>
              <w:rPr>
                <w:lang w:eastAsia="en-NZ"/>
              </w:rPr>
            </w:pPr>
            <w:r w:rsidRPr="00F9192D">
              <w:rPr>
                <w:lang w:eastAsia="en-NZ"/>
              </w:rPr>
              <w:t>1,353</w:t>
            </w:r>
          </w:p>
        </w:tc>
        <w:tc>
          <w:tcPr>
            <w:tcW w:w="1033" w:type="dxa"/>
            <w:tcBorders>
              <w:top w:val="nil"/>
              <w:left w:val="single" w:sz="4" w:space="0" w:color="A6A6A6" w:themeColor="background1" w:themeShade="A6"/>
              <w:bottom w:val="single" w:sz="4" w:space="0" w:color="A6A6A6" w:themeColor="background1" w:themeShade="A6"/>
              <w:right w:val="nil"/>
            </w:tcBorders>
            <w:shd w:val="clear" w:color="auto" w:fill="auto"/>
            <w:noWrap/>
            <w:hideMark/>
          </w:tcPr>
          <w:p w14:paraId="65161DB9" w14:textId="77777777" w:rsidR="00F9192D" w:rsidRPr="00F9192D" w:rsidRDefault="00F9192D" w:rsidP="00F9192D">
            <w:pPr>
              <w:pStyle w:val="TableText"/>
              <w:tabs>
                <w:tab w:val="decimal" w:pos="492"/>
              </w:tabs>
              <w:rPr>
                <w:lang w:eastAsia="en-NZ"/>
              </w:rPr>
            </w:pPr>
            <w:r w:rsidRPr="00F9192D">
              <w:rPr>
                <w:lang w:eastAsia="en-NZ"/>
              </w:rPr>
              <w:t>52.7</w:t>
            </w:r>
          </w:p>
        </w:tc>
        <w:tc>
          <w:tcPr>
            <w:tcW w:w="1033" w:type="dxa"/>
            <w:tcBorders>
              <w:top w:val="nil"/>
              <w:left w:val="nil"/>
              <w:bottom w:val="single" w:sz="4" w:space="0" w:color="A6A6A6" w:themeColor="background1" w:themeShade="A6"/>
              <w:right w:val="nil"/>
            </w:tcBorders>
            <w:shd w:val="clear" w:color="auto" w:fill="auto"/>
            <w:noWrap/>
            <w:hideMark/>
          </w:tcPr>
          <w:p w14:paraId="1C7F257D" w14:textId="77777777" w:rsidR="00F9192D" w:rsidRPr="00F9192D" w:rsidRDefault="00F9192D" w:rsidP="00F9192D">
            <w:pPr>
              <w:pStyle w:val="TableText"/>
              <w:tabs>
                <w:tab w:val="decimal" w:pos="492"/>
              </w:tabs>
              <w:rPr>
                <w:lang w:eastAsia="en-NZ"/>
              </w:rPr>
            </w:pPr>
            <w:r w:rsidRPr="00F9192D">
              <w:rPr>
                <w:lang w:eastAsia="en-NZ"/>
              </w:rPr>
              <w:t>9.0</w:t>
            </w:r>
          </w:p>
        </w:tc>
        <w:tc>
          <w:tcPr>
            <w:tcW w:w="1034" w:type="dxa"/>
            <w:tcBorders>
              <w:top w:val="nil"/>
              <w:left w:val="nil"/>
              <w:bottom w:val="single" w:sz="4" w:space="0" w:color="A6A6A6" w:themeColor="background1" w:themeShade="A6"/>
              <w:right w:val="nil"/>
            </w:tcBorders>
            <w:shd w:val="clear" w:color="auto" w:fill="auto"/>
            <w:noWrap/>
            <w:hideMark/>
          </w:tcPr>
          <w:p w14:paraId="54CDF9BC" w14:textId="77777777" w:rsidR="00F9192D" w:rsidRPr="00F9192D" w:rsidRDefault="00F9192D" w:rsidP="00F9192D">
            <w:pPr>
              <w:pStyle w:val="TableText"/>
              <w:tabs>
                <w:tab w:val="decimal" w:pos="492"/>
              </w:tabs>
              <w:rPr>
                <w:lang w:eastAsia="en-NZ"/>
              </w:rPr>
            </w:pPr>
            <w:r w:rsidRPr="00F9192D">
              <w:rPr>
                <w:lang w:eastAsia="en-NZ"/>
              </w:rPr>
              <w:t>61.7</w:t>
            </w:r>
          </w:p>
        </w:tc>
      </w:tr>
      <w:tr w:rsidR="00F9192D" w:rsidRPr="00F9192D" w14:paraId="01D0F97A"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005A163" w14:textId="77777777" w:rsidR="00F9192D" w:rsidRPr="00F9192D" w:rsidRDefault="00B95BAF" w:rsidP="00F9192D">
            <w:pPr>
              <w:pStyle w:val="TableText"/>
              <w:rPr>
                <w:lang w:eastAsia="en-NZ"/>
              </w:rPr>
            </w:pPr>
            <w:r w:rsidRPr="00F9192D">
              <w:rPr>
                <w:lang w:eastAsia="en-NZ"/>
              </w:rPr>
              <w:t>Waitemat</w:t>
            </w:r>
            <w:r>
              <w:rPr>
                <w:lang w:eastAsia="en-NZ"/>
              </w:rPr>
              <w:t>ā</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30D0923" w14:textId="77777777" w:rsidR="00F9192D" w:rsidRPr="00F9192D" w:rsidRDefault="00F9192D" w:rsidP="00F9192D">
            <w:pPr>
              <w:pStyle w:val="TableText"/>
              <w:tabs>
                <w:tab w:val="decimal" w:pos="709"/>
              </w:tabs>
              <w:rPr>
                <w:lang w:eastAsia="en-NZ"/>
              </w:rPr>
            </w:pPr>
            <w:r w:rsidRPr="00F9192D">
              <w:rPr>
                <w:lang w:eastAsia="en-NZ"/>
              </w:rPr>
              <w:t>6,007</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246A11" w14:textId="77777777" w:rsidR="00F9192D" w:rsidRPr="00F9192D" w:rsidRDefault="00F9192D" w:rsidP="00F9192D">
            <w:pPr>
              <w:pStyle w:val="TableText"/>
              <w:tabs>
                <w:tab w:val="decimal" w:pos="709"/>
              </w:tabs>
              <w:rPr>
                <w:lang w:eastAsia="en-NZ"/>
              </w:rPr>
            </w:pPr>
            <w:r w:rsidRPr="00F9192D">
              <w:rPr>
                <w:lang w:eastAsia="en-NZ"/>
              </w:rPr>
              <w:t>781</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E05FA99" w14:textId="77777777" w:rsidR="00F9192D" w:rsidRPr="00F9192D" w:rsidRDefault="00F9192D" w:rsidP="00F9192D">
            <w:pPr>
              <w:pStyle w:val="TableText"/>
              <w:tabs>
                <w:tab w:val="decimal" w:pos="709"/>
              </w:tabs>
              <w:rPr>
                <w:lang w:eastAsia="en-NZ"/>
              </w:rPr>
            </w:pPr>
            <w:r w:rsidRPr="00F9192D">
              <w:rPr>
                <w:lang w:eastAsia="en-NZ"/>
              </w:rPr>
              <w:t>6,788</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66B930D" w14:textId="77777777" w:rsidR="00F9192D" w:rsidRPr="00F9192D" w:rsidRDefault="00F9192D" w:rsidP="00F9192D">
            <w:pPr>
              <w:pStyle w:val="TableText"/>
              <w:tabs>
                <w:tab w:val="decimal" w:pos="492"/>
              </w:tabs>
              <w:rPr>
                <w:lang w:eastAsia="en-NZ"/>
              </w:rPr>
            </w:pPr>
            <w:r w:rsidRPr="00F9192D">
              <w:rPr>
                <w:lang w:eastAsia="en-NZ"/>
              </w:rPr>
              <w:t>80.9</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7F540E5" w14:textId="77777777" w:rsidR="00F9192D" w:rsidRPr="00F9192D" w:rsidRDefault="00F9192D" w:rsidP="00F9192D">
            <w:pPr>
              <w:pStyle w:val="TableText"/>
              <w:tabs>
                <w:tab w:val="decimal" w:pos="492"/>
              </w:tabs>
              <w:rPr>
                <w:lang w:eastAsia="en-NZ"/>
              </w:rPr>
            </w:pPr>
            <w:r w:rsidRPr="00F9192D">
              <w:rPr>
                <w:lang w:eastAsia="en-NZ"/>
              </w:rPr>
              <w:t>10.5</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6C795F8" w14:textId="77777777" w:rsidR="00F9192D" w:rsidRPr="00F9192D" w:rsidRDefault="00F9192D" w:rsidP="00F9192D">
            <w:pPr>
              <w:pStyle w:val="TableText"/>
              <w:tabs>
                <w:tab w:val="decimal" w:pos="492"/>
              </w:tabs>
              <w:rPr>
                <w:lang w:eastAsia="en-NZ"/>
              </w:rPr>
            </w:pPr>
            <w:r w:rsidRPr="00F9192D">
              <w:rPr>
                <w:lang w:eastAsia="en-NZ"/>
              </w:rPr>
              <w:t>91.4</w:t>
            </w:r>
          </w:p>
        </w:tc>
      </w:tr>
      <w:tr w:rsidR="00F9192D" w:rsidRPr="00F9192D" w14:paraId="7895E0AC"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8FF8181" w14:textId="77777777" w:rsidR="00F9192D" w:rsidRPr="00F9192D" w:rsidRDefault="00F9192D" w:rsidP="00F9192D">
            <w:pPr>
              <w:pStyle w:val="TableText"/>
              <w:rPr>
                <w:lang w:eastAsia="en-NZ"/>
              </w:rPr>
            </w:pPr>
            <w:r w:rsidRPr="00F9192D">
              <w:rPr>
                <w:lang w:eastAsia="en-NZ"/>
              </w:rPr>
              <w:t>Auckland</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D1816F3" w14:textId="77777777" w:rsidR="00F9192D" w:rsidRPr="00F9192D" w:rsidRDefault="00F9192D" w:rsidP="00F9192D">
            <w:pPr>
              <w:pStyle w:val="TableText"/>
              <w:tabs>
                <w:tab w:val="decimal" w:pos="709"/>
              </w:tabs>
              <w:rPr>
                <w:lang w:eastAsia="en-NZ"/>
              </w:rPr>
            </w:pPr>
            <w:r w:rsidRPr="00F9192D">
              <w:rPr>
                <w:lang w:eastAsia="en-NZ"/>
              </w:rPr>
              <w:t>3,873</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0350DAA" w14:textId="77777777" w:rsidR="00F9192D" w:rsidRPr="00F9192D" w:rsidRDefault="00F9192D" w:rsidP="00F9192D">
            <w:pPr>
              <w:pStyle w:val="TableText"/>
              <w:tabs>
                <w:tab w:val="decimal" w:pos="709"/>
              </w:tabs>
              <w:rPr>
                <w:lang w:eastAsia="en-NZ"/>
              </w:rPr>
            </w:pPr>
            <w:r w:rsidRPr="00F9192D">
              <w:rPr>
                <w:lang w:eastAsia="en-NZ"/>
              </w:rPr>
              <w:t>591</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E5A2519" w14:textId="77777777" w:rsidR="00F9192D" w:rsidRPr="00F9192D" w:rsidRDefault="00F9192D" w:rsidP="00F9192D">
            <w:pPr>
              <w:pStyle w:val="TableText"/>
              <w:tabs>
                <w:tab w:val="decimal" w:pos="709"/>
              </w:tabs>
              <w:rPr>
                <w:lang w:eastAsia="en-NZ"/>
              </w:rPr>
            </w:pPr>
            <w:r w:rsidRPr="00F9192D">
              <w:rPr>
                <w:lang w:eastAsia="en-NZ"/>
              </w:rPr>
              <w:t>4,464</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34E111E" w14:textId="77777777" w:rsidR="00F9192D" w:rsidRPr="00F9192D" w:rsidRDefault="00F9192D" w:rsidP="00F9192D">
            <w:pPr>
              <w:pStyle w:val="TableText"/>
              <w:tabs>
                <w:tab w:val="decimal" w:pos="492"/>
              </w:tabs>
              <w:rPr>
                <w:lang w:eastAsia="en-NZ"/>
              </w:rPr>
            </w:pPr>
            <w:r w:rsidRPr="00F9192D">
              <w:rPr>
                <w:lang w:eastAsia="en-NZ"/>
              </w:rPr>
              <w:t>71.3</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F367FF" w14:textId="77777777" w:rsidR="00F9192D" w:rsidRPr="00F9192D" w:rsidRDefault="00F9192D" w:rsidP="00F9192D">
            <w:pPr>
              <w:pStyle w:val="TableText"/>
              <w:tabs>
                <w:tab w:val="decimal" w:pos="492"/>
              </w:tabs>
              <w:rPr>
                <w:lang w:eastAsia="en-NZ"/>
              </w:rPr>
            </w:pPr>
            <w:r w:rsidRPr="00F9192D">
              <w:rPr>
                <w:lang w:eastAsia="en-NZ"/>
              </w:rPr>
              <w:t>10.9</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E948AE" w14:textId="77777777" w:rsidR="00F9192D" w:rsidRPr="00F9192D" w:rsidRDefault="00F9192D" w:rsidP="00F9192D">
            <w:pPr>
              <w:pStyle w:val="TableText"/>
              <w:tabs>
                <w:tab w:val="decimal" w:pos="492"/>
              </w:tabs>
              <w:rPr>
                <w:lang w:eastAsia="en-NZ"/>
              </w:rPr>
            </w:pPr>
            <w:r w:rsidRPr="00F9192D">
              <w:rPr>
                <w:lang w:eastAsia="en-NZ"/>
              </w:rPr>
              <w:t>82.2</w:t>
            </w:r>
          </w:p>
        </w:tc>
      </w:tr>
      <w:tr w:rsidR="00F9192D" w:rsidRPr="00F9192D" w14:paraId="40234513"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8D91FCC" w14:textId="77777777" w:rsidR="00F9192D" w:rsidRPr="00F9192D" w:rsidRDefault="00F9192D" w:rsidP="00F9192D">
            <w:pPr>
              <w:pStyle w:val="TableText"/>
              <w:rPr>
                <w:lang w:eastAsia="en-NZ"/>
              </w:rPr>
            </w:pPr>
            <w:r w:rsidRPr="00F9192D">
              <w:rPr>
                <w:lang w:eastAsia="en-NZ"/>
              </w:rPr>
              <w:t>Counties Manukau</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CA58B95" w14:textId="77777777" w:rsidR="00F9192D" w:rsidRPr="00F9192D" w:rsidRDefault="00F9192D" w:rsidP="00F9192D">
            <w:pPr>
              <w:pStyle w:val="TableText"/>
              <w:tabs>
                <w:tab w:val="decimal" w:pos="709"/>
              </w:tabs>
              <w:rPr>
                <w:lang w:eastAsia="en-NZ"/>
              </w:rPr>
            </w:pPr>
            <w:r w:rsidRPr="00F9192D">
              <w:rPr>
                <w:lang w:eastAsia="en-NZ"/>
              </w:rPr>
              <w:t>4,473</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5E8AEFD" w14:textId="77777777" w:rsidR="00F9192D" w:rsidRPr="00F9192D" w:rsidRDefault="00F9192D" w:rsidP="00F9192D">
            <w:pPr>
              <w:pStyle w:val="TableText"/>
              <w:tabs>
                <w:tab w:val="decimal" w:pos="709"/>
              </w:tabs>
              <w:rPr>
                <w:lang w:eastAsia="en-NZ"/>
              </w:rPr>
            </w:pPr>
            <w:r w:rsidRPr="00F9192D">
              <w:rPr>
                <w:lang w:eastAsia="en-NZ"/>
              </w:rPr>
              <w:t>1,333</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A8E1447" w14:textId="77777777" w:rsidR="00F9192D" w:rsidRPr="00F9192D" w:rsidRDefault="00F9192D" w:rsidP="00F9192D">
            <w:pPr>
              <w:pStyle w:val="TableText"/>
              <w:tabs>
                <w:tab w:val="decimal" w:pos="709"/>
              </w:tabs>
              <w:rPr>
                <w:lang w:eastAsia="en-NZ"/>
              </w:rPr>
            </w:pPr>
            <w:r w:rsidRPr="00F9192D">
              <w:rPr>
                <w:lang w:eastAsia="en-NZ"/>
              </w:rPr>
              <w:t>5,806</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7AC9EA4" w14:textId="77777777" w:rsidR="00F9192D" w:rsidRPr="00F9192D" w:rsidRDefault="00F9192D" w:rsidP="00F9192D">
            <w:pPr>
              <w:pStyle w:val="TableText"/>
              <w:tabs>
                <w:tab w:val="decimal" w:pos="492"/>
              </w:tabs>
              <w:rPr>
                <w:lang w:eastAsia="en-NZ"/>
              </w:rPr>
            </w:pPr>
            <w:r w:rsidRPr="00F9192D">
              <w:rPr>
                <w:lang w:eastAsia="en-NZ"/>
              </w:rPr>
              <w:t>54.8</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44ED1EC" w14:textId="77777777" w:rsidR="00F9192D" w:rsidRPr="00F9192D" w:rsidRDefault="00F9192D" w:rsidP="00F9192D">
            <w:pPr>
              <w:pStyle w:val="TableText"/>
              <w:tabs>
                <w:tab w:val="decimal" w:pos="492"/>
              </w:tabs>
              <w:rPr>
                <w:lang w:eastAsia="en-NZ"/>
              </w:rPr>
            </w:pPr>
            <w:r w:rsidRPr="00F9192D">
              <w:rPr>
                <w:lang w:eastAsia="en-NZ"/>
              </w:rPr>
              <w:t>16.3</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D80420" w14:textId="77777777" w:rsidR="00F9192D" w:rsidRPr="00F9192D" w:rsidRDefault="00F9192D" w:rsidP="00F9192D">
            <w:pPr>
              <w:pStyle w:val="TableText"/>
              <w:tabs>
                <w:tab w:val="decimal" w:pos="492"/>
              </w:tabs>
              <w:rPr>
                <w:lang w:eastAsia="en-NZ"/>
              </w:rPr>
            </w:pPr>
            <w:r w:rsidRPr="00F9192D">
              <w:rPr>
                <w:lang w:eastAsia="en-NZ"/>
              </w:rPr>
              <w:t>71.1</w:t>
            </w:r>
          </w:p>
        </w:tc>
      </w:tr>
      <w:tr w:rsidR="00F9192D" w:rsidRPr="00F9192D" w14:paraId="3B5094CC"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41DB0B6" w14:textId="77777777" w:rsidR="00F9192D" w:rsidRPr="00F9192D" w:rsidRDefault="00F9192D" w:rsidP="00F9192D">
            <w:pPr>
              <w:pStyle w:val="TableText"/>
              <w:rPr>
                <w:lang w:eastAsia="en-NZ"/>
              </w:rPr>
            </w:pPr>
            <w:r w:rsidRPr="00F9192D">
              <w:rPr>
                <w:lang w:eastAsia="en-NZ"/>
              </w:rPr>
              <w:t>Waikato</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211028C" w14:textId="77777777" w:rsidR="00F9192D" w:rsidRPr="00F9192D" w:rsidRDefault="00F9192D" w:rsidP="00F9192D">
            <w:pPr>
              <w:pStyle w:val="TableText"/>
              <w:tabs>
                <w:tab w:val="decimal" w:pos="709"/>
              </w:tabs>
              <w:rPr>
                <w:lang w:eastAsia="en-NZ"/>
              </w:rPr>
            </w:pPr>
            <w:r w:rsidRPr="00F9192D">
              <w:rPr>
                <w:lang w:eastAsia="en-NZ"/>
              </w:rPr>
              <w:t>4,036</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9B72D4" w14:textId="77777777" w:rsidR="00F9192D" w:rsidRPr="00F9192D" w:rsidRDefault="00F9192D" w:rsidP="00F9192D">
            <w:pPr>
              <w:pStyle w:val="TableText"/>
              <w:tabs>
                <w:tab w:val="decimal" w:pos="709"/>
              </w:tabs>
              <w:rPr>
                <w:lang w:eastAsia="en-NZ"/>
              </w:rPr>
            </w:pPr>
            <w:r w:rsidRPr="00F9192D">
              <w:rPr>
                <w:lang w:eastAsia="en-NZ"/>
              </w:rPr>
              <w:t>484</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390EACF" w14:textId="77777777" w:rsidR="00F9192D" w:rsidRPr="00F9192D" w:rsidRDefault="00F9192D" w:rsidP="00F9192D">
            <w:pPr>
              <w:pStyle w:val="TableText"/>
              <w:tabs>
                <w:tab w:val="decimal" w:pos="709"/>
              </w:tabs>
              <w:rPr>
                <w:lang w:eastAsia="en-NZ"/>
              </w:rPr>
            </w:pPr>
            <w:r w:rsidRPr="00F9192D">
              <w:rPr>
                <w:lang w:eastAsia="en-NZ"/>
              </w:rPr>
              <w:t>4,520</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98CDF18" w14:textId="77777777" w:rsidR="00F9192D" w:rsidRPr="00F9192D" w:rsidRDefault="00F9192D" w:rsidP="00F9192D">
            <w:pPr>
              <w:pStyle w:val="TableText"/>
              <w:tabs>
                <w:tab w:val="decimal" w:pos="492"/>
              </w:tabs>
              <w:rPr>
                <w:lang w:eastAsia="en-NZ"/>
              </w:rPr>
            </w:pPr>
            <w:r w:rsidRPr="00F9192D">
              <w:rPr>
                <w:lang w:eastAsia="en-NZ"/>
              </w:rPr>
              <w:t>75.0</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575D22" w14:textId="77777777" w:rsidR="00F9192D" w:rsidRPr="00F9192D" w:rsidRDefault="00F9192D" w:rsidP="00F9192D">
            <w:pPr>
              <w:pStyle w:val="TableText"/>
              <w:tabs>
                <w:tab w:val="decimal" w:pos="492"/>
              </w:tabs>
              <w:rPr>
                <w:lang w:eastAsia="en-NZ"/>
              </w:rPr>
            </w:pPr>
            <w:r w:rsidRPr="00F9192D">
              <w:rPr>
                <w:lang w:eastAsia="en-NZ"/>
              </w:rPr>
              <w:t>9.0</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9CAAC8" w14:textId="77777777" w:rsidR="00F9192D" w:rsidRPr="00F9192D" w:rsidRDefault="00F9192D" w:rsidP="00F9192D">
            <w:pPr>
              <w:pStyle w:val="TableText"/>
              <w:tabs>
                <w:tab w:val="decimal" w:pos="492"/>
              </w:tabs>
              <w:rPr>
                <w:lang w:eastAsia="en-NZ"/>
              </w:rPr>
            </w:pPr>
            <w:r w:rsidRPr="00F9192D">
              <w:rPr>
                <w:lang w:eastAsia="en-NZ"/>
              </w:rPr>
              <w:t>84.0</w:t>
            </w:r>
          </w:p>
        </w:tc>
      </w:tr>
      <w:tr w:rsidR="00F9192D" w:rsidRPr="00F9192D" w14:paraId="1B9DE77D"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D691D4B" w14:textId="77777777" w:rsidR="00F9192D" w:rsidRPr="00F9192D" w:rsidRDefault="00F9192D" w:rsidP="00F9192D">
            <w:pPr>
              <w:pStyle w:val="TableText"/>
              <w:rPr>
                <w:lang w:eastAsia="en-NZ"/>
              </w:rPr>
            </w:pPr>
            <w:r w:rsidRPr="00F9192D">
              <w:rPr>
                <w:lang w:eastAsia="en-NZ"/>
              </w:rPr>
              <w:t>Lakes</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4958F26" w14:textId="77777777" w:rsidR="00F9192D" w:rsidRPr="00F9192D" w:rsidRDefault="00F9192D" w:rsidP="00F9192D">
            <w:pPr>
              <w:pStyle w:val="TableText"/>
              <w:tabs>
                <w:tab w:val="decimal" w:pos="709"/>
              </w:tabs>
              <w:rPr>
                <w:lang w:eastAsia="en-NZ"/>
              </w:rPr>
            </w:pPr>
            <w:r w:rsidRPr="00F9192D">
              <w:rPr>
                <w:lang w:eastAsia="en-NZ"/>
              </w:rPr>
              <w:t>1,042</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A19AE4" w14:textId="77777777" w:rsidR="00F9192D" w:rsidRPr="00F9192D" w:rsidRDefault="00F9192D" w:rsidP="00F9192D">
            <w:pPr>
              <w:pStyle w:val="TableText"/>
              <w:tabs>
                <w:tab w:val="decimal" w:pos="709"/>
              </w:tabs>
              <w:rPr>
                <w:lang w:eastAsia="en-NZ"/>
              </w:rPr>
            </w:pPr>
            <w:r w:rsidRPr="00F9192D">
              <w:rPr>
                <w:lang w:eastAsia="en-NZ"/>
              </w:rPr>
              <w:t>193</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AC000DB" w14:textId="77777777" w:rsidR="00F9192D" w:rsidRPr="00F9192D" w:rsidRDefault="00F9192D" w:rsidP="00F9192D">
            <w:pPr>
              <w:pStyle w:val="TableText"/>
              <w:tabs>
                <w:tab w:val="decimal" w:pos="709"/>
              </w:tabs>
              <w:rPr>
                <w:lang w:eastAsia="en-NZ"/>
              </w:rPr>
            </w:pPr>
            <w:r w:rsidRPr="00F9192D">
              <w:rPr>
                <w:lang w:eastAsia="en-NZ"/>
              </w:rPr>
              <w:t>1,235</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2EDBE34" w14:textId="77777777" w:rsidR="00F9192D" w:rsidRPr="00F9192D" w:rsidRDefault="00F9192D" w:rsidP="00F9192D">
            <w:pPr>
              <w:pStyle w:val="TableText"/>
              <w:tabs>
                <w:tab w:val="decimal" w:pos="492"/>
              </w:tabs>
              <w:rPr>
                <w:lang w:eastAsia="en-NZ"/>
              </w:rPr>
            </w:pPr>
            <w:r w:rsidRPr="00F9192D">
              <w:rPr>
                <w:lang w:eastAsia="en-NZ"/>
              </w:rPr>
              <w:t>68.3</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A6B944" w14:textId="77777777" w:rsidR="00F9192D" w:rsidRPr="00F9192D" w:rsidRDefault="00F9192D" w:rsidP="00F9192D">
            <w:pPr>
              <w:pStyle w:val="TableText"/>
              <w:tabs>
                <w:tab w:val="decimal" w:pos="492"/>
              </w:tabs>
              <w:rPr>
                <w:lang w:eastAsia="en-NZ"/>
              </w:rPr>
            </w:pPr>
            <w:r w:rsidRPr="00F9192D">
              <w:rPr>
                <w:lang w:eastAsia="en-NZ"/>
              </w:rPr>
              <w:t>12.6</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1E4084" w14:textId="77777777" w:rsidR="00F9192D" w:rsidRPr="00F9192D" w:rsidRDefault="00F9192D" w:rsidP="00F9192D">
            <w:pPr>
              <w:pStyle w:val="TableText"/>
              <w:tabs>
                <w:tab w:val="decimal" w:pos="492"/>
              </w:tabs>
              <w:rPr>
                <w:lang w:eastAsia="en-NZ"/>
              </w:rPr>
            </w:pPr>
            <w:r w:rsidRPr="00F9192D">
              <w:rPr>
                <w:lang w:eastAsia="en-NZ"/>
              </w:rPr>
              <w:t>80.9</w:t>
            </w:r>
          </w:p>
        </w:tc>
      </w:tr>
      <w:tr w:rsidR="00F9192D" w:rsidRPr="00F9192D" w14:paraId="530045BA"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3C67098" w14:textId="77777777" w:rsidR="00F9192D" w:rsidRPr="00F9192D" w:rsidRDefault="00F9192D" w:rsidP="00F9192D">
            <w:pPr>
              <w:pStyle w:val="TableText"/>
              <w:rPr>
                <w:lang w:eastAsia="en-NZ"/>
              </w:rPr>
            </w:pPr>
            <w:r w:rsidRPr="00F9192D">
              <w:rPr>
                <w:lang w:eastAsia="en-NZ"/>
              </w:rPr>
              <w:t>Bay of Plenty</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EDA23F4" w14:textId="77777777" w:rsidR="00F9192D" w:rsidRPr="00F9192D" w:rsidRDefault="00F9192D" w:rsidP="00F9192D">
            <w:pPr>
              <w:pStyle w:val="TableText"/>
              <w:tabs>
                <w:tab w:val="decimal" w:pos="709"/>
              </w:tabs>
              <w:rPr>
                <w:lang w:eastAsia="en-NZ"/>
              </w:rPr>
            </w:pPr>
            <w:r w:rsidRPr="00F9192D">
              <w:rPr>
                <w:lang w:eastAsia="en-NZ"/>
              </w:rPr>
              <w:t>2,270</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A20BF9" w14:textId="77777777" w:rsidR="00F9192D" w:rsidRPr="00F9192D" w:rsidRDefault="00F9192D" w:rsidP="00F9192D">
            <w:pPr>
              <w:pStyle w:val="TableText"/>
              <w:tabs>
                <w:tab w:val="decimal" w:pos="709"/>
              </w:tabs>
              <w:rPr>
                <w:lang w:eastAsia="en-NZ"/>
              </w:rPr>
            </w:pPr>
            <w:r w:rsidRPr="00F9192D">
              <w:rPr>
                <w:lang w:eastAsia="en-NZ"/>
              </w:rPr>
              <w:t>227</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0B24279" w14:textId="77777777" w:rsidR="00F9192D" w:rsidRPr="00F9192D" w:rsidRDefault="00F9192D" w:rsidP="00F9192D">
            <w:pPr>
              <w:pStyle w:val="TableText"/>
              <w:tabs>
                <w:tab w:val="decimal" w:pos="709"/>
              </w:tabs>
              <w:rPr>
                <w:lang w:eastAsia="en-NZ"/>
              </w:rPr>
            </w:pPr>
            <w:r w:rsidRPr="00F9192D">
              <w:rPr>
                <w:lang w:eastAsia="en-NZ"/>
              </w:rPr>
              <w:t>2,497</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1ACEED3" w14:textId="77777777" w:rsidR="00F9192D" w:rsidRPr="00F9192D" w:rsidRDefault="00F9192D" w:rsidP="00F9192D">
            <w:pPr>
              <w:pStyle w:val="TableText"/>
              <w:tabs>
                <w:tab w:val="decimal" w:pos="492"/>
              </w:tabs>
              <w:rPr>
                <w:lang w:eastAsia="en-NZ"/>
              </w:rPr>
            </w:pPr>
            <w:r w:rsidRPr="00F9192D">
              <w:rPr>
                <w:lang w:eastAsia="en-NZ"/>
              </w:rPr>
              <w:t>75.4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25310CF" w14:textId="77777777" w:rsidR="00F9192D" w:rsidRPr="00F9192D" w:rsidRDefault="00F9192D" w:rsidP="00F9192D">
            <w:pPr>
              <w:pStyle w:val="TableText"/>
              <w:tabs>
                <w:tab w:val="decimal" w:pos="492"/>
              </w:tabs>
              <w:rPr>
                <w:lang w:eastAsia="en-NZ"/>
              </w:rPr>
            </w:pPr>
            <w:r w:rsidRPr="00F9192D">
              <w:rPr>
                <w:lang w:eastAsia="en-NZ"/>
              </w:rPr>
              <w:t>7.5</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7B8AE38" w14:textId="77777777" w:rsidR="00F9192D" w:rsidRPr="00F9192D" w:rsidRDefault="00F9192D" w:rsidP="00F9192D">
            <w:pPr>
              <w:pStyle w:val="TableText"/>
              <w:tabs>
                <w:tab w:val="decimal" w:pos="492"/>
              </w:tabs>
              <w:rPr>
                <w:lang w:eastAsia="en-NZ"/>
              </w:rPr>
            </w:pPr>
            <w:r w:rsidRPr="00F9192D">
              <w:rPr>
                <w:lang w:eastAsia="en-NZ"/>
              </w:rPr>
              <w:t>82.9</w:t>
            </w:r>
          </w:p>
        </w:tc>
      </w:tr>
      <w:tr w:rsidR="00F9192D" w:rsidRPr="00F9192D" w14:paraId="17B5F355"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C7FD0ED" w14:textId="77777777" w:rsidR="00F9192D" w:rsidRPr="00F9192D" w:rsidRDefault="00F9192D" w:rsidP="00F9192D">
            <w:pPr>
              <w:pStyle w:val="TableText"/>
              <w:rPr>
                <w:lang w:eastAsia="en-NZ"/>
              </w:rPr>
            </w:pPr>
            <w:r w:rsidRPr="00F9192D">
              <w:rPr>
                <w:lang w:eastAsia="en-NZ"/>
              </w:rPr>
              <w:t>Tairāwhiti</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E7F0490" w14:textId="77777777" w:rsidR="00F9192D" w:rsidRPr="00F9192D" w:rsidRDefault="00F9192D" w:rsidP="00F9192D">
            <w:pPr>
              <w:pStyle w:val="TableText"/>
              <w:tabs>
                <w:tab w:val="decimal" w:pos="709"/>
              </w:tabs>
              <w:rPr>
                <w:lang w:eastAsia="en-NZ"/>
              </w:rPr>
            </w:pPr>
            <w:r w:rsidRPr="00F9192D">
              <w:rPr>
                <w:lang w:eastAsia="en-NZ"/>
              </w:rPr>
              <w:t>469</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9DEFACD" w14:textId="77777777" w:rsidR="00F9192D" w:rsidRPr="00F9192D" w:rsidRDefault="00F9192D" w:rsidP="00F9192D">
            <w:pPr>
              <w:pStyle w:val="TableText"/>
              <w:tabs>
                <w:tab w:val="decimal" w:pos="709"/>
              </w:tabs>
              <w:rPr>
                <w:lang w:eastAsia="en-NZ"/>
              </w:rPr>
            </w:pPr>
            <w:r w:rsidRPr="00F9192D">
              <w:rPr>
                <w:lang w:eastAsia="en-NZ"/>
              </w:rPr>
              <w:t>77</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A48794C" w14:textId="77777777" w:rsidR="00F9192D" w:rsidRPr="00F9192D" w:rsidRDefault="00F9192D" w:rsidP="00F9192D">
            <w:pPr>
              <w:pStyle w:val="TableText"/>
              <w:tabs>
                <w:tab w:val="decimal" w:pos="709"/>
              </w:tabs>
              <w:rPr>
                <w:lang w:eastAsia="en-NZ"/>
              </w:rPr>
            </w:pPr>
            <w:r w:rsidRPr="00F9192D">
              <w:rPr>
                <w:lang w:eastAsia="en-NZ"/>
              </w:rPr>
              <w:t>546</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961FE87" w14:textId="77777777" w:rsidR="00F9192D" w:rsidRPr="00F9192D" w:rsidRDefault="00F9192D" w:rsidP="00F9192D">
            <w:pPr>
              <w:pStyle w:val="TableText"/>
              <w:tabs>
                <w:tab w:val="decimal" w:pos="492"/>
              </w:tabs>
              <w:rPr>
                <w:lang w:eastAsia="en-NZ"/>
              </w:rPr>
            </w:pPr>
            <w:r w:rsidRPr="00F9192D">
              <w:rPr>
                <w:lang w:eastAsia="en-NZ"/>
              </w:rPr>
              <w:t>67.1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F6E3112" w14:textId="77777777" w:rsidR="00F9192D" w:rsidRPr="00F9192D" w:rsidRDefault="00F9192D" w:rsidP="00F9192D">
            <w:pPr>
              <w:pStyle w:val="TableText"/>
              <w:tabs>
                <w:tab w:val="decimal" w:pos="492"/>
              </w:tabs>
              <w:rPr>
                <w:lang w:eastAsia="en-NZ"/>
              </w:rPr>
            </w:pPr>
            <w:r w:rsidRPr="00F9192D">
              <w:rPr>
                <w:lang w:eastAsia="en-NZ"/>
              </w:rPr>
              <w:t>11.0</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15D69F0" w14:textId="77777777" w:rsidR="00F9192D" w:rsidRPr="00F9192D" w:rsidRDefault="00F9192D" w:rsidP="00F9192D">
            <w:pPr>
              <w:pStyle w:val="TableText"/>
              <w:tabs>
                <w:tab w:val="decimal" w:pos="492"/>
              </w:tabs>
              <w:rPr>
                <w:lang w:eastAsia="en-NZ"/>
              </w:rPr>
            </w:pPr>
            <w:r w:rsidRPr="00F9192D">
              <w:rPr>
                <w:lang w:eastAsia="en-NZ"/>
              </w:rPr>
              <w:t>78.1</w:t>
            </w:r>
          </w:p>
        </w:tc>
      </w:tr>
      <w:tr w:rsidR="00F9192D" w:rsidRPr="00F9192D" w14:paraId="536F161B"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A44C0DF" w14:textId="77777777" w:rsidR="00F9192D" w:rsidRPr="00F9192D" w:rsidRDefault="00F9192D" w:rsidP="00F9192D">
            <w:pPr>
              <w:pStyle w:val="TableText"/>
              <w:rPr>
                <w:lang w:eastAsia="en-NZ"/>
              </w:rPr>
            </w:pPr>
            <w:r w:rsidRPr="00F9192D">
              <w:rPr>
                <w:lang w:eastAsia="en-NZ"/>
              </w:rPr>
              <w:t>Hawke's Bay</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AA7FF4E" w14:textId="77777777" w:rsidR="00F9192D" w:rsidRPr="00F9192D" w:rsidRDefault="00F9192D" w:rsidP="00F9192D">
            <w:pPr>
              <w:pStyle w:val="TableText"/>
              <w:tabs>
                <w:tab w:val="decimal" w:pos="709"/>
              </w:tabs>
              <w:rPr>
                <w:lang w:eastAsia="en-NZ"/>
              </w:rPr>
            </w:pPr>
            <w:r w:rsidRPr="00F9192D">
              <w:rPr>
                <w:lang w:eastAsia="en-NZ"/>
              </w:rPr>
              <w:t>1,426</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9FA3A71" w14:textId="77777777" w:rsidR="00F9192D" w:rsidRPr="00F9192D" w:rsidRDefault="00F9192D" w:rsidP="00F9192D">
            <w:pPr>
              <w:pStyle w:val="TableText"/>
              <w:tabs>
                <w:tab w:val="decimal" w:pos="709"/>
              </w:tabs>
              <w:rPr>
                <w:lang w:eastAsia="en-NZ"/>
              </w:rPr>
            </w:pPr>
            <w:r w:rsidRPr="00F9192D">
              <w:rPr>
                <w:lang w:eastAsia="en-NZ"/>
              </w:rPr>
              <w:t>168</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FA0B221" w14:textId="77777777" w:rsidR="00F9192D" w:rsidRPr="00F9192D" w:rsidRDefault="00F9192D" w:rsidP="00F9192D">
            <w:pPr>
              <w:pStyle w:val="TableText"/>
              <w:tabs>
                <w:tab w:val="decimal" w:pos="709"/>
              </w:tabs>
              <w:rPr>
                <w:lang w:eastAsia="en-NZ"/>
              </w:rPr>
            </w:pPr>
            <w:r w:rsidRPr="00F9192D">
              <w:rPr>
                <w:lang w:eastAsia="en-NZ"/>
              </w:rPr>
              <w:t>1,594</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2DE74DA" w14:textId="77777777" w:rsidR="00F9192D" w:rsidRPr="00F9192D" w:rsidRDefault="00F9192D" w:rsidP="00F9192D">
            <w:pPr>
              <w:pStyle w:val="TableText"/>
              <w:tabs>
                <w:tab w:val="decimal" w:pos="492"/>
              </w:tabs>
              <w:rPr>
                <w:lang w:eastAsia="en-NZ"/>
              </w:rPr>
            </w:pPr>
            <w:r w:rsidRPr="00F9192D">
              <w:rPr>
                <w:lang w:eastAsia="en-NZ"/>
              </w:rPr>
              <w:t>67.6</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35B95E" w14:textId="77777777" w:rsidR="00F9192D" w:rsidRPr="00F9192D" w:rsidRDefault="00F9192D" w:rsidP="00F9192D">
            <w:pPr>
              <w:pStyle w:val="TableText"/>
              <w:tabs>
                <w:tab w:val="decimal" w:pos="492"/>
              </w:tabs>
              <w:rPr>
                <w:lang w:eastAsia="en-NZ"/>
              </w:rPr>
            </w:pPr>
            <w:r w:rsidRPr="00F9192D">
              <w:rPr>
                <w:lang w:eastAsia="en-NZ"/>
              </w:rPr>
              <w:t>8.0</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71533C1" w14:textId="77777777" w:rsidR="00F9192D" w:rsidRPr="00F9192D" w:rsidRDefault="00F9192D" w:rsidP="00F9192D">
            <w:pPr>
              <w:pStyle w:val="TableText"/>
              <w:tabs>
                <w:tab w:val="decimal" w:pos="492"/>
              </w:tabs>
              <w:rPr>
                <w:lang w:eastAsia="en-NZ"/>
              </w:rPr>
            </w:pPr>
            <w:r w:rsidRPr="00F9192D">
              <w:rPr>
                <w:lang w:eastAsia="en-NZ"/>
              </w:rPr>
              <w:t>75.6</w:t>
            </w:r>
          </w:p>
        </w:tc>
      </w:tr>
      <w:tr w:rsidR="00F9192D" w:rsidRPr="00F9192D" w14:paraId="732AF5DD"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7AFDCFA" w14:textId="77777777" w:rsidR="00F9192D" w:rsidRPr="00F9192D" w:rsidRDefault="00F9192D" w:rsidP="00F9192D">
            <w:pPr>
              <w:pStyle w:val="TableText"/>
              <w:rPr>
                <w:lang w:eastAsia="en-NZ"/>
              </w:rPr>
            </w:pPr>
            <w:r w:rsidRPr="00F9192D">
              <w:rPr>
                <w:lang w:eastAsia="en-NZ"/>
              </w:rPr>
              <w:t>Taranaki</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0BD547C" w14:textId="77777777" w:rsidR="00F9192D" w:rsidRPr="00F9192D" w:rsidRDefault="00F9192D" w:rsidP="00F9192D">
            <w:pPr>
              <w:pStyle w:val="TableText"/>
              <w:tabs>
                <w:tab w:val="decimal" w:pos="709"/>
              </w:tabs>
              <w:rPr>
                <w:lang w:eastAsia="en-NZ"/>
              </w:rPr>
            </w:pPr>
            <w:r w:rsidRPr="00F9192D">
              <w:rPr>
                <w:lang w:eastAsia="en-NZ"/>
              </w:rPr>
              <w:t>874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5F07F1" w14:textId="77777777" w:rsidR="00F9192D" w:rsidRPr="00F9192D" w:rsidRDefault="00F9192D" w:rsidP="00F9192D">
            <w:pPr>
              <w:pStyle w:val="TableText"/>
              <w:tabs>
                <w:tab w:val="decimal" w:pos="709"/>
              </w:tabs>
              <w:rPr>
                <w:lang w:eastAsia="en-NZ"/>
              </w:rPr>
            </w:pPr>
            <w:r w:rsidRPr="00F9192D">
              <w:rPr>
                <w:lang w:eastAsia="en-NZ"/>
              </w:rPr>
              <w:t>293</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AC07BCD" w14:textId="77777777" w:rsidR="00F9192D" w:rsidRPr="00F9192D" w:rsidRDefault="00F9192D" w:rsidP="00F9192D">
            <w:pPr>
              <w:pStyle w:val="TableText"/>
              <w:tabs>
                <w:tab w:val="decimal" w:pos="709"/>
              </w:tabs>
              <w:rPr>
                <w:lang w:eastAsia="en-NZ"/>
              </w:rPr>
            </w:pPr>
            <w:r w:rsidRPr="00F9192D">
              <w:rPr>
                <w:lang w:eastAsia="en-NZ"/>
              </w:rPr>
              <w:t>1,167</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55A1362" w14:textId="77777777" w:rsidR="00F9192D" w:rsidRPr="00F9192D" w:rsidRDefault="00F9192D" w:rsidP="00F9192D">
            <w:pPr>
              <w:pStyle w:val="TableText"/>
              <w:tabs>
                <w:tab w:val="decimal" w:pos="492"/>
              </w:tabs>
              <w:rPr>
                <w:lang w:eastAsia="en-NZ"/>
              </w:rPr>
            </w:pPr>
            <w:r w:rsidRPr="00F9192D">
              <w:rPr>
                <w:lang w:eastAsia="en-NZ"/>
              </w:rPr>
              <w:t>56.0</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BA65B03" w14:textId="77777777" w:rsidR="00F9192D" w:rsidRPr="00F9192D" w:rsidRDefault="00F9192D" w:rsidP="00F9192D">
            <w:pPr>
              <w:pStyle w:val="TableText"/>
              <w:tabs>
                <w:tab w:val="decimal" w:pos="492"/>
              </w:tabs>
              <w:rPr>
                <w:lang w:eastAsia="en-NZ"/>
              </w:rPr>
            </w:pPr>
            <w:r w:rsidRPr="00F9192D">
              <w:rPr>
                <w:lang w:eastAsia="en-NZ"/>
              </w:rPr>
              <w:t>18.8</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7FE55B5" w14:textId="77777777" w:rsidR="00F9192D" w:rsidRPr="00F9192D" w:rsidRDefault="00F9192D" w:rsidP="00F9192D">
            <w:pPr>
              <w:pStyle w:val="TableText"/>
              <w:tabs>
                <w:tab w:val="decimal" w:pos="492"/>
              </w:tabs>
              <w:rPr>
                <w:lang w:eastAsia="en-NZ"/>
              </w:rPr>
            </w:pPr>
            <w:r w:rsidRPr="00F9192D">
              <w:rPr>
                <w:lang w:eastAsia="en-NZ"/>
              </w:rPr>
              <w:t>74.7</w:t>
            </w:r>
          </w:p>
        </w:tc>
      </w:tr>
      <w:tr w:rsidR="00F9192D" w:rsidRPr="00F9192D" w14:paraId="58CDF9B5"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2271BE4" w14:textId="77777777" w:rsidR="00F9192D" w:rsidRPr="00F9192D" w:rsidRDefault="00F9192D" w:rsidP="00F9192D">
            <w:pPr>
              <w:pStyle w:val="TableText"/>
              <w:rPr>
                <w:lang w:eastAsia="en-NZ"/>
              </w:rPr>
            </w:pPr>
            <w:r w:rsidRPr="00F9192D">
              <w:rPr>
                <w:lang w:eastAsia="en-NZ"/>
              </w:rPr>
              <w:t>MidCentral</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165D65D" w14:textId="77777777" w:rsidR="00F9192D" w:rsidRPr="00F9192D" w:rsidRDefault="00F9192D" w:rsidP="00F9192D">
            <w:pPr>
              <w:pStyle w:val="TableText"/>
              <w:tabs>
                <w:tab w:val="decimal" w:pos="709"/>
              </w:tabs>
              <w:rPr>
                <w:lang w:eastAsia="en-NZ"/>
              </w:rPr>
            </w:pPr>
            <w:r w:rsidRPr="00F9192D">
              <w:rPr>
                <w:lang w:eastAsia="en-NZ"/>
              </w:rPr>
              <w:t>1,471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ADD9422" w14:textId="77777777" w:rsidR="00F9192D" w:rsidRPr="00F9192D" w:rsidRDefault="00F9192D" w:rsidP="00F9192D">
            <w:pPr>
              <w:pStyle w:val="TableText"/>
              <w:tabs>
                <w:tab w:val="decimal" w:pos="709"/>
              </w:tabs>
              <w:rPr>
                <w:lang w:eastAsia="en-NZ"/>
              </w:rPr>
            </w:pPr>
            <w:r w:rsidRPr="00F9192D">
              <w:rPr>
                <w:lang w:eastAsia="en-NZ"/>
              </w:rPr>
              <w:t>144</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188E134" w14:textId="77777777" w:rsidR="00F9192D" w:rsidRPr="00F9192D" w:rsidRDefault="00F9192D" w:rsidP="00F9192D">
            <w:pPr>
              <w:pStyle w:val="TableText"/>
              <w:tabs>
                <w:tab w:val="decimal" w:pos="709"/>
              </w:tabs>
              <w:rPr>
                <w:lang w:eastAsia="en-NZ"/>
              </w:rPr>
            </w:pPr>
            <w:r w:rsidRPr="00F9192D">
              <w:rPr>
                <w:lang w:eastAsia="en-NZ"/>
              </w:rPr>
              <w:t>1,615</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B343D51" w14:textId="77777777" w:rsidR="00F9192D" w:rsidRPr="00F9192D" w:rsidRDefault="00F9192D" w:rsidP="00F9192D">
            <w:pPr>
              <w:pStyle w:val="TableText"/>
              <w:tabs>
                <w:tab w:val="decimal" w:pos="492"/>
              </w:tabs>
              <w:rPr>
                <w:lang w:eastAsia="en-NZ"/>
              </w:rPr>
            </w:pPr>
            <w:r w:rsidRPr="00F9192D">
              <w:rPr>
                <w:lang w:eastAsia="en-NZ"/>
              </w:rPr>
              <w:t>68.0</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E211375" w14:textId="77777777" w:rsidR="00F9192D" w:rsidRPr="00F9192D" w:rsidRDefault="00F9192D" w:rsidP="00F9192D">
            <w:pPr>
              <w:pStyle w:val="TableText"/>
              <w:tabs>
                <w:tab w:val="decimal" w:pos="492"/>
              </w:tabs>
              <w:rPr>
                <w:lang w:eastAsia="en-NZ"/>
              </w:rPr>
            </w:pPr>
            <w:r w:rsidRPr="00F9192D">
              <w:rPr>
                <w:lang w:eastAsia="en-NZ"/>
              </w:rPr>
              <w:t>6.7</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5F450D7" w14:textId="77777777" w:rsidR="00F9192D" w:rsidRPr="00F9192D" w:rsidRDefault="00F9192D" w:rsidP="00F9192D">
            <w:pPr>
              <w:pStyle w:val="TableText"/>
              <w:tabs>
                <w:tab w:val="decimal" w:pos="492"/>
              </w:tabs>
              <w:rPr>
                <w:lang w:eastAsia="en-NZ"/>
              </w:rPr>
            </w:pPr>
            <w:r w:rsidRPr="00F9192D">
              <w:rPr>
                <w:lang w:eastAsia="en-NZ"/>
              </w:rPr>
              <w:t>74.7</w:t>
            </w:r>
          </w:p>
        </w:tc>
      </w:tr>
      <w:tr w:rsidR="00F9192D" w:rsidRPr="00F9192D" w14:paraId="3B371B8E"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0F17808" w14:textId="77777777" w:rsidR="00F9192D" w:rsidRPr="00F9192D" w:rsidRDefault="00F9192D" w:rsidP="00F9192D">
            <w:pPr>
              <w:pStyle w:val="TableText"/>
              <w:rPr>
                <w:lang w:eastAsia="en-NZ"/>
              </w:rPr>
            </w:pPr>
            <w:r w:rsidRPr="00F9192D">
              <w:rPr>
                <w:lang w:eastAsia="en-NZ"/>
              </w:rPr>
              <w:t>Whanganui</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A96BE98" w14:textId="77777777" w:rsidR="00F9192D" w:rsidRPr="00F9192D" w:rsidRDefault="00F9192D" w:rsidP="00F9192D">
            <w:pPr>
              <w:pStyle w:val="TableText"/>
              <w:tabs>
                <w:tab w:val="decimal" w:pos="709"/>
              </w:tabs>
              <w:rPr>
                <w:lang w:eastAsia="en-NZ"/>
              </w:rPr>
            </w:pPr>
            <w:r w:rsidRPr="00F9192D">
              <w:rPr>
                <w:lang w:eastAsia="en-NZ"/>
              </w:rPr>
              <w:t>534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1AB872" w14:textId="77777777" w:rsidR="00F9192D" w:rsidRPr="00F9192D" w:rsidRDefault="00F9192D" w:rsidP="00F9192D">
            <w:pPr>
              <w:pStyle w:val="TableText"/>
              <w:tabs>
                <w:tab w:val="decimal" w:pos="709"/>
              </w:tabs>
              <w:rPr>
                <w:lang w:eastAsia="en-NZ"/>
              </w:rPr>
            </w:pPr>
            <w:r w:rsidRPr="00F9192D">
              <w:rPr>
                <w:lang w:eastAsia="en-NZ"/>
              </w:rPr>
              <w:t>95</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0229E32" w14:textId="77777777" w:rsidR="00F9192D" w:rsidRPr="00F9192D" w:rsidRDefault="00F9192D" w:rsidP="00F9192D">
            <w:pPr>
              <w:pStyle w:val="TableText"/>
              <w:tabs>
                <w:tab w:val="decimal" w:pos="709"/>
              </w:tabs>
              <w:rPr>
                <w:lang w:eastAsia="en-NZ"/>
              </w:rPr>
            </w:pPr>
            <w:r w:rsidRPr="00F9192D">
              <w:rPr>
                <w:lang w:eastAsia="en-NZ"/>
              </w:rPr>
              <w:t>629</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B1BA129" w14:textId="77777777" w:rsidR="00F9192D" w:rsidRPr="00F9192D" w:rsidRDefault="00F9192D" w:rsidP="00F9192D">
            <w:pPr>
              <w:pStyle w:val="TableText"/>
              <w:tabs>
                <w:tab w:val="decimal" w:pos="492"/>
              </w:tabs>
              <w:rPr>
                <w:lang w:eastAsia="en-NZ"/>
              </w:rPr>
            </w:pPr>
            <w:r w:rsidRPr="00F9192D">
              <w:rPr>
                <w:lang w:eastAsia="en-NZ"/>
              </w:rPr>
              <w:t>66.1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E024FD4" w14:textId="77777777" w:rsidR="00F9192D" w:rsidRPr="00F9192D" w:rsidRDefault="00F9192D" w:rsidP="00F9192D">
            <w:pPr>
              <w:pStyle w:val="TableText"/>
              <w:tabs>
                <w:tab w:val="decimal" w:pos="492"/>
              </w:tabs>
              <w:rPr>
                <w:lang w:eastAsia="en-NZ"/>
              </w:rPr>
            </w:pPr>
            <w:r w:rsidRPr="00F9192D">
              <w:rPr>
                <w:lang w:eastAsia="en-NZ"/>
              </w:rPr>
              <w:t>11.8</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9BD38C2" w14:textId="77777777" w:rsidR="00F9192D" w:rsidRPr="00F9192D" w:rsidRDefault="00F9192D" w:rsidP="00F9192D">
            <w:pPr>
              <w:pStyle w:val="TableText"/>
              <w:tabs>
                <w:tab w:val="decimal" w:pos="492"/>
              </w:tabs>
              <w:rPr>
                <w:lang w:eastAsia="en-NZ"/>
              </w:rPr>
            </w:pPr>
            <w:r w:rsidRPr="00F9192D">
              <w:rPr>
                <w:lang w:eastAsia="en-NZ"/>
              </w:rPr>
              <w:t>77.8</w:t>
            </w:r>
          </w:p>
        </w:tc>
      </w:tr>
      <w:tr w:rsidR="00F9192D" w:rsidRPr="00F9192D" w14:paraId="1734A138"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C28EF73" w14:textId="77777777" w:rsidR="00F9192D" w:rsidRPr="00F9192D" w:rsidRDefault="00F9192D" w:rsidP="00F9192D">
            <w:pPr>
              <w:pStyle w:val="TableText"/>
              <w:rPr>
                <w:lang w:eastAsia="en-NZ"/>
              </w:rPr>
            </w:pPr>
            <w:r w:rsidRPr="00F9192D">
              <w:rPr>
                <w:lang w:eastAsia="en-NZ"/>
              </w:rPr>
              <w:t xml:space="preserve">Capital </w:t>
            </w:r>
            <w:r w:rsidR="00F45059">
              <w:rPr>
                <w:lang w:eastAsia="en-NZ"/>
              </w:rPr>
              <w:t>&amp;</w:t>
            </w:r>
            <w:r w:rsidR="00F45059" w:rsidRPr="00F9192D">
              <w:rPr>
                <w:lang w:eastAsia="en-NZ"/>
              </w:rPr>
              <w:t xml:space="preserve"> </w:t>
            </w:r>
            <w:r w:rsidRPr="00F9192D">
              <w:rPr>
                <w:lang w:eastAsia="en-NZ"/>
              </w:rPr>
              <w:t>Coast</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976F8F3" w14:textId="77777777" w:rsidR="00F9192D" w:rsidRPr="00F9192D" w:rsidRDefault="00F9192D" w:rsidP="00F9192D">
            <w:pPr>
              <w:pStyle w:val="TableText"/>
              <w:tabs>
                <w:tab w:val="decimal" w:pos="709"/>
              </w:tabs>
              <w:rPr>
                <w:lang w:eastAsia="en-NZ"/>
              </w:rPr>
            </w:pPr>
            <w:r w:rsidRPr="00F9192D">
              <w:rPr>
                <w:lang w:eastAsia="en-NZ"/>
              </w:rPr>
              <w:t>2,337</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396AE1" w14:textId="77777777" w:rsidR="00F9192D" w:rsidRPr="00F9192D" w:rsidRDefault="00F9192D" w:rsidP="00F9192D">
            <w:pPr>
              <w:pStyle w:val="TableText"/>
              <w:tabs>
                <w:tab w:val="decimal" w:pos="709"/>
              </w:tabs>
              <w:rPr>
                <w:lang w:eastAsia="en-NZ"/>
              </w:rPr>
            </w:pPr>
            <w:r w:rsidRPr="00F9192D">
              <w:rPr>
                <w:lang w:eastAsia="en-NZ"/>
              </w:rPr>
              <w:t>271</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9C60317" w14:textId="77777777" w:rsidR="00F9192D" w:rsidRPr="00F9192D" w:rsidRDefault="00F9192D" w:rsidP="00F9192D">
            <w:pPr>
              <w:pStyle w:val="TableText"/>
              <w:tabs>
                <w:tab w:val="decimal" w:pos="709"/>
              </w:tabs>
              <w:rPr>
                <w:lang w:eastAsia="en-NZ"/>
              </w:rPr>
            </w:pPr>
            <w:r w:rsidRPr="00F9192D">
              <w:rPr>
                <w:lang w:eastAsia="en-NZ"/>
              </w:rPr>
              <w:t>2,608</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C7182E3" w14:textId="77777777" w:rsidR="00F9192D" w:rsidRPr="00F9192D" w:rsidRDefault="00F9192D" w:rsidP="00F9192D">
            <w:pPr>
              <w:pStyle w:val="TableText"/>
              <w:tabs>
                <w:tab w:val="decimal" w:pos="492"/>
              </w:tabs>
              <w:rPr>
                <w:lang w:eastAsia="en-NZ"/>
              </w:rPr>
            </w:pPr>
            <w:r w:rsidRPr="00F9192D">
              <w:rPr>
                <w:lang w:eastAsia="en-NZ"/>
              </w:rPr>
              <w:t>73.0</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B73021" w14:textId="77777777" w:rsidR="00F9192D" w:rsidRPr="00F9192D" w:rsidRDefault="00F9192D" w:rsidP="00F9192D">
            <w:pPr>
              <w:pStyle w:val="TableText"/>
              <w:tabs>
                <w:tab w:val="decimal" w:pos="492"/>
              </w:tabs>
              <w:rPr>
                <w:lang w:eastAsia="en-NZ"/>
              </w:rPr>
            </w:pPr>
            <w:r w:rsidRPr="00F9192D">
              <w:rPr>
                <w:lang w:eastAsia="en-NZ"/>
              </w:rPr>
              <w:t>8.5</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3BE50F5" w14:textId="77777777" w:rsidR="00F9192D" w:rsidRPr="00F9192D" w:rsidRDefault="00F9192D" w:rsidP="00F9192D">
            <w:pPr>
              <w:pStyle w:val="TableText"/>
              <w:tabs>
                <w:tab w:val="decimal" w:pos="492"/>
              </w:tabs>
              <w:rPr>
                <w:lang w:eastAsia="en-NZ"/>
              </w:rPr>
            </w:pPr>
            <w:r w:rsidRPr="00F9192D">
              <w:rPr>
                <w:lang w:eastAsia="en-NZ"/>
              </w:rPr>
              <w:t>81.4</w:t>
            </w:r>
          </w:p>
        </w:tc>
      </w:tr>
      <w:tr w:rsidR="00F9192D" w:rsidRPr="00F9192D" w14:paraId="7AC2A941"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919AF7E" w14:textId="77777777" w:rsidR="00F9192D" w:rsidRPr="00F9192D" w:rsidRDefault="00F9192D" w:rsidP="00F9192D">
            <w:pPr>
              <w:pStyle w:val="TableText"/>
              <w:rPr>
                <w:lang w:eastAsia="en-NZ"/>
              </w:rPr>
            </w:pPr>
            <w:r w:rsidRPr="00F9192D">
              <w:rPr>
                <w:lang w:eastAsia="en-NZ"/>
              </w:rPr>
              <w:t>Hutt Valley</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96E5FEC" w14:textId="77777777" w:rsidR="00F9192D" w:rsidRPr="00F9192D" w:rsidRDefault="00F9192D" w:rsidP="00F9192D">
            <w:pPr>
              <w:pStyle w:val="TableText"/>
              <w:tabs>
                <w:tab w:val="decimal" w:pos="709"/>
              </w:tabs>
              <w:rPr>
                <w:lang w:eastAsia="en-NZ"/>
              </w:rPr>
            </w:pPr>
            <w:r w:rsidRPr="00F9192D">
              <w:rPr>
                <w:lang w:eastAsia="en-NZ"/>
              </w:rPr>
              <w:t>1,408</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62B0D6" w14:textId="77777777" w:rsidR="00F9192D" w:rsidRPr="00F9192D" w:rsidRDefault="00F9192D" w:rsidP="00F9192D">
            <w:pPr>
              <w:pStyle w:val="TableText"/>
              <w:tabs>
                <w:tab w:val="decimal" w:pos="709"/>
              </w:tabs>
              <w:rPr>
                <w:lang w:eastAsia="en-NZ"/>
              </w:rPr>
            </w:pPr>
            <w:r w:rsidRPr="00F9192D">
              <w:rPr>
                <w:lang w:eastAsia="en-NZ"/>
              </w:rPr>
              <w:t>219</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726BBE3" w14:textId="77777777" w:rsidR="00F9192D" w:rsidRPr="00F9192D" w:rsidRDefault="00F9192D" w:rsidP="00F9192D">
            <w:pPr>
              <w:pStyle w:val="TableText"/>
              <w:tabs>
                <w:tab w:val="decimal" w:pos="709"/>
              </w:tabs>
              <w:rPr>
                <w:lang w:eastAsia="en-NZ"/>
              </w:rPr>
            </w:pPr>
            <w:r w:rsidRPr="00F9192D">
              <w:rPr>
                <w:lang w:eastAsia="en-NZ"/>
              </w:rPr>
              <w:t>1,627</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402CB82" w14:textId="77777777" w:rsidR="00F9192D" w:rsidRPr="00F9192D" w:rsidRDefault="00F9192D" w:rsidP="00F9192D">
            <w:pPr>
              <w:pStyle w:val="TableText"/>
              <w:tabs>
                <w:tab w:val="decimal" w:pos="492"/>
              </w:tabs>
              <w:rPr>
                <w:lang w:eastAsia="en-NZ"/>
              </w:rPr>
            </w:pPr>
            <w:r w:rsidRPr="00F9192D">
              <w:rPr>
                <w:lang w:eastAsia="en-NZ"/>
              </w:rPr>
              <w:t>72.7</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45FE1C" w14:textId="77777777" w:rsidR="00F9192D" w:rsidRPr="00F9192D" w:rsidRDefault="00F9192D" w:rsidP="00F9192D">
            <w:pPr>
              <w:pStyle w:val="TableText"/>
              <w:tabs>
                <w:tab w:val="decimal" w:pos="492"/>
              </w:tabs>
              <w:rPr>
                <w:lang w:eastAsia="en-NZ"/>
              </w:rPr>
            </w:pPr>
            <w:r w:rsidRPr="00F9192D">
              <w:rPr>
                <w:lang w:eastAsia="en-NZ"/>
              </w:rPr>
              <w:t>11.3</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A3267BD" w14:textId="77777777" w:rsidR="00F9192D" w:rsidRPr="00F9192D" w:rsidRDefault="00F9192D" w:rsidP="00F9192D">
            <w:pPr>
              <w:pStyle w:val="TableText"/>
              <w:tabs>
                <w:tab w:val="decimal" w:pos="492"/>
              </w:tabs>
              <w:rPr>
                <w:lang w:eastAsia="en-NZ"/>
              </w:rPr>
            </w:pPr>
            <w:r w:rsidRPr="00F9192D">
              <w:rPr>
                <w:lang w:eastAsia="en-NZ"/>
              </w:rPr>
              <w:t>84.0</w:t>
            </w:r>
          </w:p>
        </w:tc>
      </w:tr>
      <w:tr w:rsidR="00F9192D" w:rsidRPr="00F9192D" w14:paraId="7B5F783A"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8E41C86" w14:textId="77777777" w:rsidR="00F9192D" w:rsidRPr="00F9192D" w:rsidRDefault="00F9192D" w:rsidP="00F9192D">
            <w:pPr>
              <w:pStyle w:val="TableText"/>
              <w:rPr>
                <w:lang w:eastAsia="en-NZ"/>
              </w:rPr>
            </w:pPr>
            <w:r w:rsidRPr="00F9192D">
              <w:rPr>
                <w:lang w:eastAsia="en-NZ"/>
              </w:rPr>
              <w:t>Wairarapa</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227088A" w14:textId="77777777" w:rsidR="00F9192D" w:rsidRPr="00F9192D" w:rsidRDefault="00F9192D" w:rsidP="00F9192D">
            <w:pPr>
              <w:pStyle w:val="TableText"/>
              <w:tabs>
                <w:tab w:val="decimal" w:pos="709"/>
              </w:tabs>
              <w:rPr>
                <w:lang w:eastAsia="en-NZ"/>
              </w:rPr>
            </w:pPr>
            <w:r w:rsidRPr="00F9192D">
              <w:rPr>
                <w:lang w:eastAsia="en-NZ"/>
              </w:rPr>
              <w:t>417</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7F5107" w14:textId="77777777" w:rsidR="00F9192D" w:rsidRPr="00F9192D" w:rsidRDefault="00F9192D" w:rsidP="00F9192D">
            <w:pPr>
              <w:pStyle w:val="TableText"/>
              <w:tabs>
                <w:tab w:val="decimal" w:pos="709"/>
              </w:tabs>
              <w:rPr>
                <w:lang w:eastAsia="en-NZ"/>
              </w:rPr>
            </w:pPr>
            <w:r w:rsidRPr="00F9192D">
              <w:rPr>
                <w:lang w:eastAsia="en-NZ"/>
              </w:rPr>
              <w:t>43</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5544A8A" w14:textId="77777777" w:rsidR="00F9192D" w:rsidRPr="00F9192D" w:rsidRDefault="00F9192D" w:rsidP="00F9192D">
            <w:pPr>
              <w:pStyle w:val="TableText"/>
              <w:tabs>
                <w:tab w:val="decimal" w:pos="709"/>
              </w:tabs>
              <w:rPr>
                <w:lang w:eastAsia="en-NZ"/>
              </w:rPr>
            </w:pPr>
            <w:r w:rsidRPr="00F9192D">
              <w:rPr>
                <w:lang w:eastAsia="en-NZ"/>
              </w:rPr>
              <w:t>460</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DBC8E89" w14:textId="77777777" w:rsidR="00F9192D" w:rsidRPr="00F9192D" w:rsidRDefault="00F9192D" w:rsidP="00F9192D">
            <w:pPr>
              <w:pStyle w:val="TableText"/>
              <w:tabs>
                <w:tab w:val="decimal" w:pos="492"/>
              </w:tabs>
              <w:rPr>
                <w:lang w:eastAsia="en-NZ"/>
              </w:rPr>
            </w:pPr>
            <w:r w:rsidRPr="00F9192D">
              <w:rPr>
                <w:lang w:eastAsia="en-NZ"/>
              </w:rPr>
              <w:t>84.1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5B50804" w14:textId="77777777" w:rsidR="00F9192D" w:rsidRPr="00F9192D" w:rsidRDefault="00F9192D" w:rsidP="00F9192D">
            <w:pPr>
              <w:pStyle w:val="TableText"/>
              <w:tabs>
                <w:tab w:val="decimal" w:pos="492"/>
              </w:tabs>
              <w:rPr>
                <w:lang w:eastAsia="en-NZ"/>
              </w:rPr>
            </w:pPr>
            <w:r w:rsidRPr="00F9192D">
              <w:rPr>
                <w:lang w:eastAsia="en-NZ"/>
              </w:rPr>
              <w:t>8.7</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01712C" w14:textId="77777777" w:rsidR="00F9192D" w:rsidRPr="00F9192D" w:rsidRDefault="00F9192D" w:rsidP="00F9192D">
            <w:pPr>
              <w:pStyle w:val="TableText"/>
              <w:tabs>
                <w:tab w:val="decimal" w:pos="492"/>
              </w:tabs>
              <w:rPr>
                <w:lang w:eastAsia="en-NZ"/>
              </w:rPr>
            </w:pPr>
            <w:r w:rsidRPr="00F9192D">
              <w:rPr>
                <w:lang w:eastAsia="en-NZ"/>
              </w:rPr>
              <w:t>92.7</w:t>
            </w:r>
          </w:p>
        </w:tc>
      </w:tr>
      <w:tr w:rsidR="00F9192D" w:rsidRPr="00F9192D" w14:paraId="52B11139"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89441B5" w14:textId="77777777" w:rsidR="00F9192D" w:rsidRPr="00F9192D" w:rsidRDefault="00F9192D" w:rsidP="00F9192D">
            <w:pPr>
              <w:pStyle w:val="TableText"/>
              <w:rPr>
                <w:lang w:eastAsia="en-NZ"/>
              </w:rPr>
            </w:pPr>
            <w:r w:rsidRPr="00F9192D">
              <w:rPr>
                <w:lang w:eastAsia="en-NZ"/>
              </w:rPr>
              <w:t>Nelson Marlborough</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AA98151" w14:textId="77777777" w:rsidR="00F9192D" w:rsidRPr="00F9192D" w:rsidRDefault="00F9192D" w:rsidP="00F9192D">
            <w:pPr>
              <w:pStyle w:val="TableText"/>
              <w:tabs>
                <w:tab w:val="decimal" w:pos="709"/>
              </w:tabs>
              <w:rPr>
                <w:lang w:eastAsia="en-NZ"/>
              </w:rPr>
            </w:pPr>
            <w:r w:rsidRPr="00F9192D">
              <w:rPr>
                <w:lang w:eastAsia="en-NZ"/>
              </w:rPr>
              <w:t>1,235</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3D2BB9F" w14:textId="77777777" w:rsidR="00F9192D" w:rsidRPr="00F9192D" w:rsidRDefault="00F9192D" w:rsidP="00F9192D">
            <w:pPr>
              <w:pStyle w:val="TableText"/>
              <w:tabs>
                <w:tab w:val="decimal" w:pos="709"/>
              </w:tabs>
              <w:rPr>
                <w:lang w:eastAsia="en-NZ"/>
              </w:rPr>
            </w:pPr>
            <w:r w:rsidRPr="00F9192D">
              <w:rPr>
                <w:lang w:eastAsia="en-NZ"/>
              </w:rPr>
              <w:t>136</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6748944" w14:textId="77777777" w:rsidR="00F9192D" w:rsidRPr="00F9192D" w:rsidRDefault="00F9192D" w:rsidP="00F9192D">
            <w:pPr>
              <w:pStyle w:val="TableText"/>
              <w:tabs>
                <w:tab w:val="decimal" w:pos="709"/>
              </w:tabs>
              <w:rPr>
                <w:lang w:eastAsia="en-NZ"/>
              </w:rPr>
            </w:pPr>
            <w:r w:rsidRPr="00F9192D">
              <w:rPr>
                <w:lang w:eastAsia="en-NZ"/>
              </w:rPr>
              <w:t>1,371</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FC2F2FC" w14:textId="77777777" w:rsidR="00F9192D" w:rsidRPr="00F9192D" w:rsidRDefault="00F9192D" w:rsidP="00F9192D">
            <w:pPr>
              <w:pStyle w:val="TableText"/>
              <w:tabs>
                <w:tab w:val="decimal" w:pos="492"/>
              </w:tabs>
              <w:rPr>
                <w:lang w:eastAsia="en-NZ"/>
              </w:rPr>
            </w:pPr>
            <w:r w:rsidRPr="00F9192D">
              <w:rPr>
                <w:lang w:eastAsia="en-NZ"/>
              </w:rPr>
              <w:t>82.4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F07C00" w14:textId="77777777" w:rsidR="00F9192D" w:rsidRPr="00F9192D" w:rsidRDefault="00F9192D" w:rsidP="00F9192D">
            <w:pPr>
              <w:pStyle w:val="TableText"/>
              <w:tabs>
                <w:tab w:val="decimal" w:pos="492"/>
              </w:tabs>
              <w:rPr>
                <w:lang w:eastAsia="en-NZ"/>
              </w:rPr>
            </w:pPr>
            <w:r w:rsidRPr="00F9192D">
              <w:rPr>
                <w:lang w:eastAsia="en-NZ"/>
              </w:rPr>
              <w:t>9.1</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D1C64B" w14:textId="77777777" w:rsidR="00F9192D" w:rsidRPr="00F9192D" w:rsidRDefault="00F9192D" w:rsidP="00F9192D">
            <w:pPr>
              <w:pStyle w:val="TableText"/>
              <w:tabs>
                <w:tab w:val="decimal" w:pos="492"/>
              </w:tabs>
              <w:rPr>
                <w:lang w:eastAsia="en-NZ"/>
              </w:rPr>
            </w:pPr>
            <w:r w:rsidRPr="00F9192D">
              <w:rPr>
                <w:lang w:eastAsia="en-NZ"/>
              </w:rPr>
              <w:t>91.5</w:t>
            </w:r>
          </w:p>
        </w:tc>
      </w:tr>
      <w:tr w:rsidR="00F9192D" w:rsidRPr="00F9192D" w14:paraId="74200CC8"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DEE99B6" w14:textId="77777777" w:rsidR="00F9192D" w:rsidRPr="00F9192D" w:rsidRDefault="00F9192D" w:rsidP="00F9192D">
            <w:pPr>
              <w:pStyle w:val="TableText"/>
              <w:rPr>
                <w:lang w:eastAsia="en-NZ"/>
              </w:rPr>
            </w:pPr>
            <w:r w:rsidRPr="00F9192D">
              <w:rPr>
                <w:lang w:eastAsia="en-NZ"/>
              </w:rPr>
              <w:t>West Coast</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58BCB6F" w14:textId="77777777" w:rsidR="00F9192D" w:rsidRPr="00F9192D" w:rsidRDefault="00F9192D" w:rsidP="00F9192D">
            <w:pPr>
              <w:pStyle w:val="TableText"/>
              <w:tabs>
                <w:tab w:val="decimal" w:pos="709"/>
              </w:tabs>
              <w:rPr>
                <w:lang w:eastAsia="en-NZ"/>
              </w:rPr>
            </w:pPr>
            <w:r w:rsidRPr="00F9192D">
              <w:rPr>
                <w:lang w:eastAsia="en-NZ"/>
              </w:rPr>
              <w:t>239</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0845F5" w14:textId="77777777" w:rsidR="00F9192D" w:rsidRPr="00F9192D" w:rsidRDefault="00F9192D" w:rsidP="00F9192D">
            <w:pPr>
              <w:pStyle w:val="TableText"/>
              <w:tabs>
                <w:tab w:val="decimal" w:pos="709"/>
              </w:tabs>
              <w:rPr>
                <w:lang w:eastAsia="en-NZ"/>
              </w:rPr>
            </w:pPr>
            <w:r w:rsidRPr="00F9192D">
              <w:rPr>
                <w:lang w:eastAsia="en-NZ"/>
              </w:rPr>
              <w:t>36</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B707962" w14:textId="77777777" w:rsidR="00F9192D" w:rsidRPr="00F9192D" w:rsidRDefault="00F9192D" w:rsidP="00F9192D">
            <w:pPr>
              <w:pStyle w:val="TableText"/>
              <w:tabs>
                <w:tab w:val="decimal" w:pos="709"/>
              </w:tabs>
              <w:rPr>
                <w:lang w:eastAsia="en-NZ"/>
              </w:rPr>
            </w:pPr>
            <w:r w:rsidRPr="00F9192D">
              <w:rPr>
                <w:lang w:eastAsia="en-NZ"/>
              </w:rPr>
              <w:t>275</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4ED72FA" w14:textId="77777777" w:rsidR="00F9192D" w:rsidRPr="00F9192D" w:rsidRDefault="00F9192D" w:rsidP="00F9192D">
            <w:pPr>
              <w:pStyle w:val="TableText"/>
              <w:tabs>
                <w:tab w:val="decimal" w:pos="492"/>
              </w:tabs>
              <w:rPr>
                <w:lang w:eastAsia="en-NZ"/>
              </w:rPr>
            </w:pPr>
            <w:r w:rsidRPr="00F9192D">
              <w:rPr>
                <w:lang w:eastAsia="en-NZ"/>
              </w:rPr>
              <w:t>73.5</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60BA83" w14:textId="77777777" w:rsidR="00F9192D" w:rsidRPr="00F9192D" w:rsidRDefault="00F9192D" w:rsidP="00F9192D">
            <w:pPr>
              <w:pStyle w:val="TableText"/>
              <w:tabs>
                <w:tab w:val="decimal" w:pos="492"/>
              </w:tabs>
              <w:rPr>
                <w:lang w:eastAsia="en-NZ"/>
              </w:rPr>
            </w:pPr>
            <w:r w:rsidRPr="00F9192D">
              <w:rPr>
                <w:lang w:eastAsia="en-NZ"/>
              </w:rPr>
              <w:t>11.1</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DFF753" w14:textId="77777777" w:rsidR="00F9192D" w:rsidRPr="00F9192D" w:rsidRDefault="00F9192D" w:rsidP="00F9192D">
            <w:pPr>
              <w:pStyle w:val="TableText"/>
              <w:tabs>
                <w:tab w:val="decimal" w:pos="492"/>
              </w:tabs>
              <w:rPr>
                <w:lang w:eastAsia="en-NZ"/>
              </w:rPr>
            </w:pPr>
            <w:r w:rsidRPr="00F9192D">
              <w:rPr>
                <w:lang w:eastAsia="en-NZ"/>
              </w:rPr>
              <w:t>84.6</w:t>
            </w:r>
          </w:p>
        </w:tc>
      </w:tr>
      <w:tr w:rsidR="00F9192D" w:rsidRPr="00F9192D" w14:paraId="57E563A7"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C974880" w14:textId="77777777" w:rsidR="00F9192D" w:rsidRPr="00F9192D" w:rsidRDefault="00F9192D" w:rsidP="00F9192D">
            <w:pPr>
              <w:pStyle w:val="TableText"/>
              <w:rPr>
                <w:lang w:eastAsia="en-NZ"/>
              </w:rPr>
            </w:pPr>
            <w:r w:rsidRPr="00F9192D">
              <w:rPr>
                <w:lang w:eastAsia="en-NZ"/>
              </w:rPr>
              <w:t>Canterbury</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2C50316" w14:textId="77777777" w:rsidR="00F9192D" w:rsidRPr="00F9192D" w:rsidRDefault="00F9192D" w:rsidP="00F9192D">
            <w:pPr>
              <w:pStyle w:val="TableText"/>
              <w:tabs>
                <w:tab w:val="decimal" w:pos="709"/>
              </w:tabs>
              <w:rPr>
                <w:lang w:eastAsia="en-NZ"/>
              </w:rPr>
            </w:pPr>
            <w:r w:rsidRPr="00F9192D">
              <w:rPr>
                <w:lang w:eastAsia="en-NZ"/>
              </w:rPr>
              <w:t>5,230</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141963" w14:textId="77777777" w:rsidR="00F9192D" w:rsidRPr="00F9192D" w:rsidRDefault="00F9192D" w:rsidP="00F9192D">
            <w:pPr>
              <w:pStyle w:val="TableText"/>
              <w:tabs>
                <w:tab w:val="decimal" w:pos="709"/>
              </w:tabs>
              <w:rPr>
                <w:lang w:eastAsia="en-NZ"/>
              </w:rPr>
            </w:pPr>
            <w:r w:rsidRPr="00F9192D">
              <w:rPr>
                <w:lang w:eastAsia="en-NZ"/>
              </w:rPr>
              <w:t>671</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D1EE639" w14:textId="77777777" w:rsidR="00F9192D" w:rsidRPr="00F9192D" w:rsidRDefault="00F9192D" w:rsidP="00F9192D">
            <w:pPr>
              <w:pStyle w:val="TableText"/>
              <w:tabs>
                <w:tab w:val="decimal" w:pos="709"/>
              </w:tabs>
              <w:rPr>
                <w:lang w:eastAsia="en-NZ"/>
              </w:rPr>
            </w:pPr>
            <w:r w:rsidRPr="00F9192D">
              <w:rPr>
                <w:lang w:eastAsia="en-NZ"/>
              </w:rPr>
              <w:t>5,901</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572EAE8" w14:textId="77777777" w:rsidR="00F9192D" w:rsidRPr="00F9192D" w:rsidRDefault="00F9192D" w:rsidP="00F9192D">
            <w:pPr>
              <w:pStyle w:val="TableText"/>
              <w:tabs>
                <w:tab w:val="decimal" w:pos="492"/>
              </w:tabs>
              <w:rPr>
                <w:lang w:eastAsia="en-NZ"/>
              </w:rPr>
            </w:pPr>
            <w:r w:rsidRPr="00F9192D">
              <w:rPr>
                <w:lang w:eastAsia="en-NZ"/>
              </w:rPr>
              <w:t>83.6</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AA83BA" w14:textId="77777777" w:rsidR="00F9192D" w:rsidRPr="00F9192D" w:rsidRDefault="00F9192D" w:rsidP="00F9192D">
            <w:pPr>
              <w:pStyle w:val="TableText"/>
              <w:tabs>
                <w:tab w:val="decimal" w:pos="492"/>
              </w:tabs>
              <w:rPr>
                <w:lang w:eastAsia="en-NZ"/>
              </w:rPr>
            </w:pPr>
            <w:r w:rsidRPr="00F9192D">
              <w:rPr>
                <w:lang w:eastAsia="en-NZ"/>
              </w:rPr>
              <w:t>10.7</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C8C27F2" w14:textId="77777777" w:rsidR="00F9192D" w:rsidRPr="00F9192D" w:rsidRDefault="00F9192D" w:rsidP="00F9192D">
            <w:pPr>
              <w:pStyle w:val="TableText"/>
              <w:tabs>
                <w:tab w:val="decimal" w:pos="492"/>
              </w:tabs>
              <w:rPr>
                <w:lang w:eastAsia="en-NZ"/>
              </w:rPr>
            </w:pPr>
            <w:r w:rsidRPr="00F9192D">
              <w:rPr>
                <w:lang w:eastAsia="en-NZ"/>
              </w:rPr>
              <w:t>94.3</w:t>
            </w:r>
          </w:p>
        </w:tc>
      </w:tr>
      <w:tr w:rsidR="00F9192D" w:rsidRPr="00F9192D" w14:paraId="151EF913"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62CD783" w14:textId="77777777" w:rsidR="00F9192D" w:rsidRPr="00F9192D" w:rsidRDefault="00F9192D" w:rsidP="00F9192D">
            <w:pPr>
              <w:pStyle w:val="TableText"/>
              <w:rPr>
                <w:lang w:eastAsia="en-NZ"/>
              </w:rPr>
            </w:pPr>
            <w:r w:rsidRPr="00F9192D">
              <w:rPr>
                <w:lang w:eastAsia="en-NZ"/>
              </w:rPr>
              <w:t>South Canterbury</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15467E6" w14:textId="77777777" w:rsidR="00F9192D" w:rsidRPr="00F9192D" w:rsidRDefault="00F9192D" w:rsidP="00F9192D">
            <w:pPr>
              <w:pStyle w:val="TableText"/>
              <w:tabs>
                <w:tab w:val="decimal" w:pos="709"/>
              </w:tabs>
              <w:rPr>
                <w:lang w:eastAsia="en-NZ"/>
              </w:rPr>
            </w:pPr>
            <w:r w:rsidRPr="00F9192D">
              <w:rPr>
                <w:lang w:eastAsia="en-NZ"/>
              </w:rPr>
              <w:t>495</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22BBF2" w14:textId="77777777" w:rsidR="00F9192D" w:rsidRPr="00F9192D" w:rsidRDefault="00F9192D" w:rsidP="00F9192D">
            <w:pPr>
              <w:pStyle w:val="TableText"/>
              <w:tabs>
                <w:tab w:val="decimal" w:pos="709"/>
              </w:tabs>
              <w:rPr>
                <w:lang w:eastAsia="en-NZ"/>
              </w:rPr>
            </w:pPr>
            <w:r w:rsidRPr="00F9192D">
              <w:rPr>
                <w:lang w:eastAsia="en-NZ"/>
              </w:rPr>
              <w:t>76</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5910125" w14:textId="77777777" w:rsidR="00F9192D" w:rsidRPr="00F9192D" w:rsidRDefault="00F9192D" w:rsidP="00F9192D">
            <w:pPr>
              <w:pStyle w:val="TableText"/>
              <w:tabs>
                <w:tab w:val="decimal" w:pos="709"/>
              </w:tabs>
              <w:rPr>
                <w:lang w:eastAsia="en-NZ"/>
              </w:rPr>
            </w:pPr>
            <w:r w:rsidRPr="00F9192D">
              <w:rPr>
                <w:lang w:eastAsia="en-NZ"/>
              </w:rPr>
              <w:t>571</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6E58DD5" w14:textId="77777777" w:rsidR="00F9192D" w:rsidRPr="00F9192D" w:rsidRDefault="00F9192D" w:rsidP="00F9192D">
            <w:pPr>
              <w:pStyle w:val="TableText"/>
              <w:tabs>
                <w:tab w:val="decimal" w:pos="492"/>
              </w:tabs>
              <w:rPr>
                <w:lang w:eastAsia="en-NZ"/>
              </w:rPr>
            </w:pPr>
            <w:r w:rsidRPr="00F9192D">
              <w:rPr>
                <w:lang w:eastAsia="en-NZ"/>
              </w:rPr>
              <w:t>82.1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F7EF05B" w14:textId="77777777" w:rsidR="00F9192D" w:rsidRPr="00F9192D" w:rsidRDefault="00F9192D" w:rsidP="00F9192D">
            <w:pPr>
              <w:pStyle w:val="TableText"/>
              <w:tabs>
                <w:tab w:val="decimal" w:pos="492"/>
              </w:tabs>
              <w:rPr>
                <w:lang w:eastAsia="en-NZ"/>
              </w:rPr>
            </w:pPr>
            <w:r w:rsidRPr="00F9192D">
              <w:rPr>
                <w:lang w:eastAsia="en-NZ"/>
              </w:rPr>
              <w:t>12.6</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3D7B3F1" w14:textId="77777777" w:rsidR="00F9192D" w:rsidRPr="00F9192D" w:rsidRDefault="00F9192D" w:rsidP="00F9192D">
            <w:pPr>
              <w:pStyle w:val="TableText"/>
              <w:tabs>
                <w:tab w:val="decimal" w:pos="492"/>
              </w:tabs>
              <w:rPr>
                <w:lang w:eastAsia="en-NZ"/>
              </w:rPr>
            </w:pPr>
            <w:r w:rsidRPr="00F9192D">
              <w:rPr>
                <w:lang w:eastAsia="en-NZ"/>
              </w:rPr>
              <w:t>94.7</w:t>
            </w:r>
          </w:p>
        </w:tc>
      </w:tr>
      <w:tr w:rsidR="00F9192D" w:rsidRPr="00F9192D" w14:paraId="2ECE3D0A"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045FD2E" w14:textId="77777777" w:rsidR="00F9192D" w:rsidRPr="00F9192D" w:rsidRDefault="00F9192D" w:rsidP="00F9192D">
            <w:pPr>
              <w:pStyle w:val="TableText"/>
              <w:rPr>
                <w:lang w:eastAsia="en-NZ"/>
              </w:rPr>
            </w:pPr>
            <w:r w:rsidRPr="00F9192D">
              <w:rPr>
                <w:lang w:eastAsia="en-NZ"/>
              </w:rPr>
              <w:t>Southern</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80EBF26" w14:textId="77777777" w:rsidR="00F9192D" w:rsidRPr="00F9192D" w:rsidRDefault="00F9192D" w:rsidP="00F9192D">
            <w:pPr>
              <w:pStyle w:val="TableText"/>
              <w:tabs>
                <w:tab w:val="decimal" w:pos="709"/>
              </w:tabs>
              <w:rPr>
                <w:lang w:eastAsia="en-NZ"/>
              </w:rPr>
            </w:pPr>
            <w:r w:rsidRPr="00F9192D">
              <w:rPr>
                <w:lang w:eastAsia="en-NZ"/>
              </w:rPr>
              <w:t>2,666</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C81528" w14:textId="77777777" w:rsidR="00F9192D" w:rsidRPr="00F9192D" w:rsidRDefault="00F9192D" w:rsidP="00F9192D">
            <w:pPr>
              <w:pStyle w:val="TableText"/>
              <w:tabs>
                <w:tab w:val="decimal" w:pos="709"/>
              </w:tabs>
              <w:rPr>
                <w:lang w:eastAsia="en-NZ"/>
              </w:rPr>
            </w:pPr>
            <w:r w:rsidRPr="00F9192D">
              <w:rPr>
                <w:lang w:eastAsia="en-NZ"/>
              </w:rPr>
              <w:t>290</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EE07F37" w14:textId="77777777" w:rsidR="00F9192D" w:rsidRPr="00F9192D" w:rsidRDefault="00F9192D" w:rsidP="00F9192D">
            <w:pPr>
              <w:pStyle w:val="TableText"/>
              <w:tabs>
                <w:tab w:val="decimal" w:pos="709"/>
              </w:tabs>
              <w:rPr>
                <w:lang w:eastAsia="en-NZ"/>
              </w:rPr>
            </w:pPr>
            <w:r w:rsidRPr="00F9192D">
              <w:rPr>
                <w:lang w:eastAsia="en-NZ"/>
              </w:rPr>
              <w:t>2,956</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57D3918" w14:textId="77777777" w:rsidR="00F9192D" w:rsidRPr="00F9192D" w:rsidRDefault="00F9192D" w:rsidP="00F9192D">
            <w:pPr>
              <w:pStyle w:val="TableText"/>
              <w:tabs>
                <w:tab w:val="decimal" w:pos="492"/>
              </w:tabs>
              <w:rPr>
                <w:lang w:eastAsia="en-NZ"/>
              </w:rPr>
            </w:pPr>
            <w:r w:rsidRPr="00F9192D">
              <w:rPr>
                <w:lang w:eastAsia="en-NZ"/>
              </w:rPr>
              <w:t>81.4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0043EF0" w14:textId="77777777" w:rsidR="00F9192D" w:rsidRPr="00F9192D" w:rsidRDefault="00F9192D" w:rsidP="00F9192D">
            <w:pPr>
              <w:pStyle w:val="TableText"/>
              <w:tabs>
                <w:tab w:val="decimal" w:pos="492"/>
              </w:tabs>
              <w:rPr>
                <w:lang w:eastAsia="en-NZ"/>
              </w:rPr>
            </w:pPr>
            <w:r w:rsidRPr="00F9192D">
              <w:rPr>
                <w:lang w:eastAsia="en-NZ"/>
              </w:rPr>
              <w:t>8.9</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DEF4246" w14:textId="77777777" w:rsidR="00F9192D" w:rsidRPr="00F9192D" w:rsidRDefault="00F9192D" w:rsidP="00F9192D">
            <w:pPr>
              <w:pStyle w:val="TableText"/>
              <w:tabs>
                <w:tab w:val="decimal" w:pos="492"/>
              </w:tabs>
              <w:rPr>
                <w:lang w:eastAsia="en-NZ"/>
              </w:rPr>
            </w:pPr>
            <w:r w:rsidRPr="00F9192D">
              <w:rPr>
                <w:lang w:eastAsia="en-NZ"/>
              </w:rPr>
              <w:t>90.2</w:t>
            </w:r>
          </w:p>
        </w:tc>
      </w:tr>
      <w:tr w:rsidR="00F9192D" w:rsidRPr="00F9192D" w14:paraId="5C60BB67" w14:textId="77777777" w:rsidTr="00F9192D">
        <w:trPr>
          <w:cantSplit/>
        </w:trPr>
        <w:tc>
          <w:tcPr>
            <w:tcW w:w="18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90878A8" w14:textId="77777777" w:rsidR="00F9192D" w:rsidRPr="00F9192D" w:rsidRDefault="00F9192D" w:rsidP="00F9192D">
            <w:pPr>
              <w:pStyle w:val="TableText"/>
              <w:rPr>
                <w:b/>
                <w:lang w:eastAsia="en-NZ"/>
              </w:rPr>
            </w:pPr>
            <w:r w:rsidRPr="00F9192D">
              <w:rPr>
                <w:b/>
                <w:lang w:eastAsia="en-NZ"/>
              </w:rPr>
              <w:t>National</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5099E93" w14:textId="77777777" w:rsidR="00F9192D" w:rsidRPr="00F9192D" w:rsidRDefault="00F9192D" w:rsidP="00F9192D">
            <w:pPr>
              <w:pStyle w:val="TableText"/>
              <w:tabs>
                <w:tab w:val="decimal" w:pos="709"/>
              </w:tabs>
              <w:rPr>
                <w:b/>
                <w:lang w:eastAsia="en-NZ"/>
              </w:rPr>
            </w:pPr>
            <w:r w:rsidRPr="00F9192D">
              <w:rPr>
                <w:b/>
                <w:lang w:eastAsia="en-NZ"/>
              </w:rPr>
              <w:t>41,681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D152334" w14:textId="77777777" w:rsidR="00F9192D" w:rsidRPr="00F9192D" w:rsidRDefault="00F9192D" w:rsidP="00F9192D">
            <w:pPr>
              <w:pStyle w:val="TableText"/>
              <w:tabs>
                <w:tab w:val="decimal" w:pos="709"/>
              </w:tabs>
              <w:rPr>
                <w:b/>
                <w:lang w:eastAsia="en-NZ"/>
              </w:rPr>
            </w:pPr>
            <w:r w:rsidRPr="00F9192D">
              <w:rPr>
                <w:b/>
                <w:lang w:eastAsia="en-NZ"/>
              </w:rPr>
              <w:t>6,330</w:t>
            </w:r>
          </w:p>
        </w:tc>
        <w:tc>
          <w:tcPr>
            <w:tcW w:w="10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EF44567" w14:textId="77777777" w:rsidR="00F9192D" w:rsidRPr="00F9192D" w:rsidRDefault="00F9192D" w:rsidP="00F9192D">
            <w:pPr>
              <w:pStyle w:val="TableText"/>
              <w:tabs>
                <w:tab w:val="decimal" w:pos="709"/>
              </w:tabs>
              <w:rPr>
                <w:b/>
                <w:lang w:eastAsia="en-NZ"/>
              </w:rPr>
            </w:pPr>
            <w:r w:rsidRPr="00F9192D">
              <w:rPr>
                <w:b/>
                <w:lang w:eastAsia="en-NZ"/>
              </w:rPr>
              <w:t>48,011</w:t>
            </w:r>
          </w:p>
        </w:tc>
        <w:tc>
          <w:tcPr>
            <w:tcW w:w="103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C174D26" w14:textId="77777777" w:rsidR="00F9192D" w:rsidRPr="00F9192D" w:rsidRDefault="00F9192D" w:rsidP="00F9192D">
            <w:pPr>
              <w:pStyle w:val="TableText"/>
              <w:tabs>
                <w:tab w:val="decimal" w:pos="492"/>
              </w:tabs>
              <w:rPr>
                <w:b/>
                <w:lang w:eastAsia="en-NZ"/>
              </w:rPr>
            </w:pPr>
            <w:r w:rsidRPr="00F9192D">
              <w:rPr>
                <w:b/>
                <w:lang w:eastAsia="en-NZ"/>
              </w:rPr>
              <w:t>71.8</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F75E48" w14:textId="77777777" w:rsidR="00F9192D" w:rsidRPr="00F9192D" w:rsidRDefault="00F9192D" w:rsidP="00F9192D">
            <w:pPr>
              <w:pStyle w:val="TableText"/>
              <w:tabs>
                <w:tab w:val="decimal" w:pos="492"/>
              </w:tabs>
              <w:rPr>
                <w:b/>
                <w:lang w:eastAsia="en-NZ"/>
              </w:rPr>
            </w:pPr>
            <w:r w:rsidRPr="00F9192D">
              <w:rPr>
                <w:b/>
                <w:lang w:eastAsia="en-NZ"/>
              </w:rPr>
              <w:t>10.9</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E8C1D4" w14:textId="77777777" w:rsidR="00F9192D" w:rsidRPr="00F9192D" w:rsidRDefault="00F9192D" w:rsidP="00F9192D">
            <w:pPr>
              <w:pStyle w:val="TableText"/>
              <w:tabs>
                <w:tab w:val="decimal" w:pos="492"/>
              </w:tabs>
              <w:rPr>
                <w:b/>
                <w:lang w:eastAsia="en-NZ"/>
              </w:rPr>
            </w:pPr>
            <w:r w:rsidRPr="00F9192D">
              <w:rPr>
                <w:b/>
                <w:lang w:eastAsia="en-NZ"/>
              </w:rPr>
              <w:t>82.7</w:t>
            </w:r>
          </w:p>
        </w:tc>
      </w:tr>
    </w:tbl>
    <w:p w14:paraId="06025303" w14:textId="77777777" w:rsidR="0091208C" w:rsidRPr="0007600D" w:rsidRDefault="0091208C" w:rsidP="003924E0">
      <w:pPr>
        <w:pStyle w:val="Note"/>
      </w:pPr>
      <w:bookmarkStart w:id="74" w:name="indicator_01_table_02"/>
      <w:bookmarkEnd w:id="74"/>
      <w:r w:rsidRPr="0007600D">
        <w:t xml:space="preserve">Note: DHB counts do not sum to </w:t>
      </w:r>
      <w:r w:rsidR="003924E0">
        <w:t>N</w:t>
      </w:r>
      <w:r w:rsidRPr="0007600D">
        <w:t>ational total.</w:t>
      </w:r>
    </w:p>
    <w:p w14:paraId="22373F7B" w14:textId="77777777" w:rsidR="0091208C" w:rsidRPr="00A944B7" w:rsidRDefault="0091208C" w:rsidP="003924E0"/>
    <w:p w14:paraId="3C8B1DA9" w14:textId="77777777" w:rsidR="00D271F4" w:rsidRDefault="00D271F4" w:rsidP="003924E0"/>
    <w:p w14:paraId="3FFDBD47" w14:textId="77777777" w:rsidR="00D271F4" w:rsidRDefault="00D271F4" w:rsidP="003924E0"/>
    <w:p w14:paraId="04532151" w14:textId="77777777" w:rsidR="00D271F4" w:rsidRDefault="00D271F4" w:rsidP="003924E0"/>
    <w:p w14:paraId="0431CFB6" w14:textId="77777777" w:rsidR="00D271F4" w:rsidRDefault="00D271F4" w:rsidP="003924E0"/>
    <w:p w14:paraId="05FA1DD6" w14:textId="77777777" w:rsidR="00D271F4" w:rsidRDefault="00D271F4" w:rsidP="003924E0"/>
    <w:p w14:paraId="67574E5E" w14:textId="77777777" w:rsidR="00D271F4" w:rsidRDefault="00D271F4" w:rsidP="003924E0"/>
    <w:p w14:paraId="1B664BC2" w14:textId="77777777" w:rsidR="00D271F4" w:rsidRDefault="00D271F4" w:rsidP="003924E0"/>
    <w:p w14:paraId="3E7522A0" w14:textId="77777777" w:rsidR="00D271F4" w:rsidRDefault="00D271F4" w:rsidP="003924E0"/>
    <w:p w14:paraId="2EBE231A" w14:textId="77777777" w:rsidR="00D271F4" w:rsidRDefault="00D271F4" w:rsidP="003924E0"/>
    <w:p w14:paraId="4F556127" w14:textId="77777777" w:rsidR="00D271F4" w:rsidRDefault="00D271F4" w:rsidP="003924E0"/>
    <w:p w14:paraId="197D04AA" w14:textId="77777777" w:rsidR="00D271F4" w:rsidRDefault="00D271F4" w:rsidP="003924E0"/>
    <w:p w14:paraId="6C28AC05" w14:textId="77777777" w:rsidR="00D271F4" w:rsidRDefault="00D271F4" w:rsidP="003924E0"/>
    <w:p w14:paraId="6F5C39D8" w14:textId="77777777" w:rsidR="00D271F4" w:rsidRDefault="00D271F4" w:rsidP="003924E0"/>
    <w:p w14:paraId="40240164" w14:textId="77777777" w:rsidR="00D271F4" w:rsidRDefault="00D271F4" w:rsidP="003924E0"/>
    <w:p w14:paraId="40561EC9" w14:textId="15870A82" w:rsidR="0091208C" w:rsidRPr="00A944B7" w:rsidRDefault="0091208C" w:rsidP="003924E0">
      <w:r w:rsidRPr="00A944B7">
        <w:lastRenderedPageBreak/>
        <w:t xml:space="preserve">Most DHBs showed an increase in their rate of screens commenced between 2013 and 2018 or had fairly stable rates (see </w:t>
      </w:r>
      <w:r w:rsidR="003924E0">
        <w:fldChar w:fldCharType="begin"/>
      </w:r>
      <w:r w:rsidR="003924E0">
        <w:instrText xml:space="preserve"> REF _Ref68500557 \h </w:instrText>
      </w:r>
      <w:r w:rsidR="003924E0">
        <w:fldChar w:fldCharType="separate"/>
      </w:r>
      <w:r w:rsidR="00C52F83">
        <w:t>Table </w:t>
      </w:r>
      <w:r w:rsidR="00C52F83">
        <w:rPr>
          <w:noProof/>
        </w:rPr>
        <w:t>3</w:t>
      </w:r>
      <w:r w:rsidR="003924E0">
        <w:fldChar w:fldCharType="end"/>
      </w:r>
      <w:r w:rsidRPr="00A944B7">
        <w:t>).</w:t>
      </w:r>
    </w:p>
    <w:p w14:paraId="42E7ED78" w14:textId="77777777" w:rsidR="0091208C" w:rsidRPr="00A944B7" w:rsidRDefault="0091208C" w:rsidP="003924E0">
      <w:pPr>
        <w:rPr>
          <w:noProof/>
          <w:lang w:eastAsia="en-NZ"/>
        </w:rPr>
      </w:pPr>
    </w:p>
    <w:p w14:paraId="568DF660" w14:textId="0B3FD4B0" w:rsidR="0091208C" w:rsidRDefault="003924E0" w:rsidP="003924E0">
      <w:pPr>
        <w:pStyle w:val="Table"/>
      </w:pPr>
      <w:bookmarkStart w:id="75" w:name="_Ref68500557"/>
      <w:bookmarkStart w:id="76" w:name="_Toc454200237"/>
      <w:bookmarkStart w:id="77" w:name="_Toc57820859"/>
      <w:bookmarkStart w:id="78" w:name="_Toc81479985"/>
      <w:r>
        <w:t>Table </w:t>
      </w:r>
      <w:r w:rsidR="00752D63">
        <w:fldChar w:fldCharType="begin"/>
      </w:r>
      <w:r w:rsidR="00752D63">
        <w:instrText xml:space="preserve"> SEQ Table \* ARABIC </w:instrText>
      </w:r>
      <w:r w:rsidR="00752D63">
        <w:fldChar w:fldCharType="separate"/>
      </w:r>
      <w:r w:rsidR="00C52F83">
        <w:rPr>
          <w:noProof/>
        </w:rPr>
        <w:t>3</w:t>
      </w:r>
      <w:r w:rsidR="00752D63">
        <w:rPr>
          <w:noProof/>
        </w:rPr>
        <w:fldChar w:fldCharType="end"/>
      </w:r>
      <w:bookmarkEnd w:id="75"/>
      <w:r w:rsidR="0091208C" w:rsidRPr="00A944B7">
        <w:t>: Screens commenced per 100 births by DHB, January 2013 to December 201</w:t>
      </w:r>
      <w:bookmarkEnd w:id="76"/>
      <w:r w:rsidR="0091208C" w:rsidRPr="00A944B7">
        <w:t>8</w:t>
      </w:r>
      <w:bookmarkEnd w:id="77"/>
      <w:bookmarkEnd w:id="78"/>
    </w:p>
    <w:tbl>
      <w:tblPr>
        <w:tblW w:w="0" w:type="auto"/>
        <w:tblInd w:w="57" w:type="dxa"/>
        <w:tblLayout w:type="fixed"/>
        <w:tblCellMar>
          <w:left w:w="57" w:type="dxa"/>
          <w:right w:w="57" w:type="dxa"/>
        </w:tblCellMar>
        <w:tblLook w:val="04A0" w:firstRow="1" w:lastRow="0" w:firstColumn="1" w:lastColumn="0" w:noHBand="0" w:noVBand="1"/>
      </w:tblPr>
      <w:tblGrid>
        <w:gridCol w:w="1880"/>
        <w:gridCol w:w="1033"/>
        <w:gridCol w:w="1033"/>
        <w:gridCol w:w="1034"/>
        <w:gridCol w:w="1033"/>
        <w:gridCol w:w="1033"/>
        <w:gridCol w:w="1034"/>
      </w:tblGrid>
      <w:tr w:rsidR="00A57755" w:rsidRPr="00A57755" w14:paraId="004FD144" w14:textId="77777777" w:rsidTr="00A57755">
        <w:trPr>
          <w:cantSplit/>
        </w:trPr>
        <w:tc>
          <w:tcPr>
            <w:tcW w:w="1880" w:type="dxa"/>
            <w:vMerge w:val="restart"/>
            <w:tcBorders>
              <w:top w:val="nil"/>
              <w:left w:val="nil"/>
              <w:right w:val="nil"/>
            </w:tcBorders>
            <w:shd w:val="clear" w:color="auto" w:fill="D9D9D9" w:themeFill="background1" w:themeFillShade="D9"/>
            <w:noWrap/>
            <w:hideMark/>
          </w:tcPr>
          <w:p w14:paraId="1F319C4A" w14:textId="77777777" w:rsidR="00A57755" w:rsidRPr="00A57755" w:rsidRDefault="00A57755" w:rsidP="00A57755">
            <w:pPr>
              <w:pStyle w:val="TableText"/>
              <w:keepNext/>
              <w:rPr>
                <w:b/>
                <w:lang w:eastAsia="en-NZ"/>
              </w:rPr>
            </w:pPr>
            <w:r w:rsidRPr="00A57755">
              <w:rPr>
                <w:b/>
                <w:lang w:eastAsia="en-NZ"/>
              </w:rPr>
              <w:t>DHB</w:t>
            </w:r>
          </w:p>
        </w:tc>
        <w:tc>
          <w:tcPr>
            <w:tcW w:w="6200" w:type="dxa"/>
            <w:gridSpan w:val="6"/>
            <w:tcBorders>
              <w:top w:val="nil"/>
              <w:left w:val="nil"/>
              <w:bottom w:val="nil"/>
              <w:right w:val="nil"/>
            </w:tcBorders>
            <w:shd w:val="clear" w:color="auto" w:fill="D9D9D9" w:themeFill="background1" w:themeFillShade="D9"/>
            <w:noWrap/>
            <w:hideMark/>
          </w:tcPr>
          <w:p w14:paraId="4D458D70" w14:textId="77777777" w:rsidR="00A57755" w:rsidRPr="00A57755" w:rsidRDefault="00A57755" w:rsidP="00A57755">
            <w:pPr>
              <w:pStyle w:val="TableText"/>
              <w:jc w:val="center"/>
              <w:rPr>
                <w:b/>
                <w:lang w:eastAsia="en-NZ"/>
              </w:rPr>
            </w:pPr>
            <w:r w:rsidRPr="00A57755">
              <w:rPr>
                <w:b/>
                <w:lang w:eastAsia="en-NZ"/>
              </w:rPr>
              <w:t>Screens commenced (per 100 births)</w:t>
            </w:r>
          </w:p>
        </w:tc>
      </w:tr>
      <w:tr w:rsidR="00A57755" w:rsidRPr="00A57755" w14:paraId="5EF6952D" w14:textId="77777777" w:rsidTr="00A57755">
        <w:trPr>
          <w:cantSplit/>
        </w:trPr>
        <w:tc>
          <w:tcPr>
            <w:tcW w:w="1880" w:type="dxa"/>
            <w:vMerge/>
            <w:tcBorders>
              <w:left w:val="nil"/>
              <w:bottom w:val="nil"/>
              <w:right w:val="nil"/>
            </w:tcBorders>
            <w:shd w:val="clear" w:color="auto" w:fill="D9D9D9" w:themeFill="background1" w:themeFillShade="D9"/>
            <w:noWrap/>
            <w:hideMark/>
          </w:tcPr>
          <w:p w14:paraId="111BCD70" w14:textId="77777777" w:rsidR="00A57755" w:rsidRPr="00A57755" w:rsidRDefault="00A57755" w:rsidP="00A57755">
            <w:pPr>
              <w:pStyle w:val="TableText"/>
              <w:keepNext/>
              <w:rPr>
                <w:b/>
                <w:lang w:eastAsia="en-NZ"/>
              </w:rPr>
            </w:pPr>
          </w:p>
        </w:tc>
        <w:tc>
          <w:tcPr>
            <w:tcW w:w="1033" w:type="dxa"/>
            <w:tcBorders>
              <w:top w:val="nil"/>
              <w:left w:val="nil"/>
              <w:bottom w:val="nil"/>
              <w:right w:val="nil"/>
            </w:tcBorders>
            <w:shd w:val="clear" w:color="auto" w:fill="D9D9D9" w:themeFill="background1" w:themeFillShade="D9"/>
            <w:noWrap/>
            <w:hideMark/>
          </w:tcPr>
          <w:p w14:paraId="72A4E9D9" w14:textId="77777777" w:rsidR="00A57755" w:rsidRPr="00A57755" w:rsidRDefault="00A57755" w:rsidP="00A57755">
            <w:pPr>
              <w:pStyle w:val="TableText"/>
              <w:jc w:val="center"/>
              <w:rPr>
                <w:b/>
                <w:lang w:eastAsia="en-NZ"/>
              </w:rPr>
            </w:pPr>
            <w:r w:rsidRPr="00A57755">
              <w:rPr>
                <w:b/>
                <w:lang w:eastAsia="en-NZ"/>
              </w:rPr>
              <w:t>2013</w:t>
            </w:r>
          </w:p>
        </w:tc>
        <w:tc>
          <w:tcPr>
            <w:tcW w:w="1033" w:type="dxa"/>
            <w:tcBorders>
              <w:top w:val="nil"/>
              <w:left w:val="nil"/>
              <w:bottom w:val="nil"/>
              <w:right w:val="nil"/>
            </w:tcBorders>
            <w:shd w:val="clear" w:color="auto" w:fill="D9D9D9" w:themeFill="background1" w:themeFillShade="D9"/>
            <w:noWrap/>
            <w:hideMark/>
          </w:tcPr>
          <w:p w14:paraId="3BAC1FD3" w14:textId="77777777" w:rsidR="00A57755" w:rsidRPr="00A57755" w:rsidRDefault="00A57755" w:rsidP="00A57755">
            <w:pPr>
              <w:pStyle w:val="TableText"/>
              <w:jc w:val="center"/>
              <w:rPr>
                <w:b/>
                <w:lang w:eastAsia="en-NZ"/>
              </w:rPr>
            </w:pPr>
            <w:r w:rsidRPr="00A57755">
              <w:rPr>
                <w:b/>
                <w:lang w:eastAsia="en-NZ"/>
              </w:rPr>
              <w:t>2014</w:t>
            </w:r>
          </w:p>
        </w:tc>
        <w:tc>
          <w:tcPr>
            <w:tcW w:w="1034" w:type="dxa"/>
            <w:tcBorders>
              <w:top w:val="nil"/>
              <w:left w:val="nil"/>
              <w:bottom w:val="nil"/>
              <w:right w:val="nil"/>
            </w:tcBorders>
            <w:shd w:val="clear" w:color="auto" w:fill="D9D9D9" w:themeFill="background1" w:themeFillShade="D9"/>
            <w:noWrap/>
            <w:hideMark/>
          </w:tcPr>
          <w:p w14:paraId="554DC694" w14:textId="77777777" w:rsidR="00A57755" w:rsidRPr="00A57755" w:rsidRDefault="00A57755" w:rsidP="00A57755">
            <w:pPr>
              <w:pStyle w:val="TableText"/>
              <w:jc w:val="center"/>
              <w:rPr>
                <w:b/>
                <w:lang w:eastAsia="en-NZ"/>
              </w:rPr>
            </w:pPr>
            <w:r w:rsidRPr="00A57755">
              <w:rPr>
                <w:b/>
                <w:lang w:eastAsia="en-NZ"/>
              </w:rPr>
              <w:t>2015</w:t>
            </w:r>
          </w:p>
        </w:tc>
        <w:tc>
          <w:tcPr>
            <w:tcW w:w="1033" w:type="dxa"/>
            <w:tcBorders>
              <w:top w:val="nil"/>
              <w:left w:val="nil"/>
              <w:bottom w:val="nil"/>
              <w:right w:val="nil"/>
            </w:tcBorders>
            <w:shd w:val="clear" w:color="auto" w:fill="D9D9D9" w:themeFill="background1" w:themeFillShade="D9"/>
            <w:noWrap/>
            <w:hideMark/>
          </w:tcPr>
          <w:p w14:paraId="23C80F4F" w14:textId="77777777" w:rsidR="00A57755" w:rsidRPr="00A57755" w:rsidRDefault="00A57755" w:rsidP="00A57755">
            <w:pPr>
              <w:pStyle w:val="TableText"/>
              <w:jc w:val="center"/>
              <w:rPr>
                <w:b/>
                <w:lang w:eastAsia="en-NZ"/>
              </w:rPr>
            </w:pPr>
            <w:r w:rsidRPr="00A57755">
              <w:rPr>
                <w:b/>
                <w:lang w:eastAsia="en-NZ"/>
              </w:rPr>
              <w:t>2016</w:t>
            </w:r>
          </w:p>
        </w:tc>
        <w:tc>
          <w:tcPr>
            <w:tcW w:w="1033" w:type="dxa"/>
            <w:tcBorders>
              <w:top w:val="nil"/>
              <w:left w:val="nil"/>
              <w:bottom w:val="nil"/>
              <w:right w:val="nil"/>
            </w:tcBorders>
            <w:shd w:val="clear" w:color="auto" w:fill="D9D9D9" w:themeFill="background1" w:themeFillShade="D9"/>
            <w:noWrap/>
            <w:hideMark/>
          </w:tcPr>
          <w:p w14:paraId="4D00009F" w14:textId="77777777" w:rsidR="00A57755" w:rsidRPr="00A57755" w:rsidRDefault="00A57755" w:rsidP="00A57755">
            <w:pPr>
              <w:pStyle w:val="TableText"/>
              <w:jc w:val="center"/>
              <w:rPr>
                <w:b/>
                <w:lang w:eastAsia="en-NZ"/>
              </w:rPr>
            </w:pPr>
            <w:r w:rsidRPr="00A57755">
              <w:rPr>
                <w:b/>
                <w:lang w:eastAsia="en-NZ"/>
              </w:rPr>
              <w:t>2017</w:t>
            </w:r>
          </w:p>
        </w:tc>
        <w:tc>
          <w:tcPr>
            <w:tcW w:w="1034" w:type="dxa"/>
            <w:tcBorders>
              <w:top w:val="nil"/>
              <w:left w:val="nil"/>
              <w:bottom w:val="nil"/>
              <w:right w:val="nil"/>
            </w:tcBorders>
            <w:shd w:val="clear" w:color="auto" w:fill="D9D9D9" w:themeFill="background1" w:themeFillShade="D9"/>
            <w:noWrap/>
            <w:hideMark/>
          </w:tcPr>
          <w:p w14:paraId="1424B313" w14:textId="77777777" w:rsidR="00A57755" w:rsidRPr="00A57755" w:rsidRDefault="00A57755" w:rsidP="00A57755">
            <w:pPr>
              <w:pStyle w:val="TableText"/>
              <w:jc w:val="center"/>
              <w:rPr>
                <w:b/>
                <w:lang w:eastAsia="en-NZ"/>
              </w:rPr>
            </w:pPr>
            <w:r w:rsidRPr="00A57755">
              <w:rPr>
                <w:b/>
                <w:lang w:eastAsia="en-NZ"/>
              </w:rPr>
              <w:t>2018</w:t>
            </w:r>
          </w:p>
        </w:tc>
      </w:tr>
      <w:tr w:rsidR="00A57755" w:rsidRPr="00A57755" w14:paraId="77E8B772" w14:textId="77777777" w:rsidTr="00A57755">
        <w:trPr>
          <w:cantSplit/>
        </w:trPr>
        <w:tc>
          <w:tcPr>
            <w:tcW w:w="1880" w:type="dxa"/>
            <w:tcBorders>
              <w:top w:val="nil"/>
              <w:left w:val="nil"/>
              <w:bottom w:val="single" w:sz="4" w:space="0" w:color="A6A6A6" w:themeColor="background1" w:themeShade="A6"/>
              <w:right w:val="nil"/>
            </w:tcBorders>
            <w:shd w:val="clear" w:color="auto" w:fill="auto"/>
            <w:noWrap/>
            <w:hideMark/>
          </w:tcPr>
          <w:p w14:paraId="34C5BECF" w14:textId="77777777" w:rsidR="00A57755" w:rsidRPr="00A57755" w:rsidRDefault="00A57755" w:rsidP="00A57755">
            <w:pPr>
              <w:pStyle w:val="TableText"/>
              <w:keepNext/>
              <w:rPr>
                <w:lang w:eastAsia="en-NZ"/>
              </w:rPr>
            </w:pPr>
            <w:r w:rsidRPr="00A57755">
              <w:rPr>
                <w:lang w:eastAsia="en-NZ"/>
              </w:rPr>
              <w:t>Northland</w:t>
            </w:r>
          </w:p>
        </w:tc>
        <w:tc>
          <w:tcPr>
            <w:tcW w:w="1033" w:type="dxa"/>
            <w:tcBorders>
              <w:top w:val="nil"/>
              <w:left w:val="nil"/>
              <w:bottom w:val="single" w:sz="4" w:space="0" w:color="A6A6A6" w:themeColor="background1" w:themeShade="A6"/>
              <w:right w:val="nil"/>
            </w:tcBorders>
            <w:shd w:val="clear" w:color="auto" w:fill="auto"/>
            <w:noWrap/>
            <w:hideMark/>
          </w:tcPr>
          <w:p w14:paraId="2135CE69" w14:textId="77777777" w:rsidR="00A57755" w:rsidRPr="00A57755" w:rsidRDefault="00A57755" w:rsidP="00A57755">
            <w:pPr>
              <w:pStyle w:val="TableText"/>
              <w:jc w:val="center"/>
              <w:rPr>
                <w:lang w:eastAsia="en-NZ"/>
              </w:rPr>
            </w:pPr>
            <w:r w:rsidRPr="00A57755">
              <w:rPr>
                <w:lang w:eastAsia="en-NZ"/>
              </w:rPr>
              <w:t>52.9</w:t>
            </w:r>
          </w:p>
        </w:tc>
        <w:tc>
          <w:tcPr>
            <w:tcW w:w="1033" w:type="dxa"/>
            <w:tcBorders>
              <w:top w:val="nil"/>
              <w:left w:val="nil"/>
              <w:bottom w:val="single" w:sz="4" w:space="0" w:color="A6A6A6" w:themeColor="background1" w:themeShade="A6"/>
              <w:right w:val="nil"/>
            </w:tcBorders>
            <w:shd w:val="clear" w:color="auto" w:fill="auto"/>
            <w:noWrap/>
            <w:hideMark/>
          </w:tcPr>
          <w:p w14:paraId="283C695D" w14:textId="77777777" w:rsidR="00A57755" w:rsidRPr="00A57755" w:rsidRDefault="00A57755" w:rsidP="00A57755">
            <w:pPr>
              <w:pStyle w:val="TableText"/>
              <w:jc w:val="center"/>
              <w:rPr>
                <w:lang w:eastAsia="en-NZ"/>
              </w:rPr>
            </w:pPr>
            <w:r w:rsidRPr="00A57755">
              <w:rPr>
                <w:lang w:eastAsia="en-NZ"/>
              </w:rPr>
              <w:t>55.6</w:t>
            </w:r>
          </w:p>
        </w:tc>
        <w:tc>
          <w:tcPr>
            <w:tcW w:w="1034" w:type="dxa"/>
            <w:tcBorders>
              <w:top w:val="nil"/>
              <w:left w:val="nil"/>
              <w:bottom w:val="single" w:sz="4" w:space="0" w:color="A6A6A6" w:themeColor="background1" w:themeShade="A6"/>
              <w:right w:val="nil"/>
            </w:tcBorders>
            <w:shd w:val="clear" w:color="auto" w:fill="auto"/>
            <w:noWrap/>
            <w:hideMark/>
          </w:tcPr>
          <w:p w14:paraId="30A2D8BF" w14:textId="77777777" w:rsidR="00A57755" w:rsidRPr="00A57755" w:rsidRDefault="00A57755" w:rsidP="00A57755">
            <w:pPr>
              <w:pStyle w:val="TableText"/>
              <w:jc w:val="center"/>
              <w:rPr>
                <w:lang w:eastAsia="en-NZ"/>
              </w:rPr>
            </w:pPr>
            <w:r w:rsidRPr="00A57755">
              <w:rPr>
                <w:lang w:eastAsia="en-NZ"/>
              </w:rPr>
              <w:t>60.1</w:t>
            </w:r>
          </w:p>
        </w:tc>
        <w:tc>
          <w:tcPr>
            <w:tcW w:w="1033" w:type="dxa"/>
            <w:tcBorders>
              <w:top w:val="nil"/>
              <w:left w:val="nil"/>
              <w:bottom w:val="single" w:sz="4" w:space="0" w:color="A6A6A6" w:themeColor="background1" w:themeShade="A6"/>
              <w:right w:val="nil"/>
            </w:tcBorders>
            <w:shd w:val="clear" w:color="auto" w:fill="auto"/>
            <w:noWrap/>
            <w:hideMark/>
          </w:tcPr>
          <w:p w14:paraId="7261E78F" w14:textId="77777777" w:rsidR="00A57755" w:rsidRPr="00A57755" w:rsidRDefault="00A57755" w:rsidP="00A57755">
            <w:pPr>
              <w:pStyle w:val="TableText"/>
              <w:jc w:val="center"/>
              <w:rPr>
                <w:lang w:eastAsia="en-NZ"/>
              </w:rPr>
            </w:pPr>
            <w:r w:rsidRPr="00A57755">
              <w:rPr>
                <w:lang w:eastAsia="en-NZ"/>
              </w:rPr>
              <w:t>58.6</w:t>
            </w:r>
          </w:p>
        </w:tc>
        <w:tc>
          <w:tcPr>
            <w:tcW w:w="1033" w:type="dxa"/>
            <w:tcBorders>
              <w:top w:val="nil"/>
              <w:left w:val="nil"/>
              <w:bottom w:val="single" w:sz="4" w:space="0" w:color="A6A6A6" w:themeColor="background1" w:themeShade="A6"/>
              <w:right w:val="nil"/>
            </w:tcBorders>
            <w:shd w:val="clear" w:color="auto" w:fill="auto"/>
            <w:noWrap/>
            <w:hideMark/>
          </w:tcPr>
          <w:p w14:paraId="30FD406D" w14:textId="77777777" w:rsidR="00A57755" w:rsidRPr="00A57755" w:rsidRDefault="00A57755" w:rsidP="00A57755">
            <w:pPr>
              <w:pStyle w:val="TableText"/>
              <w:jc w:val="center"/>
              <w:rPr>
                <w:lang w:eastAsia="en-NZ"/>
              </w:rPr>
            </w:pPr>
            <w:r w:rsidRPr="00A57755">
              <w:rPr>
                <w:lang w:eastAsia="en-NZ"/>
              </w:rPr>
              <w:t>64.2</w:t>
            </w:r>
          </w:p>
        </w:tc>
        <w:tc>
          <w:tcPr>
            <w:tcW w:w="1034" w:type="dxa"/>
            <w:tcBorders>
              <w:top w:val="nil"/>
              <w:left w:val="nil"/>
              <w:bottom w:val="single" w:sz="4" w:space="0" w:color="A6A6A6" w:themeColor="background1" w:themeShade="A6"/>
              <w:right w:val="nil"/>
            </w:tcBorders>
            <w:shd w:val="clear" w:color="auto" w:fill="auto"/>
            <w:noWrap/>
            <w:hideMark/>
          </w:tcPr>
          <w:p w14:paraId="7E9D6997" w14:textId="77777777" w:rsidR="00A57755" w:rsidRPr="00A57755" w:rsidRDefault="00A57755" w:rsidP="00A57755">
            <w:pPr>
              <w:pStyle w:val="TableText"/>
              <w:jc w:val="center"/>
              <w:rPr>
                <w:lang w:eastAsia="en-NZ"/>
              </w:rPr>
            </w:pPr>
            <w:r w:rsidRPr="00A57755">
              <w:rPr>
                <w:lang w:eastAsia="en-NZ"/>
              </w:rPr>
              <w:t>61.7</w:t>
            </w:r>
          </w:p>
        </w:tc>
      </w:tr>
      <w:tr w:rsidR="00A57755" w:rsidRPr="00A57755" w14:paraId="5A6101A3"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D27857" w14:textId="77777777" w:rsidR="00A57755" w:rsidRPr="00A57755" w:rsidRDefault="00661F43" w:rsidP="00A57755">
            <w:pPr>
              <w:pStyle w:val="TableText"/>
              <w:keepNext/>
              <w:rPr>
                <w:lang w:eastAsia="en-NZ"/>
              </w:rPr>
            </w:pPr>
            <w:r w:rsidRPr="00A57755">
              <w:rPr>
                <w:lang w:eastAsia="en-NZ"/>
              </w:rPr>
              <w:t>Waitemat</w:t>
            </w:r>
            <w:r>
              <w:rPr>
                <w:lang w:eastAsia="en-NZ"/>
              </w:rPr>
              <w:t>ā</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65F790B" w14:textId="77777777" w:rsidR="00A57755" w:rsidRPr="00A57755" w:rsidRDefault="00A57755" w:rsidP="00A57755">
            <w:pPr>
              <w:pStyle w:val="TableText"/>
              <w:jc w:val="center"/>
              <w:rPr>
                <w:lang w:eastAsia="en-NZ"/>
              </w:rPr>
            </w:pPr>
            <w:r w:rsidRPr="00A57755">
              <w:rPr>
                <w:lang w:eastAsia="en-NZ"/>
              </w:rPr>
              <w:t>86.3</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7B39A39" w14:textId="77777777" w:rsidR="00A57755" w:rsidRPr="00A57755" w:rsidRDefault="00A57755" w:rsidP="00A57755">
            <w:pPr>
              <w:pStyle w:val="TableText"/>
              <w:jc w:val="center"/>
              <w:rPr>
                <w:lang w:eastAsia="en-NZ"/>
              </w:rPr>
            </w:pPr>
            <w:r w:rsidRPr="00A57755">
              <w:rPr>
                <w:lang w:eastAsia="en-NZ"/>
              </w:rPr>
              <w:t>86.3</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3066E1" w14:textId="77777777" w:rsidR="00A57755" w:rsidRPr="00A57755" w:rsidRDefault="00A57755" w:rsidP="00A57755">
            <w:pPr>
              <w:pStyle w:val="TableText"/>
              <w:jc w:val="center"/>
              <w:rPr>
                <w:lang w:eastAsia="en-NZ"/>
              </w:rPr>
            </w:pPr>
            <w:r w:rsidRPr="00A57755">
              <w:rPr>
                <w:lang w:eastAsia="en-NZ"/>
              </w:rPr>
              <w:t>88.4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E7AE6A" w14:textId="77777777" w:rsidR="00A57755" w:rsidRPr="00A57755" w:rsidRDefault="00A57755" w:rsidP="00A57755">
            <w:pPr>
              <w:pStyle w:val="TableText"/>
              <w:jc w:val="center"/>
              <w:rPr>
                <w:lang w:eastAsia="en-NZ"/>
              </w:rPr>
            </w:pPr>
            <w:r w:rsidRPr="00A57755">
              <w:rPr>
                <w:lang w:eastAsia="en-NZ"/>
              </w:rPr>
              <w:t>87.1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1AE8D5" w14:textId="77777777" w:rsidR="00A57755" w:rsidRPr="00A57755" w:rsidRDefault="00A57755" w:rsidP="00A57755">
            <w:pPr>
              <w:pStyle w:val="TableText"/>
              <w:jc w:val="center"/>
              <w:rPr>
                <w:lang w:eastAsia="en-NZ"/>
              </w:rPr>
            </w:pPr>
            <w:r w:rsidRPr="00A57755">
              <w:rPr>
                <w:lang w:eastAsia="en-NZ"/>
              </w:rPr>
              <w:t>86.7</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D63026D" w14:textId="77777777" w:rsidR="00A57755" w:rsidRPr="00A57755" w:rsidRDefault="00A57755" w:rsidP="00A57755">
            <w:pPr>
              <w:pStyle w:val="TableText"/>
              <w:jc w:val="center"/>
              <w:rPr>
                <w:lang w:eastAsia="en-NZ"/>
              </w:rPr>
            </w:pPr>
            <w:r w:rsidRPr="00A57755">
              <w:rPr>
                <w:lang w:eastAsia="en-NZ"/>
              </w:rPr>
              <w:t>91.4</w:t>
            </w:r>
          </w:p>
        </w:tc>
      </w:tr>
      <w:tr w:rsidR="00A57755" w:rsidRPr="00A57755" w14:paraId="15395E69"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88B5BC" w14:textId="77777777" w:rsidR="00A57755" w:rsidRPr="00A57755" w:rsidRDefault="00A57755" w:rsidP="00A57755">
            <w:pPr>
              <w:pStyle w:val="TableText"/>
              <w:keepNext/>
              <w:rPr>
                <w:lang w:eastAsia="en-NZ"/>
              </w:rPr>
            </w:pPr>
            <w:r w:rsidRPr="00A57755">
              <w:rPr>
                <w:lang w:eastAsia="en-NZ"/>
              </w:rPr>
              <w:t>Auckland</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B0E03C" w14:textId="77777777" w:rsidR="00A57755" w:rsidRPr="00A57755" w:rsidRDefault="00A57755" w:rsidP="00A57755">
            <w:pPr>
              <w:pStyle w:val="TableText"/>
              <w:jc w:val="center"/>
              <w:rPr>
                <w:lang w:eastAsia="en-NZ"/>
              </w:rPr>
            </w:pPr>
            <w:r w:rsidRPr="00A57755">
              <w:rPr>
                <w:lang w:eastAsia="en-NZ"/>
              </w:rPr>
              <w:t>82.4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D97500F" w14:textId="77777777" w:rsidR="00A57755" w:rsidRPr="00A57755" w:rsidRDefault="00A57755" w:rsidP="00A57755">
            <w:pPr>
              <w:pStyle w:val="TableText"/>
              <w:jc w:val="center"/>
              <w:rPr>
                <w:lang w:eastAsia="en-NZ"/>
              </w:rPr>
            </w:pPr>
            <w:r w:rsidRPr="00A57755">
              <w:rPr>
                <w:lang w:eastAsia="en-NZ"/>
              </w:rPr>
              <w:t>84.0</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E74FBA" w14:textId="77777777" w:rsidR="00A57755" w:rsidRPr="00A57755" w:rsidRDefault="00A57755" w:rsidP="00A57755">
            <w:pPr>
              <w:pStyle w:val="TableText"/>
              <w:jc w:val="center"/>
              <w:rPr>
                <w:lang w:eastAsia="en-NZ"/>
              </w:rPr>
            </w:pPr>
            <w:r w:rsidRPr="00A57755">
              <w:rPr>
                <w:lang w:eastAsia="en-NZ"/>
              </w:rPr>
              <w:t>85.7</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4EA6B36" w14:textId="77777777" w:rsidR="00A57755" w:rsidRPr="00A57755" w:rsidRDefault="00A57755" w:rsidP="00A57755">
            <w:pPr>
              <w:pStyle w:val="TableText"/>
              <w:jc w:val="center"/>
              <w:rPr>
                <w:lang w:eastAsia="en-NZ"/>
              </w:rPr>
            </w:pPr>
            <w:r w:rsidRPr="00A57755">
              <w:rPr>
                <w:lang w:eastAsia="en-NZ"/>
              </w:rPr>
              <w:t>82.0</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01FCBE3" w14:textId="77777777" w:rsidR="00A57755" w:rsidRPr="00A57755" w:rsidRDefault="00A57755" w:rsidP="00A57755">
            <w:pPr>
              <w:pStyle w:val="TableText"/>
              <w:jc w:val="center"/>
              <w:rPr>
                <w:lang w:eastAsia="en-NZ"/>
              </w:rPr>
            </w:pPr>
            <w:r w:rsidRPr="00A57755">
              <w:rPr>
                <w:lang w:eastAsia="en-NZ"/>
              </w:rPr>
              <w:t>75.8</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DD9210" w14:textId="77777777" w:rsidR="00A57755" w:rsidRPr="00A57755" w:rsidRDefault="00A57755" w:rsidP="00A57755">
            <w:pPr>
              <w:pStyle w:val="TableText"/>
              <w:jc w:val="center"/>
              <w:rPr>
                <w:lang w:eastAsia="en-NZ"/>
              </w:rPr>
            </w:pPr>
            <w:r w:rsidRPr="00A57755">
              <w:rPr>
                <w:lang w:eastAsia="en-NZ"/>
              </w:rPr>
              <w:t>82.2</w:t>
            </w:r>
          </w:p>
        </w:tc>
      </w:tr>
      <w:tr w:rsidR="00A57755" w:rsidRPr="00A57755" w14:paraId="4DCAA473"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4E79984" w14:textId="77777777" w:rsidR="00A57755" w:rsidRPr="00A57755" w:rsidRDefault="00A57755" w:rsidP="00A57755">
            <w:pPr>
              <w:pStyle w:val="TableText"/>
              <w:keepNext/>
              <w:rPr>
                <w:lang w:eastAsia="en-NZ"/>
              </w:rPr>
            </w:pPr>
            <w:r w:rsidRPr="00A57755">
              <w:rPr>
                <w:lang w:eastAsia="en-NZ"/>
              </w:rPr>
              <w:t>Counties Manukau</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3F93FB5" w14:textId="77777777" w:rsidR="00A57755" w:rsidRPr="00A57755" w:rsidRDefault="00A57755" w:rsidP="00A57755">
            <w:pPr>
              <w:pStyle w:val="TableText"/>
              <w:jc w:val="center"/>
              <w:rPr>
                <w:lang w:eastAsia="en-NZ"/>
              </w:rPr>
            </w:pPr>
            <w:r w:rsidRPr="00A57755">
              <w:rPr>
                <w:lang w:eastAsia="en-NZ"/>
              </w:rPr>
              <w:t>64.8</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0DEC08" w14:textId="77777777" w:rsidR="00A57755" w:rsidRPr="00A57755" w:rsidRDefault="00A57755" w:rsidP="00A57755">
            <w:pPr>
              <w:pStyle w:val="TableText"/>
              <w:jc w:val="center"/>
              <w:rPr>
                <w:lang w:eastAsia="en-NZ"/>
              </w:rPr>
            </w:pPr>
            <w:r w:rsidRPr="00A57755">
              <w:rPr>
                <w:lang w:eastAsia="en-NZ"/>
              </w:rPr>
              <w:t>68.7</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24AA3F" w14:textId="77777777" w:rsidR="00A57755" w:rsidRPr="00A57755" w:rsidRDefault="00A57755" w:rsidP="00A57755">
            <w:pPr>
              <w:pStyle w:val="TableText"/>
              <w:jc w:val="center"/>
              <w:rPr>
                <w:lang w:eastAsia="en-NZ"/>
              </w:rPr>
            </w:pPr>
            <w:r w:rsidRPr="00A57755">
              <w:rPr>
                <w:lang w:eastAsia="en-NZ"/>
              </w:rPr>
              <w:t>71.1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2A42DB1" w14:textId="77777777" w:rsidR="00A57755" w:rsidRPr="00A57755" w:rsidRDefault="00A57755" w:rsidP="00A57755">
            <w:pPr>
              <w:pStyle w:val="TableText"/>
              <w:jc w:val="center"/>
              <w:rPr>
                <w:lang w:eastAsia="en-NZ"/>
              </w:rPr>
            </w:pPr>
            <w:r w:rsidRPr="00A57755">
              <w:rPr>
                <w:lang w:eastAsia="en-NZ"/>
              </w:rPr>
              <w:t>71.0</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F79D457" w14:textId="77777777" w:rsidR="00A57755" w:rsidRPr="00A57755" w:rsidRDefault="00A57755" w:rsidP="00A57755">
            <w:pPr>
              <w:pStyle w:val="TableText"/>
              <w:jc w:val="center"/>
              <w:rPr>
                <w:lang w:eastAsia="en-NZ"/>
              </w:rPr>
            </w:pPr>
            <w:r w:rsidRPr="00A57755">
              <w:rPr>
                <w:lang w:eastAsia="en-NZ"/>
              </w:rPr>
              <w:t>70.6</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D3DCCF" w14:textId="77777777" w:rsidR="00A57755" w:rsidRPr="00A57755" w:rsidRDefault="00A57755" w:rsidP="00A57755">
            <w:pPr>
              <w:pStyle w:val="TableText"/>
              <w:jc w:val="center"/>
              <w:rPr>
                <w:lang w:eastAsia="en-NZ"/>
              </w:rPr>
            </w:pPr>
            <w:r w:rsidRPr="00A57755">
              <w:rPr>
                <w:lang w:eastAsia="en-NZ"/>
              </w:rPr>
              <w:t>71.1</w:t>
            </w:r>
          </w:p>
        </w:tc>
      </w:tr>
      <w:tr w:rsidR="00A57755" w:rsidRPr="00A57755" w14:paraId="5A364937"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213B2E8" w14:textId="77777777" w:rsidR="00A57755" w:rsidRPr="00A57755" w:rsidRDefault="00A57755" w:rsidP="00A57755">
            <w:pPr>
              <w:pStyle w:val="TableText"/>
              <w:keepNext/>
              <w:rPr>
                <w:lang w:eastAsia="en-NZ"/>
              </w:rPr>
            </w:pPr>
            <w:r w:rsidRPr="00A57755">
              <w:rPr>
                <w:lang w:eastAsia="en-NZ"/>
              </w:rPr>
              <w:t>Waikato</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C35408" w14:textId="77777777" w:rsidR="00A57755" w:rsidRPr="00A57755" w:rsidRDefault="00A57755" w:rsidP="00A57755">
            <w:pPr>
              <w:pStyle w:val="TableText"/>
              <w:jc w:val="center"/>
              <w:rPr>
                <w:lang w:eastAsia="en-NZ"/>
              </w:rPr>
            </w:pPr>
            <w:r w:rsidRPr="00A57755">
              <w:rPr>
                <w:lang w:eastAsia="en-NZ"/>
              </w:rPr>
              <w:t>76.4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7BAA84" w14:textId="77777777" w:rsidR="00A57755" w:rsidRPr="00A57755" w:rsidRDefault="00A57755" w:rsidP="00A57755">
            <w:pPr>
              <w:pStyle w:val="TableText"/>
              <w:jc w:val="center"/>
              <w:rPr>
                <w:lang w:eastAsia="en-NZ"/>
              </w:rPr>
            </w:pPr>
            <w:r w:rsidRPr="00A57755">
              <w:rPr>
                <w:lang w:eastAsia="en-NZ"/>
              </w:rPr>
              <w:t>80.4</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B4994A5" w14:textId="77777777" w:rsidR="00A57755" w:rsidRPr="00A57755" w:rsidRDefault="00A57755" w:rsidP="00A57755">
            <w:pPr>
              <w:pStyle w:val="TableText"/>
              <w:jc w:val="center"/>
              <w:rPr>
                <w:lang w:eastAsia="en-NZ"/>
              </w:rPr>
            </w:pPr>
            <w:r w:rsidRPr="00A57755">
              <w:rPr>
                <w:lang w:eastAsia="en-NZ"/>
              </w:rPr>
              <w:t>81.8</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0D8602D" w14:textId="77777777" w:rsidR="00A57755" w:rsidRPr="00A57755" w:rsidRDefault="00A57755" w:rsidP="00A57755">
            <w:pPr>
              <w:pStyle w:val="TableText"/>
              <w:jc w:val="center"/>
              <w:rPr>
                <w:lang w:eastAsia="en-NZ"/>
              </w:rPr>
            </w:pPr>
            <w:r w:rsidRPr="00A57755">
              <w:rPr>
                <w:lang w:eastAsia="en-NZ"/>
              </w:rPr>
              <w:t>83.7</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7EE56D8" w14:textId="77777777" w:rsidR="00A57755" w:rsidRPr="00A57755" w:rsidRDefault="00A57755" w:rsidP="00A57755">
            <w:pPr>
              <w:pStyle w:val="TableText"/>
              <w:jc w:val="center"/>
              <w:rPr>
                <w:lang w:eastAsia="en-NZ"/>
              </w:rPr>
            </w:pPr>
            <w:r w:rsidRPr="00A57755">
              <w:rPr>
                <w:lang w:eastAsia="en-NZ"/>
              </w:rPr>
              <w:t>85.5</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8674A8" w14:textId="77777777" w:rsidR="00A57755" w:rsidRPr="00A57755" w:rsidRDefault="00A57755" w:rsidP="00A57755">
            <w:pPr>
              <w:pStyle w:val="TableText"/>
              <w:jc w:val="center"/>
              <w:rPr>
                <w:lang w:eastAsia="en-NZ"/>
              </w:rPr>
            </w:pPr>
            <w:r w:rsidRPr="00A57755">
              <w:rPr>
                <w:lang w:eastAsia="en-NZ"/>
              </w:rPr>
              <w:t>84.0</w:t>
            </w:r>
          </w:p>
        </w:tc>
      </w:tr>
      <w:tr w:rsidR="00A57755" w:rsidRPr="00A57755" w14:paraId="6C801C2C"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FA3AA4E" w14:textId="77777777" w:rsidR="00A57755" w:rsidRPr="00A57755" w:rsidRDefault="00A57755" w:rsidP="00A57755">
            <w:pPr>
              <w:pStyle w:val="TableText"/>
              <w:keepNext/>
              <w:rPr>
                <w:lang w:eastAsia="en-NZ"/>
              </w:rPr>
            </w:pPr>
            <w:r w:rsidRPr="00A57755">
              <w:rPr>
                <w:lang w:eastAsia="en-NZ"/>
              </w:rPr>
              <w:t>Lakes</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4C95EAE" w14:textId="77777777" w:rsidR="00A57755" w:rsidRPr="00A57755" w:rsidRDefault="00A57755" w:rsidP="00A57755">
            <w:pPr>
              <w:pStyle w:val="TableText"/>
              <w:jc w:val="center"/>
              <w:rPr>
                <w:lang w:eastAsia="en-NZ"/>
              </w:rPr>
            </w:pPr>
            <w:r w:rsidRPr="00A57755">
              <w:rPr>
                <w:lang w:eastAsia="en-NZ"/>
              </w:rPr>
              <w:t>70.1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C422C39" w14:textId="77777777" w:rsidR="00A57755" w:rsidRPr="00A57755" w:rsidRDefault="00A57755" w:rsidP="00A57755">
            <w:pPr>
              <w:pStyle w:val="TableText"/>
              <w:jc w:val="center"/>
              <w:rPr>
                <w:lang w:eastAsia="en-NZ"/>
              </w:rPr>
            </w:pPr>
            <w:r w:rsidRPr="00A57755">
              <w:rPr>
                <w:lang w:eastAsia="en-NZ"/>
              </w:rPr>
              <w:t>77.4</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1A78004" w14:textId="77777777" w:rsidR="00A57755" w:rsidRPr="00A57755" w:rsidRDefault="00A57755" w:rsidP="00A57755">
            <w:pPr>
              <w:pStyle w:val="TableText"/>
              <w:jc w:val="center"/>
              <w:rPr>
                <w:lang w:eastAsia="en-NZ"/>
              </w:rPr>
            </w:pPr>
            <w:r w:rsidRPr="00A57755">
              <w:rPr>
                <w:lang w:eastAsia="en-NZ"/>
              </w:rPr>
              <w:t>74.3</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E6F64A" w14:textId="77777777" w:rsidR="00A57755" w:rsidRPr="00A57755" w:rsidRDefault="00A57755" w:rsidP="00A57755">
            <w:pPr>
              <w:pStyle w:val="TableText"/>
              <w:jc w:val="center"/>
              <w:rPr>
                <w:lang w:eastAsia="en-NZ"/>
              </w:rPr>
            </w:pPr>
            <w:r w:rsidRPr="00A57755">
              <w:rPr>
                <w:lang w:eastAsia="en-NZ"/>
              </w:rPr>
              <w:t>76.7</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48350BF" w14:textId="77777777" w:rsidR="00A57755" w:rsidRPr="00A57755" w:rsidRDefault="00A57755" w:rsidP="00A57755">
            <w:pPr>
              <w:pStyle w:val="TableText"/>
              <w:jc w:val="center"/>
              <w:rPr>
                <w:lang w:eastAsia="en-NZ"/>
              </w:rPr>
            </w:pPr>
            <w:r w:rsidRPr="00A57755">
              <w:rPr>
                <w:lang w:eastAsia="en-NZ"/>
              </w:rPr>
              <w:t>73.6</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CBD7D63" w14:textId="77777777" w:rsidR="00A57755" w:rsidRPr="00A57755" w:rsidRDefault="00A57755" w:rsidP="00A57755">
            <w:pPr>
              <w:pStyle w:val="TableText"/>
              <w:jc w:val="center"/>
              <w:rPr>
                <w:lang w:eastAsia="en-NZ"/>
              </w:rPr>
            </w:pPr>
            <w:r w:rsidRPr="00A57755">
              <w:rPr>
                <w:lang w:eastAsia="en-NZ"/>
              </w:rPr>
              <w:t>80.9</w:t>
            </w:r>
          </w:p>
        </w:tc>
      </w:tr>
      <w:tr w:rsidR="00A57755" w:rsidRPr="00A57755" w14:paraId="0913814A"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9C5C2B1" w14:textId="77777777" w:rsidR="00A57755" w:rsidRPr="00A57755" w:rsidRDefault="00A57755" w:rsidP="00A57755">
            <w:pPr>
              <w:pStyle w:val="TableText"/>
              <w:rPr>
                <w:lang w:eastAsia="en-NZ"/>
              </w:rPr>
            </w:pPr>
            <w:r w:rsidRPr="00A57755">
              <w:rPr>
                <w:lang w:eastAsia="en-NZ"/>
              </w:rPr>
              <w:t>Bay of Plenty</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2CAB9C6" w14:textId="77777777" w:rsidR="00A57755" w:rsidRPr="00A57755" w:rsidRDefault="00A57755" w:rsidP="00A57755">
            <w:pPr>
              <w:pStyle w:val="TableText"/>
              <w:jc w:val="center"/>
              <w:rPr>
                <w:lang w:eastAsia="en-NZ"/>
              </w:rPr>
            </w:pPr>
            <w:r w:rsidRPr="00A57755">
              <w:rPr>
                <w:lang w:eastAsia="en-NZ"/>
              </w:rPr>
              <w:t>69.6</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645A09F" w14:textId="77777777" w:rsidR="00A57755" w:rsidRPr="00A57755" w:rsidRDefault="00A57755" w:rsidP="00A57755">
            <w:pPr>
              <w:pStyle w:val="TableText"/>
              <w:jc w:val="center"/>
              <w:rPr>
                <w:lang w:eastAsia="en-NZ"/>
              </w:rPr>
            </w:pPr>
            <w:r w:rsidRPr="00A57755">
              <w:rPr>
                <w:lang w:eastAsia="en-NZ"/>
              </w:rPr>
              <w:t>72.4</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2FB661" w14:textId="77777777" w:rsidR="00A57755" w:rsidRPr="00A57755" w:rsidRDefault="00A57755" w:rsidP="00A57755">
            <w:pPr>
              <w:pStyle w:val="TableText"/>
              <w:jc w:val="center"/>
              <w:rPr>
                <w:lang w:eastAsia="en-NZ"/>
              </w:rPr>
            </w:pPr>
            <w:r w:rsidRPr="00A57755">
              <w:rPr>
                <w:lang w:eastAsia="en-NZ"/>
              </w:rPr>
              <w:t>77.6</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9745DB6" w14:textId="77777777" w:rsidR="00A57755" w:rsidRPr="00A57755" w:rsidRDefault="00A57755" w:rsidP="00A57755">
            <w:pPr>
              <w:pStyle w:val="TableText"/>
              <w:jc w:val="center"/>
              <w:rPr>
                <w:lang w:eastAsia="en-NZ"/>
              </w:rPr>
            </w:pPr>
            <w:r w:rsidRPr="00A57755">
              <w:rPr>
                <w:lang w:eastAsia="en-NZ"/>
              </w:rPr>
              <w:t>81.1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03BEAFC" w14:textId="77777777" w:rsidR="00A57755" w:rsidRPr="00A57755" w:rsidRDefault="00A57755" w:rsidP="00A57755">
            <w:pPr>
              <w:pStyle w:val="TableText"/>
              <w:jc w:val="center"/>
              <w:rPr>
                <w:lang w:eastAsia="en-NZ"/>
              </w:rPr>
            </w:pPr>
            <w:r w:rsidRPr="00A57755">
              <w:rPr>
                <w:lang w:eastAsia="en-NZ"/>
              </w:rPr>
              <w:t>82.2</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5B26D2F" w14:textId="77777777" w:rsidR="00A57755" w:rsidRPr="00A57755" w:rsidRDefault="00A57755" w:rsidP="00A57755">
            <w:pPr>
              <w:pStyle w:val="TableText"/>
              <w:jc w:val="center"/>
              <w:rPr>
                <w:lang w:eastAsia="en-NZ"/>
              </w:rPr>
            </w:pPr>
            <w:r w:rsidRPr="00A57755">
              <w:rPr>
                <w:lang w:eastAsia="en-NZ"/>
              </w:rPr>
              <w:t>82.9</w:t>
            </w:r>
          </w:p>
        </w:tc>
      </w:tr>
      <w:tr w:rsidR="00A57755" w:rsidRPr="00A57755" w14:paraId="7A38C97D"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C53A5DC" w14:textId="77777777" w:rsidR="00A57755" w:rsidRPr="00A57755" w:rsidRDefault="00A57755" w:rsidP="00A57755">
            <w:pPr>
              <w:pStyle w:val="TableText"/>
              <w:rPr>
                <w:lang w:eastAsia="en-NZ"/>
              </w:rPr>
            </w:pPr>
            <w:r w:rsidRPr="00A57755">
              <w:rPr>
                <w:lang w:eastAsia="en-NZ"/>
              </w:rPr>
              <w:t>Tairāwhiti</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0EC8AE" w14:textId="77777777" w:rsidR="00A57755" w:rsidRPr="00A57755" w:rsidRDefault="00A57755" w:rsidP="00A57755">
            <w:pPr>
              <w:pStyle w:val="TableText"/>
              <w:jc w:val="center"/>
              <w:rPr>
                <w:lang w:eastAsia="en-NZ"/>
              </w:rPr>
            </w:pPr>
            <w:r w:rsidRPr="00A57755">
              <w:rPr>
                <w:lang w:eastAsia="en-NZ"/>
              </w:rPr>
              <w:t>53.2</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2359A4C" w14:textId="77777777" w:rsidR="00A57755" w:rsidRPr="00A57755" w:rsidRDefault="00A57755" w:rsidP="00A57755">
            <w:pPr>
              <w:pStyle w:val="TableText"/>
              <w:jc w:val="center"/>
              <w:rPr>
                <w:lang w:eastAsia="en-NZ"/>
              </w:rPr>
            </w:pPr>
            <w:r w:rsidRPr="00A57755">
              <w:rPr>
                <w:lang w:eastAsia="en-NZ"/>
              </w:rPr>
              <w:t>59.3</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D6D1C58" w14:textId="77777777" w:rsidR="00A57755" w:rsidRPr="00A57755" w:rsidRDefault="00A57755" w:rsidP="00A57755">
            <w:pPr>
              <w:pStyle w:val="TableText"/>
              <w:jc w:val="center"/>
              <w:rPr>
                <w:lang w:eastAsia="en-NZ"/>
              </w:rPr>
            </w:pPr>
            <w:r w:rsidRPr="00A57755">
              <w:rPr>
                <w:lang w:eastAsia="en-NZ"/>
              </w:rPr>
              <w:t>68.3</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E5216D" w14:textId="77777777" w:rsidR="00A57755" w:rsidRPr="00A57755" w:rsidRDefault="00A57755" w:rsidP="00A57755">
            <w:pPr>
              <w:pStyle w:val="TableText"/>
              <w:jc w:val="center"/>
              <w:rPr>
                <w:lang w:eastAsia="en-NZ"/>
              </w:rPr>
            </w:pPr>
            <w:r w:rsidRPr="00A57755">
              <w:rPr>
                <w:lang w:eastAsia="en-NZ"/>
              </w:rPr>
              <w:t>63.6</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A403B0C" w14:textId="77777777" w:rsidR="00A57755" w:rsidRPr="00A57755" w:rsidRDefault="00A57755" w:rsidP="00A57755">
            <w:pPr>
              <w:pStyle w:val="TableText"/>
              <w:jc w:val="center"/>
              <w:rPr>
                <w:lang w:eastAsia="en-NZ"/>
              </w:rPr>
            </w:pPr>
            <w:r w:rsidRPr="00A57755">
              <w:rPr>
                <w:lang w:eastAsia="en-NZ"/>
              </w:rPr>
              <w:t>70.2</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261D24" w14:textId="77777777" w:rsidR="00A57755" w:rsidRPr="00A57755" w:rsidRDefault="00A57755" w:rsidP="00A57755">
            <w:pPr>
              <w:pStyle w:val="TableText"/>
              <w:jc w:val="center"/>
              <w:rPr>
                <w:lang w:eastAsia="en-NZ"/>
              </w:rPr>
            </w:pPr>
            <w:r w:rsidRPr="00A57755">
              <w:rPr>
                <w:lang w:eastAsia="en-NZ"/>
              </w:rPr>
              <w:t>78.1</w:t>
            </w:r>
          </w:p>
        </w:tc>
      </w:tr>
      <w:tr w:rsidR="00A57755" w:rsidRPr="00A57755" w14:paraId="61BFD248"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F96B153" w14:textId="77777777" w:rsidR="00A57755" w:rsidRPr="00A57755" w:rsidRDefault="00A57755" w:rsidP="00A57755">
            <w:pPr>
              <w:pStyle w:val="TableText"/>
              <w:rPr>
                <w:lang w:eastAsia="en-NZ"/>
              </w:rPr>
            </w:pPr>
            <w:r w:rsidRPr="00A57755">
              <w:rPr>
                <w:lang w:eastAsia="en-NZ"/>
              </w:rPr>
              <w:t>Hawke's Bay</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31DB32B" w14:textId="77777777" w:rsidR="00A57755" w:rsidRPr="00A57755" w:rsidRDefault="00A57755" w:rsidP="00A57755">
            <w:pPr>
              <w:pStyle w:val="TableText"/>
              <w:jc w:val="center"/>
              <w:rPr>
                <w:lang w:eastAsia="en-NZ"/>
              </w:rPr>
            </w:pPr>
            <w:r w:rsidRPr="00A57755">
              <w:rPr>
                <w:lang w:eastAsia="en-NZ"/>
              </w:rPr>
              <w:t>64.6</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6F2F65" w14:textId="77777777" w:rsidR="00A57755" w:rsidRPr="00A57755" w:rsidRDefault="00A57755" w:rsidP="00A57755">
            <w:pPr>
              <w:pStyle w:val="TableText"/>
              <w:jc w:val="center"/>
              <w:rPr>
                <w:lang w:eastAsia="en-NZ"/>
              </w:rPr>
            </w:pPr>
            <w:r w:rsidRPr="00A57755">
              <w:rPr>
                <w:lang w:eastAsia="en-NZ"/>
              </w:rPr>
              <w:t>66.0</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7A0711" w14:textId="77777777" w:rsidR="00A57755" w:rsidRPr="00A57755" w:rsidRDefault="00A57755" w:rsidP="00A57755">
            <w:pPr>
              <w:pStyle w:val="TableText"/>
              <w:jc w:val="center"/>
              <w:rPr>
                <w:lang w:eastAsia="en-NZ"/>
              </w:rPr>
            </w:pPr>
            <w:r w:rsidRPr="00A57755">
              <w:rPr>
                <w:lang w:eastAsia="en-NZ"/>
              </w:rPr>
              <w:t>72.6</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6DEBB2" w14:textId="77777777" w:rsidR="00A57755" w:rsidRPr="00A57755" w:rsidRDefault="00A57755" w:rsidP="00A57755">
            <w:pPr>
              <w:pStyle w:val="TableText"/>
              <w:jc w:val="center"/>
              <w:rPr>
                <w:lang w:eastAsia="en-NZ"/>
              </w:rPr>
            </w:pPr>
            <w:r w:rsidRPr="00A57755">
              <w:rPr>
                <w:lang w:eastAsia="en-NZ"/>
              </w:rPr>
              <w:t>76.2</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F7E150" w14:textId="77777777" w:rsidR="00A57755" w:rsidRPr="00A57755" w:rsidRDefault="00A57755" w:rsidP="00A57755">
            <w:pPr>
              <w:pStyle w:val="TableText"/>
              <w:jc w:val="center"/>
              <w:rPr>
                <w:lang w:eastAsia="en-NZ"/>
              </w:rPr>
            </w:pPr>
            <w:r w:rsidRPr="00A57755">
              <w:rPr>
                <w:lang w:eastAsia="en-NZ"/>
              </w:rPr>
              <w:t>71.8</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48B5EC7" w14:textId="77777777" w:rsidR="00A57755" w:rsidRPr="00A57755" w:rsidRDefault="00A57755" w:rsidP="00A57755">
            <w:pPr>
              <w:pStyle w:val="TableText"/>
              <w:jc w:val="center"/>
              <w:rPr>
                <w:lang w:eastAsia="en-NZ"/>
              </w:rPr>
            </w:pPr>
            <w:r w:rsidRPr="00A57755">
              <w:rPr>
                <w:lang w:eastAsia="en-NZ"/>
              </w:rPr>
              <w:t>75.6</w:t>
            </w:r>
          </w:p>
        </w:tc>
      </w:tr>
      <w:tr w:rsidR="00A57755" w:rsidRPr="00A57755" w14:paraId="1CBAF6D6"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6F2F3C5" w14:textId="77777777" w:rsidR="00A57755" w:rsidRPr="00A57755" w:rsidRDefault="00A57755" w:rsidP="00A57755">
            <w:pPr>
              <w:pStyle w:val="TableText"/>
              <w:rPr>
                <w:lang w:eastAsia="en-NZ"/>
              </w:rPr>
            </w:pPr>
            <w:r w:rsidRPr="00A57755">
              <w:rPr>
                <w:lang w:eastAsia="en-NZ"/>
              </w:rPr>
              <w:t>Taranaki</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7E775B" w14:textId="77777777" w:rsidR="00A57755" w:rsidRPr="00A57755" w:rsidRDefault="00A57755" w:rsidP="00A57755">
            <w:pPr>
              <w:pStyle w:val="TableText"/>
              <w:jc w:val="center"/>
              <w:rPr>
                <w:lang w:eastAsia="en-NZ"/>
              </w:rPr>
            </w:pPr>
            <w:r w:rsidRPr="00A57755">
              <w:rPr>
                <w:lang w:eastAsia="en-NZ"/>
              </w:rPr>
              <w:t>61.4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B586AB" w14:textId="77777777" w:rsidR="00A57755" w:rsidRPr="00A57755" w:rsidRDefault="00A57755" w:rsidP="00A57755">
            <w:pPr>
              <w:pStyle w:val="TableText"/>
              <w:jc w:val="center"/>
              <w:rPr>
                <w:lang w:eastAsia="en-NZ"/>
              </w:rPr>
            </w:pPr>
            <w:r w:rsidRPr="00A57755">
              <w:rPr>
                <w:lang w:eastAsia="en-NZ"/>
              </w:rPr>
              <w:t>68.2</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DFC3932" w14:textId="77777777" w:rsidR="00A57755" w:rsidRPr="00A57755" w:rsidRDefault="00A57755" w:rsidP="00A57755">
            <w:pPr>
              <w:pStyle w:val="TableText"/>
              <w:jc w:val="center"/>
              <w:rPr>
                <w:lang w:eastAsia="en-NZ"/>
              </w:rPr>
            </w:pPr>
            <w:r w:rsidRPr="00A57755">
              <w:rPr>
                <w:lang w:eastAsia="en-NZ"/>
              </w:rPr>
              <w:t>74.9</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2B07E9" w14:textId="77777777" w:rsidR="00A57755" w:rsidRPr="00A57755" w:rsidRDefault="00A57755" w:rsidP="00A57755">
            <w:pPr>
              <w:pStyle w:val="TableText"/>
              <w:jc w:val="center"/>
              <w:rPr>
                <w:lang w:eastAsia="en-NZ"/>
              </w:rPr>
            </w:pPr>
            <w:r w:rsidRPr="00A57755">
              <w:rPr>
                <w:lang w:eastAsia="en-NZ"/>
              </w:rPr>
              <w:t>67.8</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DB39D4" w14:textId="77777777" w:rsidR="00A57755" w:rsidRPr="00A57755" w:rsidRDefault="00A57755" w:rsidP="00A57755">
            <w:pPr>
              <w:pStyle w:val="TableText"/>
              <w:jc w:val="center"/>
              <w:rPr>
                <w:lang w:eastAsia="en-NZ"/>
              </w:rPr>
            </w:pPr>
            <w:r w:rsidRPr="00A57755">
              <w:rPr>
                <w:lang w:eastAsia="en-NZ"/>
              </w:rPr>
              <w:t>72.7</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E465F17" w14:textId="77777777" w:rsidR="00A57755" w:rsidRPr="00A57755" w:rsidRDefault="00A57755" w:rsidP="00A57755">
            <w:pPr>
              <w:pStyle w:val="TableText"/>
              <w:jc w:val="center"/>
              <w:rPr>
                <w:lang w:eastAsia="en-NZ"/>
              </w:rPr>
            </w:pPr>
            <w:r w:rsidRPr="00A57755">
              <w:rPr>
                <w:lang w:eastAsia="en-NZ"/>
              </w:rPr>
              <w:t>74.7</w:t>
            </w:r>
          </w:p>
        </w:tc>
      </w:tr>
      <w:tr w:rsidR="00A57755" w:rsidRPr="00A57755" w14:paraId="0CB21DED"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B9C1E6C" w14:textId="77777777" w:rsidR="00A57755" w:rsidRPr="00A57755" w:rsidRDefault="00A57755" w:rsidP="00A57755">
            <w:pPr>
              <w:pStyle w:val="TableText"/>
              <w:rPr>
                <w:lang w:eastAsia="en-NZ"/>
              </w:rPr>
            </w:pPr>
            <w:r w:rsidRPr="00A57755">
              <w:rPr>
                <w:lang w:eastAsia="en-NZ"/>
              </w:rPr>
              <w:t>MidCentral</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47F54B" w14:textId="77777777" w:rsidR="00A57755" w:rsidRPr="00A57755" w:rsidRDefault="00A57755" w:rsidP="00A57755">
            <w:pPr>
              <w:pStyle w:val="TableText"/>
              <w:jc w:val="center"/>
              <w:rPr>
                <w:lang w:eastAsia="en-NZ"/>
              </w:rPr>
            </w:pPr>
            <w:r w:rsidRPr="00A57755">
              <w:rPr>
                <w:lang w:eastAsia="en-NZ"/>
              </w:rPr>
              <w:t>58.3</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9A12D7" w14:textId="77777777" w:rsidR="00A57755" w:rsidRPr="00A57755" w:rsidRDefault="00A57755" w:rsidP="00A57755">
            <w:pPr>
              <w:pStyle w:val="TableText"/>
              <w:jc w:val="center"/>
              <w:rPr>
                <w:lang w:eastAsia="en-NZ"/>
              </w:rPr>
            </w:pPr>
            <w:r w:rsidRPr="00A57755">
              <w:rPr>
                <w:lang w:eastAsia="en-NZ"/>
              </w:rPr>
              <w:t>59.3</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FD19EB8" w14:textId="77777777" w:rsidR="00A57755" w:rsidRPr="00A57755" w:rsidRDefault="00A57755" w:rsidP="00A57755">
            <w:pPr>
              <w:pStyle w:val="TableText"/>
              <w:jc w:val="center"/>
              <w:rPr>
                <w:lang w:eastAsia="en-NZ"/>
              </w:rPr>
            </w:pPr>
            <w:r w:rsidRPr="00A57755">
              <w:rPr>
                <w:lang w:eastAsia="en-NZ"/>
              </w:rPr>
              <w:t>63.9</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7C2BFCD" w14:textId="77777777" w:rsidR="00A57755" w:rsidRPr="00A57755" w:rsidRDefault="00A57755" w:rsidP="00A57755">
            <w:pPr>
              <w:pStyle w:val="TableText"/>
              <w:jc w:val="center"/>
              <w:rPr>
                <w:lang w:eastAsia="en-NZ"/>
              </w:rPr>
            </w:pPr>
            <w:r w:rsidRPr="00A57755">
              <w:rPr>
                <w:lang w:eastAsia="en-NZ"/>
              </w:rPr>
              <w:t>73.1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544F5D7" w14:textId="77777777" w:rsidR="00A57755" w:rsidRPr="00A57755" w:rsidRDefault="00A57755" w:rsidP="00A57755">
            <w:pPr>
              <w:pStyle w:val="TableText"/>
              <w:jc w:val="center"/>
              <w:rPr>
                <w:lang w:eastAsia="en-NZ"/>
              </w:rPr>
            </w:pPr>
            <w:r w:rsidRPr="00A57755">
              <w:rPr>
                <w:lang w:eastAsia="en-NZ"/>
              </w:rPr>
              <w:t>79.9</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97EED5" w14:textId="77777777" w:rsidR="00A57755" w:rsidRPr="00A57755" w:rsidRDefault="00A57755" w:rsidP="00A57755">
            <w:pPr>
              <w:pStyle w:val="TableText"/>
              <w:jc w:val="center"/>
              <w:rPr>
                <w:lang w:eastAsia="en-NZ"/>
              </w:rPr>
            </w:pPr>
            <w:r w:rsidRPr="00A57755">
              <w:rPr>
                <w:lang w:eastAsia="en-NZ"/>
              </w:rPr>
              <w:t>74.7</w:t>
            </w:r>
          </w:p>
        </w:tc>
      </w:tr>
      <w:tr w:rsidR="00A57755" w:rsidRPr="00A57755" w14:paraId="74AE47B0"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32B795" w14:textId="77777777" w:rsidR="00A57755" w:rsidRPr="00A57755" w:rsidRDefault="00A57755" w:rsidP="00A57755">
            <w:pPr>
              <w:pStyle w:val="TableText"/>
              <w:rPr>
                <w:lang w:eastAsia="en-NZ"/>
              </w:rPr>
            </w:pPr>
            <w:r w:rsidRPr="00A57755">
              <w:rPr>
                <w:lang w:eastAsia="en-NZ"/>
              </w:rPr>
              <w:t>Whanganui</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CB9A898" w14:textId="77777777" w:rsidR="00A57755" w:rsidRPr="00A57755" w:rsidRDefault="00A57755" w:rsidP="00A57755">
            <w:pPr>
              <w:pStyle w:val="TableText"/>
              <w:jc w:val="center"/>
              <w:rPr>
                <w:lang w:eastAsia="en-NZ"/>
              </w:rPr>
            </w:pPr>
            <w:r w:rsidRPr="00A57755">
              <w:rPr>
                <w:lang w:eastAsia="en-NZ"/>
              </w:rPr>
              <w:t>47.9</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85A46A" w14:textId="77777777" w:rsidR="00A57755" w:rsidRPr="00A57755" w:rsidRDefault="00A57755" w:rsidP="00A57755">
            <w:pPr>
              <w:pStyle w:val="TableText"/>
              <w:jc w:val="center"/>
              <w:rPr>
                <w:lang w:eastAsia="en-NZ"/>
              </w:rPr>
            </w:pPr>
            <w:r w:rsidRPr="00A57755">
              <w:rPr>
                <w:lang w:eastAsia="en-NZ"/>
              </w:rPr>
              <w:t>61.0</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7013E23" w14:textId="77777777" w:rsidR="00A57755" w:rsidRPr="00A57755" w:rsidRDefault="00A57755" w:rsidP="00A57755">
            <w:pPr>
              <w:pStyle w:val="TableText"/>
              <w:jc w:val="center"/>
              <w:rPr>
                <w:lang w:eastAsia="en-NZ"/>
              </w:rPr>
            </w:pPr>
            <w:r w:rsidRPr="00A57755">
              <w:rPr>
                <w:lang w:eastAsia="en-NZ"/>
              </w:rPr>
              <w:t>70.5</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5B9B76E" w14:textId="77777777" w:rsidR="00A57755" w:rsidRPr="00A57755" w:rsidRDefault="00A57755" w:rsidP="00A57755">
            <w:pPr>
              <w:pStyle w:val="TableText"/>
              <w:jc w:val="center"/>
              <w:rPr>
                <w:lang w:eastAsia="en-NZ"/>
              </w:rPr>
            </w:pPr>
            <w:r w:rsidRPr="00A57755">
              <w:rPr>
                <w:lang w:eastAsia="en-NZ"/>
              </w:rPr>
              <w:t>74.1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0BED453" w14:textId="77777777" w:rsidR="00A57755" w:rsidRPr="00A57755" w:rsidRDefault="00A57755" w:rsidP="00A57755">
            <w:pPr>
              <w:pStyle w:val="TableText"/>
              <w:jc w:val="center"/>
              <w:rPr>
                <w:lang w:eastAsia="en-NZ"/>
              </w:rPr>
            </w:pPr>
            <w:r w:rsidRPr="00A57755">
              <w:rPr>
                <w:lang w:eastAsia="en-NZ"/>
              </w:rPr>
              <w:t>71.8</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3E43411" w14:textId="77777777" w:rsidR="00A57755" w:rsidRPr="00A57755" w:rsidRDefault="00A57755" w:rsidP="00A57755">
            <w:pPr>
              <w:pStyle w:val="TableText"/>
              <w:jc w:val="center"/>
              <w:rPr>
                <w:lang w:eastAsia="en-NZ"/>
              </w:rPr>
            </w:pPr>
            <w:r w:rsidRPr="00A57755">
              <w:rPr>
                <w:lang w:eastAsia="en-NZ"/>
              </w:rPr>
              <w:t>77.8</w:t>
            </w:r>
          </w:p>
        </w:tc>
      </w:tr>
      <w:tr w:rsidR="00A57755" w:rsidRPr="00A57755" w14:paraId="1D567D4F"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013122" w14:textId="77777777" w:rsidR="00A57755" w:rsidRPr="00A57755" w:rsidRDefault="00A57755" w:rsidP="00A57755">
            <w:pPr>
              <w:pStyle w:val="TableText"/>
              <w:rPr>
                <w:lang w:eastAsia="en-NZ"/>
              </w:rPr>
            </w:pPr>
            <w:r w:rsidRPr="00A57755">
              <w:rPr>
                <w:lang w:eastAsia="en-NZ"/>
              </w:rPr>
              <w:t xml:space="preserve">Capital </w:t>
            </w:r>
            <w:r w:rsidR="00F45059">
              <w:rPr>
                <w:lang w:eastAsia="en-NZ"/>
              </w:rPr>
              <w:t>&amp;</w:t>
            </w:r>
            <w:r w:rsidR="00F45059" w:rsidRPr="00A57755">
              <w:rPr>
                <w:lang w:eastAsia="en-NZ"/>
              </w:rPr>
              <w:t xml:space="preserve"> </w:t>
            </w:r>
            <w:r w:rsidRPr="00A57755">
              <w:rPr>
                <w:lang w:eastAsia="en-NZ"/>
              </w:rPr>
              <w:t>Coast</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C6CB7B" w14:textId="77777777" w:rsidR="00A57755" w:rsidRPr="00A57755" w:rsidRDefault="00A57755" w:rsidP="00A57755">
            <w:pPr>
              <w:pStyle w:val="TableText"/>
              <w:jc w:val="center"/>
              <w:rPr>
                <w:lang w:eastAsia="en-NZ"/>
              </w:rPr>
            </w:pPr>
            <w:r w:rsidRPr="00A57755">
              <w:rPr>
                <w:lang w:eastAsia="en-NZ"/>
              </w:rPr>
              <w:t>78.1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278F744" w14:textId="77777777" w:rsidR="00A57755" w:rsidRPr="00A57755" w:rsidRDefault="00A57755" w:rsidP="00A57755">
            <w:pPr>
              <w:pStyle w:val="TableText"/>
              <w:jc w:val="center"/>
              <w:rPr>
                <w:lang w:eastAsia="en-NZ"/>
              </w:rPr>
            </w:pPr>
            <w:r w:rsidRPr="00A57755">
              <w:rPr>
                <w:lang w:eastAsia="en-NZ"/>
              </w:rPr>
              <w:t>80.3</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B2AD6A" w14:textId="77777777" w:rsidR="00A57755" w:rsidRPr="00A57755" w:rsidRDefault="00A57755" w:rsidP="00A57755">
            <w:pPr>
              <w:pStyle w:val="TableText"/>
              <w:jc w:val="center"/>
              <w:rPr>
                <w:lang w:eastAsia="en-NZ"/>
              </w:rPr>
            </w:pPr>
            <w:r w:rsidRPr="00A57755">
              <w:rPr>
                <w:lang w:eastAsia="en-NZ"/>
              </w:rPr>
              <w:t>83.4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2B3A0CF" w14:textId="77777777" w:rsidR="00A57755" w:rsidRPr="00A57755" w:rsidRDefault="00A57755" w:rsidP="00A57755">
            <w:pPr>
              <w:pStyle w:val="TableText"/>
              <w:jc w:val="center"/>
              <w:rPr>
                <w:lang w:eastAsia="en-NZ"/>
              </w:rPr>
            </w:pPr>
            <w:r w:rsidRPr="00A57755">
              <w:rPr>
                <w:lang w:eastAsia="en-NZ"/>
              </w:rPr>
              <w:t>86.3</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02D1537" w14:textId="77777777" w:rsidR="00A57755" w:rsidRPr="00A57755" w:rsidRDefault="00A57755" w:rsidP="00A57755">
            <w:pPr>
              <w:pStyle w:val="TableText"/>
              <w:jc w:val="center"/>
              <w:rPr>
                <w:lang w:eastAsia="en-NZ"/>
              </w:rPr>
            </w:pPr>
            <w:r w:rsidRPr="00A57755">
              <w:rPr>
                <w:lang w:eastAsia="en-NZ"/>
              </w:rPr>
              <w:t>76.1</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93CE1A" w14:textId="77777777" w:rsidR="00A57755" w:rsidRPr="00A57755" w:rsidRDefault="00A57755" w:rsidP="00A57755">
            <w:pPr>
              <w:pStyle w:val="TableText"/>
              <w:jc w:val="center"/>
              <w:rPr>
                <w:lang w:eastAsia="en-NZ"/>
              </w:rPr>
            </w:pPr>
            <w:r w:rsidRPr="00A57755">
              <w:rPr>
                <w:lang w:eastAsia="en-NZ"/>
              </w:rPr>
              <w:t>81.4</w:t>
            </w:r>
          </w:p>
        </w:tc>
      </w:tr>
      <w:tr w:rsidR="00A57755" w:rsidRPr="00A57755" w14:paraId="38B60008"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A120C94" w14:textId="77777777" w:rsidR="00A57755" w:rsidRPr="00A57755" w:rsidRDefault="00A57755" w:rsidP="00A57755">
            <w:pPr>
              <w:pStyle w:val="TableText"/>
              <w:rPr>
                <w:lang w:eastAsia="en-NZ"/>
              </w:rPr>
            </w:pPr>
            <w:r w:rsidRPr="00A57755">
              <w:rPr>
                <w:lang w:eastAsia="en-NZ"/>
              </w:rPr>
              <w:t>Hutt Valley</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1794B2E" w14:textId="77777777" w:rsidR="00A57755" w:rsidRPr="00A57755" w:rsidRDefault="00A57755" w:rsidP="00A57755">
            <w:pPr>
              <w:pStyle w:val="TableText"/>
              <w:jc w:val="center"/>
              <w:rPr>
                <w:lang w:eastAsia="en-NZ"/>
              </w:rPr>
            </w:pPr>
            <w:r w:rsidRPr="00A57755">
              <w:rPr>
                <w:lang w:eastAsia="en-NZ"/>
              </w:rPr>
              <w:t>72.7</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545ED24" w14:textId="77777777" w:rsidR="00A57755" w:rsidRPr="00A57755" w:rsidRDefault="00A57755" w:rsidP="00A57755">
            <w:pPr>
              <w:pStyle w:val="TableText"/>
              <w:jc w:val="center"/>
              <w:rPr>
                <w:lang w:eastAsia="en-NZ"/>
              </w:rPr>
            </w:pPr>
            <w:r w:rsidRPr="00A57755">
              <w:rPr>
                <w:lang w:eastAsia="en-NZ"/>
              </w:rPr>
              <w:t>78.6</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A75837" w14:textId="77777777" w:rsidR="00A57755" w:rsidRPr="00A57755" w:rsidRDefault="00A57755" w:rsidP="00A57755">
            <w:pPr>
              <w:pStyle w:val="TableText"/>
              <w:jc w:val="center"/>
              <w:rPr>
                <w:lang w:eastAsia="en-NZ"/>
              </w:rPr>
            </w:pPr>
            <w:r w:rsidRPr="00A57755">
              <w:rPr>
                <w:lang w:eastAsia="en-NZ"/>
              </w:rPr>
              <w:t>78.7</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F02387" w14:textId="77777777" w:rsidR="00A57755" w:rsidRPr="00A57755" w:rsidRDefault="00A57755" w:rsidP="00A57755">
            <w:pPr>
              <w:pStyle w:val="TableText"/>
              <w:jc w:val="center"/>
              <w:rPr>
                <w:lang w:eastAsia="en-NZ"/>
              </w:rPr>
            </w:pPr>
            <w:r w:rsidRPr="00A57755">
              <w:rPr>
                <w:lang w:eastAsia="en-NZ"/>
              </w:rPr>
              <w:t>82.2</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8FBAF3" w14:textId="77777777" w:rsidR="00A57755" w:rsidRPr="00A57755" w:rsidRDefault="00A57755" w:rsidP="00A57755">
            <w:pPr>
              <w:pStyle w:val="TableText"/>
              <w:jc w:val="center"/>
              <w:rPr>
                <w:lang w:eastAsia="en-NZ"/>
              </w:rPr>
            </w:pPr>
            <w:r w:rsidRPr="00A57755">
              <w:rPr>
                <w:lang w:eastAsia="en-NZ"/>
              </w:rPr>
              <w:t>76.3</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03CBFF" w14:textId="77777777" w:rsidR="00A57755" w:rsidRPr="00A57755" w:rsidRDefault="00A57755" w:rsidP="00A57755">
            <w:pPr>
              <w:pStyle w:val="TableText"/>
              <w:jc w:val="center"/>
              <w:rPr>
                <w:lang w:eastAsia="en-NZ"/>
              </w:rPr>
            </w:pPr>
            <w:r w:rsidRPr="00A57755">
              <w:rPr>
                <w:lang w:eastAsia="en-NZ"/>
              </w:rPr>
              <w:t>84.0</w:t>
            </w:r>
          </w:p>
        </w:tc>
      </w:tr>
      <w:tr w:rsidR="00A57755" w:rsidRPr="00A57755" w14:paraId="4B56F3F5"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2BF944" w14:textId="77777777" w:rsidR="00A57755" w:rsidRPr="00A57755" w:rsidRDefault="00A57755" w:rsidP="00A57755">
            <w:pPr>
              <w:pStyle w:val="TableText"/>
              <w:rPr>
                <w:lang w:eastAsia="en-NZ"/>
              </w:rPr>
            </w:pPr>
            <w:r w:rsidRPr="00A57755">
              <w:rPr>
                <w:lang w:eastAsia="en-NZ"/>
              </w:rPr>
              <w:t>Wairarapa</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066EAE" w14:textId="77777777" w:rsidR="00A57755" w:rsidRPr="00A57755" w:rsidRDefault="00A57755" w:rsidP="00A57755">
            <w:pPr>
              <w:pStyle w:val="TableText"/>
              <w:jc w:val="center"/>
              <w:rPr>
                <w:lang w:eastAsia="en-NZ"/>
              </w:rPr>
            </w:pPr>
            <w:r w:rsidRPr="00A57755">
              <w:rPr>
                <w:lang w:eastAsia="en-NZ"/>
              </w:rPr>
              <w:t>76.6</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D10643" w14:textId="77777777" w:rsidR="00A57755" w:rsidRPr="00A57755" w:rsidRDefault="00A57755" w:rsidP="00A57755">
            <w:pPr>
              <w:pStyle w:val="TableText"/>
              <w:jc w:val="center"/>
              <w:rPr>
                <w:lang w:eastAsia="en-NZ"/>
              </w:rPr>
            </w:pPr>
            <w:r w:rsidRPr="00A57755">
              <w:rPr>
                <w:lang w:eastAsia="en-NZ"/>
              </w:rPr>
              <w:t>81.6</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9EA3E9C" w14:textId="77777777" w:rsidR="00A57755" w:rsidRPr="00A57755" w:rsidRDefault="00A57755" w:rsidP="00A57755">
            <w:pPr>
              <w:pStyle w:val="TableText"/>
              <w:jc w:val="center"/>
              <w:rPr>
                <w:lang w:eastAsia="en-NZ"/>
              </w:rPr>
            </w:pPr>
            <w:r w:rsidRPr="00A57755">
              <w:rPr>
                <w:lang w:eastAsia="en-NZ"/>
              </w:rPr>
              <w:t>83.8</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70D3B2" w14:textId="77777777" w:rsidR="00A57755" w:rsidRPr="00A57755" w:rsidRDefault="00A57755" w:rsidP="00A57755">
            <w:pPr>
              <w:pStyle w:val="TableText"/>
              <w:jc w:val="center"/>
              <w:rPr>
                <w:lang w:eastAsia="en-NZ"/>
              </w:rPr>
            </w:pPr>
            <w:r w:rsidRPr="00A57755">
              <w:rPr>
                <w:lang w:eastAsia="en-NZ"/>
              </w:rPr>
              <w:t>89.0</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76123B" w14:textId="77777777" w:rsidR="00A57755" w:rsidRPr="00A57755" w:rsidRDefault="00A57755" w:rsidP="00A57755">
            <w:pPr>
              <w:pStyle w:val="TableText"/>
              <w:jc w:val="center"/>
              <w:rPr>
                <w:lang w:eastAsia="en-NZ"/>
              </w:rPr>
            </w:pPr>
            <w:r w:rsidRPr="00A57755">
              <w:rPr>
                <w:lang w:eastAsia="en-NZ"/>
              </w:rPr>
              <w:t>90.1</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A62E9C" w14:textId="77777777" w:rsidR="00A57755" w:rsidRPr="00A57755" w:rsidRDefault="00A57755" w:rsidP="00A57755">
            <w:pPr>
              <w:pStyle w:val="TableText"/>
              <w:jc w:val="center"/>
              <w:rPr>
                <w:lang w:eastAsia="en-NZ"/>
              </w:rPr>
            </w:pPr>
            <w:r w:rsidRPr="00A57755">
              <w:rPr>
                <w:lang w:eastAsia="en-NZ"/>
              </w:rPr>
              <w:t>92.7</w:t>
            </w:r>
          </w:p>
        </w:tc>
      </w:tr>
      <w:tr w:rsidR="00A57755" w:rsidRPr="00A57755" w14:paraId="13248841"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1D9DD50" w14:textId="77777777" w:rsidR="00A57755" w:rsidRPr="00A57755" w:rsidRDefault="00A57755" w:rsidP="00A57755">
            <w:pPr>
              <w:pStyle w:val="TableText"/>
              <w:rPr>
                <w:lang w:eastAsia="en-NZ"/>
              </w:rPr>
            </w:pPr>
            <w:r w:rsidRPr="00A57755">
              <w:rPr>
                <w:lang w:eastAsia="en-NZ"/>
              </w:rPr>
              <w:t>Nelson Marlborough</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0C21B2" w14:textId="77777777" w:rsidR="00A57755" w:rsidRPr="00A57755" w:rsidRDefault="00A57755" w:rsidP="00A57755">
            <w:pPr>
              <w:pStyle w:val="TableText"/>
              <w:jc w:val="center"/>
              <w:rPr>
                <w:lang w:eastAsia="en-NZ"/>
              </w:rPr>
            </w:pPr>
            <w:r w:rsidRPr="00A57755">
              <w:rPr>
                <w:lang w:eastAsia="en-NZ"/>
              </w:rPr>
              <w:t>87.4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275AF7D" w14:textId="77777777" w:rsidR="00A57755" w:rsidRPr="00A57755" w:rsidRDefault="00A57755" w:rsidP="00A57755">
            <w:pPr>
              <w:pStyle w:val="TableText"/>
              <w:jc w:val="center"/>
              <w:rPr>
                <w:lang w:eastAsia="en-NZ"/>
              </w:rPr>
            </w:pPr>
            <w:r w:rsidRPr="00A57755">
              <w:rPr>
                <w:lang w:eastAsia="en-NZ"/>
              </w:rPr>
              <w:t>97.6</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DA11C5" w14:textId="77777777" w:rsidR="00A57755" w:rsidRPr="00A57755" w:rsidRDefault="00A57755" w:rsidP="00A57755">
            <w:pPr>
              <w:pStyle w:val="TableText"/>
              <w:jc w:val="center"/>
              <w:rPr>
                <w:lang w:eastAsia="en-NZ"/>
              </w:rPr>
            </w:pPr>
            <w:r w:rsidRPr="00A57755">
              <w:rPr>
                <w:lang w:eastAsia="en-NZ"/>
              </w:rPr>
              <w:t>96.0</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3E897B8" w14:textId="77777777" w:rsidR="00A57755" w:rsidRPr="00A57755" w:rsidRDefault="00A57755" w:rsidP="00A57755">
            <w:pPr>
              <w:pStyle w:val="TableText"/>
              <w:jc w:val="center"/>
              <w:rPr>
                <w:lang w:eastAsia="en-NZ"/>
              </w:rPr>
            </w:pPr>
            <w:r w:rsidRPr="00A57755">
              <w:rPr>
                <w:lang w:eastAsia="en-NZ"/>
              </w:rPr>
              <w:t>85.1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D114FEC" w14:textId="77777777" w:rsidR="00A57755" w:rsidRPr="00A57755" w:rsidRDefault="00A57755" w:rsidP="00A57755">
            <w:pPr>
              <w:pStyle w:val="TableText"/>
              <w:jc w:val="center"/>
              <w:rPr>
                <w:lang w:eastAsia="en-NZ"/>
              </w:rPr>
            </w:pPr>
            <w:r w:rsidRPr="00A57755">
              <w:rPr>
                <w:lang w:eastAsia="en-NZ"/>
              </w:rPr>
              <w:t>98.6</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340806" w14:textId="77777777" w:rsidR="00A57755" w:rsidRPr="00A57755" w:rsidRDefault="00A57755" w:rsidP="00A57755">
            <w:pPr>
              <w:pStyle w:val="TableText"/>
              <w:jc w:val="center"/>
              <w:rPr>
                <w:lang w:eastAsia="en-NZ"/>
              </w:rPr>
            </w:pPr>
            <w:r w:rsidRPr="00A57755">
              <w:rPr>
                <w:lang w:eastAsia="en-NZ"/>
              </w:rPr>
              <w:t>91.5</w:t>
            </w:r>
          </w:p>
        </w:tc>
      </w:tr>
      <w:tr w:rsidR="00A57755" w:rsidRPr="00A57755" w14:paraId="5ADDFC47"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8BD052" w14:textId="77777777" w:rsidR="00A57755" w:rsidRPr="00A57755" w:rsidRDefault="00A57755" w:rsidP="00A57755">
            <w:pPr>
              <w:pStyle w:val="TableText"/>
              <w:rPr>
                <w:lang w:eastAsia="en-NZ"/>
              </w:rPr>
            </w:pPr>
            <w:r w:rsidRPr="00A57755">
              <w:rPr>
                <w:lang w:eastAsia="en-NZ"/>
              </w:rPr>
              <w:t>West Coast</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C3C829" w14:textId="77777777" w:rsidR="00A57755" w:rsidRPr="00A57755" w:rsidRDefault="00A57755" w:rsidP="00A57755">
            <w:pPr>
              <w:pStyle w:val="TableText"/>
              <w:jc w:val="center"/>
              <w:rPr>
                <w:lang w:eastAsia="en-NZ"/>
              </w:rPr>
            </w:pPr>
            <w:r w:rsidRPr="00A57755">
              <w:rPr>
                <w:lang w:eastAsia="en-NZ"/>
              </w:rPr>
              <w:t>81.1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AE295CD" w14:textId="77777777" w:rsidR="00A57755" w:rsidRPr="00A57755" w:rsidRDefault="00A57755" w:rsidP="00A57755">
            <w:pPr>
              <w:pStyle w:val="TableText"/>
              <w:jc w:val="center"/>
              <w:rPr>
                <w:lang w:eastAsia="en-NZ"/>
              </w:rPr>
            </w:pPr>
            <w:r w:rsidRPr="00A57755">
              <w:rPr>
                <w:lang w:eastAsia="en-NZ"/>
              </w:rPr>
              <w:t>88.3</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99A933" w14:textId="77777777" w:rsidR="00A57755" w:rsidRPr="00A57755" w:rsidRDefault="00A57755" w:rsidP="00A57755">
            <w:pPr>
              <w:pStyle w:val="TableText"/>
              <w:jc w:val="center"/>
              <w:rPr>
                <w:lang w:eastAsia="en-NZ"/>
              </w:rPr>
            </w:pPr>
            <w:r w:rsidRPr="00A57755">
              <w:rPr>
                <w:lang w:eastAsia="en-NZ"/>
              </w:rPr>
              <w:t>82.4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FCC731" w14:textId="77777777" w:rsidR="00A57755" w:rsidRPr="00A57755" w:rsidRDefault="00A57755" w:rsidP="00A57755">
            <w:pPr>
              <w:pStyle w:val="TableText"/>
              <w:jc w:val="center"/>
              <w:rPr>
                <w:lang w:eastAsia="en-NZ"/>
              </w:rPr>
            </w:pPr>
            <w:r w:rsidRPr="00A57755">
              <w:rPr>
                <w:lang w:eastAsia="en-NZ"/>
              </w:rPr>
              <w:t>86.5</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2728F73" w14:textId="77777777" w:rsidR="00A57755" w:rsidRPr="00A57755" w:rsidRDefault="00A57755" w:rsidP="00A57755">
            <w:pPr>
              <w:pStyle w:val="TableText"/>
              <w:jc w:val="center"/>
              <w:rPr>
                <w:lang w:eastAsia="en-NZ"/>
              </w:rPr>
            </w:pPr>
            <w:r w:rsidRPr="00A57755">
              <w:rPr>
                <w:lang w:eastAsia="en-NZ"/>
              </w:rPr>
              <w:t>84.4</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F5FC54" w14:textId="77777777" w:rsidR="00A57755" w:rsidRPr="00A57755" w:rsidRDefault="00A57755" w:rsidP="00A57755">
            <w:pPr>
              <w:pStyle w:val="TableText"/>
              <w:jc w:val="center"/>
              <w:rPr>
                <w:lang w:eastAsia="en-NZ"/>
              </w:rPr>
            </w:pPr>
            <w:r w:rsidRPr="00A57755">
              <w:rPr>
                <w:lang w:eastAsia="en-NZ"/>
              </w:rPr>
              <w:t>84.6</w:t>
            </w:r>
          </w:p>
        </w:tc>
      </w:tr>
      <w:tr w:rsidR="00A57755" w:rsidRPr="00A57755" w14:paraId="08D95BDC"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2420DD" w14:textId="77777777" w:rsidR="00A57755" w:rsidRPr="00A57755" w:rsidRDefault="00A57755" w:rsidP="00A57755">
            <w:pPr>
              <w:pStyle w:val="TableText"/>
              <w:rPr>
                <w:lang w:eastAsia="en-NZ"/>
              </w:rPr>
            </w:pPr>
            <w:r w:rsidRPr="00A57755">
              <w:rPr>
                <w:lang w:eastAsia="en-NZ"/>
              </w:rPr>
              <w:t>Canterbury</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20D756F" w14:textId="77777777" w:rsidR="00A57755" w:rsidRPr="00A57755" w:rsidRDefault="00A57755" w:rsidP="00A57755">
            <w:pPr>
              <w:pStyle w:val="TableText"/>
              <w:jc w:val="center"/>
              <w:rPr>
                <w:lang w:eastAsia="en-NZ"/>
              </w:rPr>
            </w:pPr>
            <w:r w:rsidRPr="00A57755">
              <w:rPr>
                <w:lang w:eastAsia="en-NZ"/>
              </w:rPr>
              <w:t>90.3</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95EF12D" w14:textId="77777777" w:rsidR="00A57755" w:rsidRPr="00A57755" w:rsidRDefault="00A57755" w:rsidP="00A57755">
            <w:pPr>
              <w:pStyle w:val="TableText"/>
              <w:jc w:val="center"/>
              <w:rPr>
                <w:lang w:eastAsia="en-NZ"/>
              </w:rPr>
            </w:pPr>
            <w:r w:rsidRPr="00A57755">
              <w:rPr>
                <w:lang w:eastAsia="en-NZ"/>
              </w:rPr>
              <w:t>89.5</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571A9F" w14:textId="77777777" w:rsidR="00A57755" w:rsidRPr="00A57755" w:rsidRDefault="00A57755" w:rsidP="00A57755">
            <w:pPr>
              <w:pStyle w:val="TableText"/>
              <w:jc w:val="center"/>
              <w:rPr>
                <w:lang w:eastAsia="en-NZ"/>
              </w:rPr>
            </w:pPr>
            <w:r w:rsidRPr="00A57755">
              <w:rPr>
                <w:lang w:eastAsia="en-NZ"/>
              </w:rPr>
              <w:t>89.4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A52658" w14:textId="77777777" w:rsidR="00A57755" w:rsidRPr="00A57755" w:rsidRDefault="00A57755" w:rsidP="00A57755">
            <w:pPr>
              <w:pStyle w:val="TableText"/>
              <w:jc w:val="center"/>
              <w:rPr>
                <w:lang w:eastAsia="en-NZ"/>
              </w:rPr>
            </w:pPr>
            <w:r w:rsidRPr="00A57755">
              <w:rPr>
                <w:lang w:eastAsia="en-NZ"/>
              </w:rPr>
              <w:t>91.5</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BCDCFB" w14:textId="77777777" w:rsidR="00A57755" w:rsidRPr="00A57755" w:rsidRDefault="00A57755" w:rsidP="00A57755">
            <w:pPr>
              <w:pStyle w:val="TableText"/>
              <w:jc w:val="center"/>
              <w:rPr>
                <w:lang w:eastAsia="en-NZ"/>
              </w:rPr>
            </w:pPr>
            <w:r w:rsidRPr="00A57755">
              <w:rPr>
                <w:lang w:eastAsia="en-NZ"/>
              </w:rPr>
              <w:t>92.4</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7648F3" w14:textId="77777777" w:rsidR="00A57755" w:rsidRPr="00A57755" w:rsidRDefault="00A57755" w:rsidP="00A57755">
            <w:pPr>
              <w:pStyle w:val="TableText"/>
              <w:jc w:val="center"/>
              <w:rPr>
                <w:lang w:eastAsia="en-NZ"/>
              </w:rPr>
            </w:pPr>
            <w:r w:rsidRPr="00A57755">
              <w:rPr>
                <w:lang w:eastAsia="en-NZ"/>
              </w:rPr>
              <w:t>94.3</w:t>
            </w:r>
          </w:p>
        </w:tc>
      </w:tr>
      <w:tr w:rsidR="00A57755" w:rsidRPr="00A57755" w14:paraId="03B0493E"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5A5C8A3" w14:textId="77777777" w:rsidR="00A57755" w:rsidRPr="00A57755" w:rsidRDefault="00A57755" w:rsidP="00A57755">
            <w:pPr>
              <w:pStyle w:val="TableText"/>
              <w:rPr>
                <w:lang w:eastAsia="en-NZ"/>
              </w:rPr>
            </w:pPr>
            <w:r w:rsidRPr="00A57755">
              <w:rPr>
                <w:lang w:eastAsia="en-NZ"/>
              </w:rPr>
              <w:t>South Canterbury</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0ED428" w14:textId="77777777" w:rsidR="00A57755" w:rsidRPr="00A57755" w:rsidRDefault="00A57755" w:rsidP="00A57755">
            <w:pPr>
              <w:pStyle w:val="TableText"/>
              <w:jc w:val="center"/>
              <w:rPr>
                <w:lang w:eastAsia="en-NZ"/>
              </w:rPr>
            </w:pPr>
            <w:r w:rsidRPr="00A57755">
              <w:rPr>
                <w:lang w:eastAsia="en-NZ"/>
              </w:rPr>
              <w:t>88.1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EDCC30" w14:textId="77777777" w:rsidR="00A57755" w:rsidRPr="00A57755" w:rsidRDefault="00A57755" w:rsidP="00A57755">
            <w:pPr>
              <w:pStyle w:val="TableText"/>
              <w:jc w:val="center"/>
              <w:rPr>
                <w:lang w:eastAsia="en-NZ"/>
              </w:rPr>
            </w:pPr>
            <w:r w:rsidRPr="00A57755">
              <w:rPr>
                <w:lang w:eastAsia="en-NZ"/>
              </w:rPr>
              <w:t>78.8</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BF161F" w14:textId="77777777" w:rsidR="00A57755" w:rsidRPr="00A57755" w:rsidRDefault="00A57755" w:rsidP="00A57755">
            <w:pPr>
              <w:pStyle w:val="TableText"/>
              <w:jc w:val="center"/>
              <w:rPr>
                <w:lang w:eastAsia="en-NZ"/>
              </w:rPr>
            </w:pPr>
            <w:r w:rsidRPr="00A57755">
              <w:rPr>
                <w:lang w:eastAsia="en-NZ"/>
              </w:rPr>
              <w:t>86.4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5C05E14" w14:textId="77777777" w:rsidR="00A57755" w:rsidRPr="00A57755" w:rsidRDefault="00A57755" w:rsidP="00A57755">
            <w:pPr>
              <w:pStyle w:val="TableText"/>
              <w:jc w:val="center"/>
              <w:rPr>
                <w:lang w:eastAsia="en-NZ"/>
              </w:rPr>
            </w:pPr>
            <w:r w:rsidRPr="00A57755">
              <w:rPr>
                <w:lang w:eastAsia="en-NZ"/>
              </w:rPr>
              <w:t>87.5</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FE615A8" w14:textId="77777777" w:rsidR="00A57755" w:rsidRPr="00A57755" w:rsidRDefault="00A57755" w:rsidP="00A57755">
            <w:pPr>
              <w:pStyle w:val="TableText"/>
              <w:jc w:val="center"/>
              <w:rPr>
                <w:lang w:eastAsia="en-NZ"/>
              </w:rPr>
            </w:pPr>
            <w:r w:rsidRPr="00A57755">
              <w:rPr>
                <w:lang w:eastAsia="en-NZ"/>
              </w:rPr>
              <w:t>94.0</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D9B98D" w14:textId="77777777" w:rsidR="00A57755" w:rsidRPr="00A57755" w:rsidRDefault="00A57755" w:rsidP="00A57755">
            <w:pPr>
              <w:pStyle w:val="TableText"/>
              <w:jc w:val="center"/>
              <w:rPr>
                <w:lang w:eastAsia="en-NZ"/>
              </w:rPr>
            </w:pPr>
            <w:r w:rsidRPr="00A57755">
              <w:rPr>
                <w:lang w:eastAsia="en-NZ"/>
              </w:rPr>
              <w:t>94.7</w:t>
            </w:r>
          </w:p>
        </w:tc>
      </w:tr>
      <w:tr w:rsidR="00A57755" w:rsidRPr="00A57755" w14:paraId="07E6FA82"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F67C09" w14:textId="77777777" w:rsidR="00A57755" w:rsidRPr="00A57755" w:rsidRDefault="00A57755" w:rsidP="00A57755">
            <w:pPr>
              <w:pStyle w:val="TableText"/>
              <w:rPr>
                <w:lang w:eastAsia="en-NZ"/>
              </w:rPr>
            </w:pPr>
            <w:r w:rsidRPr="00A57755">
              <w:rPr>
                <w:lang w:eastAsia="en-NZ"/>
              </w:rPr>
              <w:t>Southern</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70114B3" w14:textId="77777777" w:rsidR="00A57755" w:rsidRPr="00A57755" w:rsidRDefault="00A57755" w:rsidP="00A57755">
            <w:pPr>
              <w:pStyle w:val="TableText"/>
              <w:jc w:val="center"/>
              <w:rPr>
                <w:lang w:eastAsia="en-NZ"/>
              </w:rPr>
            </w:pPr>
            <w:r w:rsidRPr="00A57755">
              <w:rPr>
                <w:lang w:eastAsia="en-NZ"/>
              </w:rPr>
              <w:t>81.4</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83F00B" w14:textId="77777777" w:rsidR="00A57755" w:rsidRPr="00A57755" w:rsidRDefault="00A57755" w:rsidP="00A57755">
            <w:pPr>
              <w:pStyle w:val="TableText"/>
              <w:jc w:val="center"/>
              <w:rPr>
                <w:lang w:eastAsia="en-NZ"/>
              </w:rPr>
            </w:pPr>
            <w:r w:rsidRPr="00A57755">
              <w:rPr>
                <w:lang w:eastAsia="en-NZ"/>
              </w:rPr>
              <w:t>83.3</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9CA7BE" w14:textId="77777777" w:rsidR="00A57755" w:rsidRPr="00A57755" w:rsidRDefault="00A57755" w:rsidP="00A57755">
            <w:pPr>
              <w:pStyle w:val="TableText"/>
              <w:jc w:val="center"/>
              <w:rPr>
                <w:lang w:eastAsia="en-NZ"/>
              </w:rPr>
            </w:pPr>
            <w:r w:rsidRPr="00A57755">
              <w:rPr>
                <w:lang w:eastAsia="en-NZ"/>
              </w:rPr>
              <w:t>85.1</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DC0461" w14:textId="77777777" w:rsidR="00A57755" w:rsidRPr="00A57755" w:rsidRDefault="00A57755" w:rsidP="00A57755">
            <w:pPr>
              <w:pStyle w:val="TableText"/>
              <w:jc w:val="center"/>
              <w:rPr>
                <w:lang w:eastAsia="en-NZ"/>
              </w:rPr>
            </w:pPr>
            <w:r w:rsidRPr="00A57755">
              <w:rPr>
                <w:lang w:eastAsia="en-NZ"/>
              </w:rPr>
              <w:t>87.8</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2A0EDB4" w14:textId="77777777" w:rsidR="00A57755" w:rsidRPr="00A57755" w:rsidRDefault="00A57755" w:rsidP="00A57755">
            <w:pPr>
              <w:pStyle w:val="TableText"/>
              <w:jc w:val="center"/>
              <w:rPr>
                <w:lang w:eastAsia="en-NZ"/>
              </w:rPr>
            </w:pPr>
            <w:r w:rsidRPr="00A57755">
              <w:rPr>
                <w:lang w:eastAsia="en-NZ"/>
              </w:rPr>
              <w:t>89.0</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CC04F5" w14:textId="77777777" w:rsidR="00A57755" w:rsidRPr="00A57755" w:rsidRDefault="00A57755" w:rsidP="00A57755">
            <w:pPr>
              <w:pStyle w:val="TableText"/>
              <w:jc w:val="center"/>
              <w:rPr>
                <w:lang w:eastAsia="en-NZ"/>
              </w:rPr>
            </w:pPr>
            <w:r w:rsidRPr="00A57755">
              <w:rPr>
                <w:lang w:eastAsia="en-NZ"/>
              </w:rPr>
              <w:t>90.2</w:t>
            </w:r>
          </w:p>
        </w:tc>
      </w:tr>
      <w:tr w:rsidR="00A57755" w:rsidRPr="00A57755" w14:paraId="14B3BEC8" w14:textId="77777777" w:rsidTr="00A57755">
        <w:trPr>
          <w:cantSplit/>
        </w:trPr>
        <w:tc>
          <w:tcPr>
            <w:tcW w:w="1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24F5FD" w14:textId="77777777" w:rsidR="00A57755" w:rsidRPr="00A57755" w:rsidRDefault="00A57755" w:rsidP="00A57755">
            <w:pPr>
              <w:pStyle w:val="TableText"/>
              <w:rPr>
                <w:b/>
                <w:lang w:eastAsia="en-NZ"/>
              </w:rPr>
            </w:pPr>
            <w:r w:rsidRPr="00A57755">
              <w:rPr>
                <w:b/>
                <w:lang w:eastAsia="en-NZ"/>
              </w:rPr>
              <w:t>National average</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FDBD8D" w14:textId="77777777" w:rsidR="00A57755" w:rsidRPr="00A57755" w:rsidRDefault="00A57755" w:rsidP="00A57755">
            <w:pPr>
              <w:pStyle w:val="TableText"/>
              <w:jc w:val="center"/>
              <w:rPr>
                <w:b/>
                <w:lang w:eastAsia="en-NZ"/>
              </w:rPr>
            </w:pPr>
            <w:r w:rsidRPr="00A57755">
              <w:rPr>
                <w:b/>
                <w:lang w:eastAsia="en-NZ"/>
              </w:rPr>
              <w:t>75.3</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05DD7D6" w14:textId="77777777" w:rsidR="00A57755" w:rsidRPr="00A57755" w:rsidRDefault="00A57755" w:rsidP="00A57755">
            <w:pPr>
              <w:pStyle w:val="TableText"/>
              <w:jc w:val="center"/>
              <w:rPr>
                <w:b/>
                <w:lang w:eastAsia="en-NZ"/>
              </w:rPr>
            </w:pPr>
            <w:r w:rsidRPr="00A57755">
              <w:rPr>
                <w:b/>
                <w:lang w:eastAsia="en-NZ"/>
              </w:rPr>
              <w:t>78.0</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B2E1245" w14:textId="77777777" w:rsidR="00A57755" w:rsidRPr="00A57755" w:rsidRDefault="00A57755" w:rsidP="00A57755">
            <w:pPr>
              <w:pStyle w:val="TableText"/>
              <w:jc w:val="center"/>
              <w:rPr>
                <w:b/>
                <w:lang w:eastAsia="en-NZ"/>
              </w:rPr>
            </w:pPr>
            <w:r w:rsidRPr="00A57755">
              <w:rPr>
                <w:b/>
                <w:lang w:eastAsia="en-NZ"/>
              </w:rPr>
              <w:t>80.3</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7FBFA0" w14:textId="77777777" w:rsidR="00A57755" w:rsidRPr="00A57755" w:rsidRDefault="00A57755" w:rsidP="00A57755">
            <w:pPr>
              <w:pStyle w:val="TableText"/>
              <w:jc w:val="center"/>
              <w:rPr>
                <w:b/>
                <w:lang w:eastAsia="en-NZ"/>
              </w:rPr>
            </w:pPr>
            <w:r w:rsidRPr="00A57755">
              <w:rPr>
                <w:b/>
                <w:lang w:eastAsia="en-NZ"/>
              </w:rPr>
              <w:t>80.9</w:t>
            </w:r>
          </w:p>
        </w:tc>
        <w:tc>
          <w:tcPr>
            <w:tcW w:w="103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CE73FCE" w14:textId="77777777" w:rsidR="00A57755" w:rsidRPr="00A57755" w:rsidRDefault="00A57755" w:rsidP="00A57755">
            <w:pPr>
              <w:pStyle w:val="TableText"/>
              <w:jc w:val="center"/>
              <w:rPr>
                <w:b/>
                <w:lang w:eastAsia="en-NZ"/>
              </w:rPr>
            </w:pPr>
            <w:r w:rsidRPr="00A57755">
              <w:rPr>
                <w:b/>
                <w:lang w:eastAsia="en-NZ"/>
              </w:rPr>
              <w:t>80.6</w:t>
            </w:r>
          </w:p>
        </w:tc>
        <w:tc>
          <w:tcPr>
            <w:tcW w:w="10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87A437" w14:textId="77777777" w:rsidR="00A57755" w:rsidRPr="00A57755" w:rsidRDefault="00A57755" w:rsidP="00A57755">
            <w:pPr>
              <w:pStyle w:val="TableText"/>
              <w:jc w:val="center"/>
              <w:rPr>
                <w:b/>
                <w:lang w:eastAsia="en-NZ"/>
              </w:rPr>
            </w:pPr>
            <w:r w:rsidRPr="00A57755">
              <w:rPr>
                <w:b/>
                <w:lang w:eastAsia="en-NZ"/>
              </w:rPr>
              <w:t>82.7</w:t>
            </w:r>
          </w:p>
        </w:tc>
      </w:tr>
    </w:tbl>
    <w:p w14:paraId="4EAAA83E" w14:textId="77777777" w:rsidR="00A57755" w:rsidRPr="00A944B7" w:rsidRDefault="00A57755" w:rsidP="00A57755"/>
    <w:p w14:paraId="6BFB5925" w14:textId="77777777" w:rsidR="003F42EF" w:rsidRDefault="003F42EF" w:rsidP="003924E0">
      <w:pPr>
        <w:pStyle w:val="Heading2"/>
        <w:sectPr w:rsidR="003F42EF" w:rsidSect="002B7BEC">
          <w:footerReference w:type="even" r:id="rId27"/>
          <w:footerReference w:type="default" r:id="rId28"/>
          <w:pgSz w:w="11907" w:h="16834" w:code="9"/>
          <w:pgMar w:top="1418" w:right="1701" w:bottom="1134" w:left="1843" w:header="284" w:footer="425" w:gutter="284"/>
          <w:pgNumType w:start="1"/>
          <w:cols w:space="720"/>
          <w:docGrid w:linePitch="286"/>
        </w:sectPr>
      </w:pPr>
      <w:bookmarkStart w:id="79" w:name="indicator_01_table_03"/>
      <w:bookmarkStart w:id="80" w:name="_Toc454271510"/>
      <w:bookmarkStart w:id="81" w:name="_Toc57820968"/>
      <w:bookmarkEnd w:id="79"/>
    </w:p>
    <w:p w14:paraId="2497E0A5" w14:textId="77777777" w:rsidR="0091208C" w:rsidRPr="00A944B7" w:rsidRDefault="0091208C" w:rsidP="00046A0B">
      <w:pPr>
        <w:pStyle w:val="Heading2"/>
        <w:spacing w:before="0"/>
      </w:pPr>
      <w:bookmarkStart w:id="82" w:name="_Toc89434244"/>
      <w:r w:rsidRPr="00A944B7">
        <w:lastRenderedPageBreak/>
        <w:t>Screens commenced by age and ethnicity</w:t>
      </w:r>
      <w:bookmarkEnd w:id="80"/>
      <w:bookmarkEnd w:id="81"/>
      <w:bookmarkEnd w:id="82"/>
    </w:p>
    <w:p w14:paraId="7191EBAF" w14:textId="4890EF42" w:rsidR="00A41F5B" w:rsidRDefault="003924E0" w:rsidP="0091208C">
      <w:r>
        <w:fldChar w:fldCharType="begin"/>
      </w:r>
      <w:r>
        <w:instrText xml:space="preserve"> REF _Ref68500618 \h </w:instrText>
      </w:r>
      <w:r>
        <w:fldChar w:fldCharType="separate"/>
      </w:r>
      <w:r w:rsidR="00C52F83">
        <w:t>Table </w:t>
      </w:r>
      <w:r w:rsidR="00C52F83">
        <w:rPr>
          <w:noProof/>
        </w:rPr>
        <w:t>4</w:t>
      </w:r>
      <w:r>
        <w:fldChar w:fldCharType="end"/>
      </w:r>
      <w:r w:rsidR="0091208C" w:rsidRPr="00A944B7">
        <w:t xml:space="preserve"> provides an overall view of screens commenced by age and ethnicity for January 2013 to December 2018. During this reporting period the overall rate of screens commenced has increased and though variation between age and ethnicity is still evident these differences have become less marked.</w:t>
      </w:r>
    </w:p>
    <w:p w14:paraId="060B9F4D" w14:textId="77777777" w:rsidR="0091208C" w:rsidRPr="00A944B7" w:rsidRDefault="0091208C" w:rsidP="003924E0"/>
    <w:p w14:paraId="06EAF0DE" w14:textId="3E59E707" w:rsidR="0091208C" w:rsidRDefault="003924E0" w:rsidP="003924E0">
      <w:pPr>
        <w:pStyle w:val="Table"/>
      </w:pPr>
      <w:bookmarkStart w:id="83" w:name="_Ref68500618"/>
      <w:bookmarkStart w:id="84" w:name="_Toc454200238"/>
      <w:bookmarkStart w:id="85" w:name="_Toc57820860"/>
      <w:bookmarkStart w:id="86" w:name="_Toc81479986"/>
      <w:r>
        <w:t>Table </w:t>
      </w:r>
      <w:r w:rsidR="00752D63">
        <w:fldChar w:fldCharType="begin"/>
      </w:r>
      <w:r w:rsidR="00752D63">
        <w:instrText xml:space="preserve"> SEQ Table \* ARABIC </w:instrText>
      </w:r>
      <w:r w:rsidR="00752D63">
        <w:fldChar w:fldCharType="separate"/>
      </w:r>
      <w:r w:rsidR="00C52F83">
        <w:rPr>
          <w:noProof/>
        </w:rPr>
        <w:t>4</w:t>
      </w:r>
      <w:r w:rsidR="00752D63">
        <w:rPr>
          <w:noProof/>
        </w:rPr>
        <w:fldChar w:fldCharType="end"/>
      </w:r>
      <w:bookmarkEnd w:id="83"/>
      <w:r w:rsidR="0091208C" w:rsidRPr="00A944B7">
        <w:t>: Screens commenced by age and ethnicity</w:t>
      </w:r>
      <w:r w:rsidR="000A1FC7">
        <w:t xml:space="preserve"> of mother</w:t>
      </w:r>
      <w:r w:rsidR="0009070E">
        <w:t>,</w:t>
      </w:r>
      <w:r w:rsidR="0091208C" w:rsidRPr="00A944B7">
        <w:t xml:space="preserve"> January 2013 to December 201</w:t>
      </w:r>
      <w:bookmarkEnd w:id="84"/>
      <w:r w:rsidR="0091208C" w:rsidRPr="00A944B7">
        <w:t>8</w:t>
      </w:r>
      <w:bookmarkEnd w:id="85"/>
      <w:bookmarkEnd w:id="86"/>
    </w:p>
    <w:tbl>
      <w:tblPr>
        <w:tblW w:w="14601" w:type="dxa"/>
        <w:tblInd w:w="57" w:type="dxa"/>
        <w:tblLayout w:type="fixed"/>
        <w:tblCellMar>
          <w:left w:w="57" w:type="dxa"/>
          <w:right w:w="57" w:type="dxa"/>
        </w:tblCellMar>
        <w:tblLook w:val="04A0" w:firstRow="1" w:lastRow="0" w:firstColumn="1" w:lastColumn="0" w:noHBand="0" w:noVBand="1"/>
      </w:tblPr>
      <w:tblGrid>
        <w:gridCol w:w="2268"/>
        <w:gridCol w:w="1027"/>
        <w:gridCol w:w="1028"/>
        <w:gridCol w:w="1028"/>
        <w:gridCol w:w="1028"/>
        <w:gridCol w:w="1027"/>
        <w:gridCol w:w="1028"/>
        <w:gridCol w:w="1028"/>
        <w:gridCol w:w="1028"/>
        <w:gridCol w:w="1027"/>
        <w:gridCol w:w="1028"/>
        <w:gridCol w:w="1028"/>
        <w:gridCol w:w="1028"/>
      </w:tblGrid>
      <w:tr w:rsidR="003F42EF" w:rsidRPr="00A57755" w14:paraId="0091D4B5" w14:textId="77777777" w:rsidTr="003F42EF">
        <w:trPr>
          <w:cantSplit/>
        </w:trPr>
        <w:tc>
          <w:tcPr>
            <w:tcW w:w="2268" w:type="dxa"/>
            <w:vMerge w:val="restart"/>
            <w:tcBorders>
              <w:top w:val="nil"/>
              <w:left w:val="nil"/>
              <w:right w:val="single" w:sz="4" w:space="0" w:color="A6A6A6" w:themeColor="background1" w:themeShade="A6"/>
            </w:tcBorders>
            <w:shd w:val="clear" w:color="auto" w:fill="D9D9D9" w:themeFill="background1" w:themeFillShade="D9"/>
            <w:noWrap/>
            <w:hideMark/>
          </w:tcPr>
          <w:p w14:paraId="7E272858" w14:textId="77777777" w:rsidR="003F42EF" w:rsidRPr="00A57755" w:rsidRDefault="003F42EF" w:rsidP="00A57755">
            <w:pPr>
              <w:pStyle w:val="TableText"/>
              <w:keepNext/>
              <w:rPr>
                <w:b/>
                <w:lang w:eastAsia="en-NZ"/>
              </w:rPr>
            </w:pPr>
          </w:p>
        </w:tc>
        <w:tc>
          <w:tcPr>
            <w:tcW w:w="6166" w:type="dxa"/>
            <w:gridSpan w:val="6"/>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3F43C4E9" w14:textId="77777777" w:rsidR="003F42EF" w:rsidRPr="00A57755" w:rsidRDefault="003F42EF" w:rsidP="003F42EF">
            <w:pPr>
              <w:pStyle w:val="TableText"/>
              <w:keepNext/>
              <w:jc w:val="center"/>
              <w:rPr>
                <w:b/>
                <w:lang w:eastAsia="en-NZ"/>
              </w:rPr>
            </w:pPr>
            <w:r w:rsidRPr="00A57755">
              <w:rPr>
                <w:b/>
                <w:lang w:eastAsia="en-NZ"/>
              </w:rPr>
              <w:t>Number of screens commenced</w:t>
            </w:r>
          </w:p>
        </w:tc>
        <w:tc>
          <w:tcPr>
            <w:tcW w:w="6167" w:type="dxa"/>
            <w:gridSpan w:val="6"/>
            <w:tcBorders>
              <w:top w:val="nil"/>
              <w:left w:val="single" w:sz="4" w:space="0" w:color="A6A6A6" w:themeColor="background1" w:themeShade="A6"/>
              <w:bottom w:val="nil"/>
              <w:right w:val="nil"/>
            </w:tcBorders>
            <w:shd w:val="clear" w:color="auto" w:fill="D9D9D9" w:themeFill="background1" w:themeFillShade="D9"/>
            <w:noWrap/>
            <w:hideMark/>
          </w:tcPr>
          <w:p w14:paraId="25E5EBBF" w14:textId="77777777" w:rsidR="003F42EF" w:rsidRPr="00A57755" w:rsidRDefault="003F42EF" w:rsidP="003F42EF">
            <w:pPr>
              <w:pStyle w:val="TableText"/>
              <w:keepNext/>
              <w:jc w:val="center"/>
              <w:rPr>
                <w:b/>
                <w:lang w:eastAsia="en-NZ"/>
              </w:rPr>
            </w:pPr>
            <w:r w:rsidRPr="00A57755">
              <w:rPr>
                <w:b/>
                <w:lang w:eastAsia="en-NZ"/>
              </w:rPr>
              <w:t>Screens commenced (per 100 births)</w:t>
            </w:r>
          </w:p>
        </w:tc>
      </w:tr>
      <w:tr w:rsidR="003F42EF" w:rsidRPr="00A57755" w14:paraId="1C1CFB4F" w14:textId="77777777" w:rsidTr="003F42EF">
        <w:trPr>
          <w:cantSplit/>
        </w:trPr>
        <w:tc>
          <w:tcPr>
            <w:tcW w:w="2268" w:type="dxa"/>
            <w:vMerge/>
            <w:tcBorders>
              <w:left w:val="nil"/>
              <w:bottom w:val="nil"/>
              <w:right w:val="single" w:sz="4" w:space="0" w:color="A6A6A6" w:themeColor="background1" w:themeShade="A6"/>
            </w:tcBorders>
            <w:shd w:val="clear" w:color="auto" w:fill="D9D9D9" w:themeFill="background1" w:themeFillShade="D9"/>
            <w:noWrap/>
            <w:hideMark/>
          </w:tcPr>
          <w:p w14:paraId="7599E0D1" w14:textId="77777777" w:rsidR="00A57755" w:rsidRPr="00A57755" w:rsidRDefault="00A57755" w:rsidP="00A57755">
            <w:pPr>
              <w:pStyle w:val="TableText"/>
              <w:keepNext/>
              <w:rPr>
                <w:b/>
                <w:lang w:eastAsia="en-NZ"/>
              </w:rPr>
            </w:pPr>
          </w:p>
        </w:tc>
        <w:tc>
          <w:tcPr>
            <w:tcW w:w="1027" w:type="dxa"/>
            <w:tcBorders>
              <w:top w:val="nil"/>
              <w:left w:val="single" w:sz="4" w:space="0" w:color="A6A6A6" w:themeColor="background1" w:themeShade="A6"/>
              <w:bottom w:val="nil"/>
              <w:right w:val="nil"/>
            </w:tcBorders>
            <w:shd w:val="clear" w:color="auto" w:fill="D9D9D9" w:themeFill="background1" w:themeFillShade="D9"/>
            <w:noWrap/>
            <w:hideMark/>
          </w:tcPr>
          <w:p w14:paraId="2B52B38E" w14:textId="77777777" w:rsidR="00A57755" w:rsidRPr="00A57755" w:rsidRDefault="00A57755" w:rsidP="003F42EF">
            <w:pPr>
              <w:pStyle w:val="TableText"/>
              <w:keepNext/>
              <w:spacing w:before="0"/>
              <w:jc w:val="center"/>
              <w:rPr>
                <w:b/>
                <w:lang w:eastAsia="en-NZ"/>
              </w:rPr>
            </w:pPr>
            <w:r w:rsidRPr="00A57755">
              <w:rPr>
                <w:b/>
                <w:lang w:eastAsia="en-NZ"/>
              </w:rPr>
              <w:t>2013</w:t>
            </w:r>
          </w:p>
        </w:tc>
        <w:tc>
          <w:tcPr>
            <w:tcW w:w="1028" w:type="dxa"/>
            <w:tcBorders>
              <w:top w:val="nil"/>
              <w:left w:val="nil"/>
              <w:bottom w:val="nil"/>
              <w:right w:val="nil"/>
            </w:tcBorders>
            <w:shd w:val="clear" w:color="auto" w:fill="D9D9D9" w:themeFill="background1" w:themeFillShade="D9"/>
            <w:noWrap/>
            <w:hideMark/>
          </w:tcPr>
          <w:p w14:paraId="1EBF16BF" w14:textId="77777777" w:rsidR="00A57755" w:rsidRPr="00A57755" w:rsidRDefault="00A57755" w:rsidP="003F42EF">
            <w:pPr>
              <w:pStyle w:val="TableText"/>
              <w:keepNext/>
              <w:spacing w:before="0"/>
              <w:jc w:val="center"/>
              <w:rPr>
                <w:b/>
                <w:lang w:eastAsia="en-NZ"/>
              </w:rPr>
            </w:pPr>
            <w:r w:rsidRPr="00A57755">
              <w:rPr>
                <w:b/>
                <w:lang w:eastAsia="en-NZ"/>
              </w:rPr>
              <w:t>2014</w:t>
            </w:r>
          </w:p>
        </w:tc>
        <w:tc>
          <w:tcPr>
            <w:tcW w:w="1028" w:type="dxa"/>
            <w:tcBorders>
              <w:top w:val="nil"/>
              <w:left w:val="nil"/>
              <w:bottom w:val="nil"/>
              <w:right w:val="nil"/>
            </w:tcBorders>
            <w:shd w:val="clear" w:color="auto" w:fill="D9D9D9" w:themeFill="background1" w:themeFillShade="D9"/>
            <w:noWrap/>
            <w:hideMark/>
          </w:tcPr>
          <w:p w14:paraId="23D84DCB" w14:textId="77777777" w:rsidR="00A57755" w:rsidRPr="00A57755" w:rsidRDefault="00A57755" w:rsidP="003F42EF">
            <w:pPr>
              <w:pStyle w:val="TableText"/>
              <w:keepNext/>
              <w:spacing w:before="0"/>
              <w:jc w:val="center"/>
              <w:rPr>
                <w:b/>
                <w:lang w:eastAsia="en-NZ"/>
              </w:rPr>
            </w:pPr>
            <w:r w:rsidRPr="00A57755">
              <w:rPr>
                <w:b/>
                <w:lang w:eastAsia="en-NZ"/>
              </w:rPr>
              <w:t>2015</w:t>
            </w:r>
          </w:p>
        </w:tc>
        <w:tc>
          <w:tcPr>
            <w:tcW w:w="1028" w:type="dxa"/>
            <w:tcBorders>
              <w:top w:val="nil"/>
              <w:left w:val="nil"/>
              <w:bottom w:val="nil"/>
              <w:right w:val="nil"/>
            </w:tcBorders>
            <w:shd w:val="clear" w:color="auto" w:fill="D9D9D9" w:themeFill="background1" w:themeFillShade="D9"/>
            <w:noWrap/>
            <w:hideMark/>
          </w:tcPr>
          <w:p w14:paraId="3C2D2543" w14:textId="77777777" w:rsidR="00A57755" w:rsidRPr="00A57755" w:rsidRDefault="00A57755" w:rsidP="003F42EF">
            <w:pPr>
              <w:pStyle w:val="TableText"/>
              <w:keepNext/>
              <w:spacing w:before="0"/>
              <w:jc w:val="center"/>
              <w:rPr>
                <w:b/>
                <w:lang w:eastAsia="en-NZ"/>
              </w:rPr>
            </w:pPr>
            <w:r w:rsidRPr="00A57755">
              <w:rPr>
                <w:b/>
                <w:lang w:eastAsia="en-NZ"/>
              </w:rPr>
              <w:t>2016</w:t>
            </w:r>
          </w:p>
        </w:tc>
        <w:tc>
          <w:tcPr>
            <w:tcW w:w="1027" w:type="dxa"/>
            <w:tcBorders>
              <w:top w:val="nil"/>
              <w:left w:val="nil"/>
              <w:bottom w:val="nil"/>
              <w:right w:val="nil"/>
            </w:tcBorders>
            <w:shd w:val="clear" w:color="auto" w:fill="D9D9D9" w:themeFill="background1" w:themeFillShade="D9"/>
            <w:noWrap/>
            <w:hideMark/>
          </w:tcPr>
          <w:p w14:paraId="2AFB3DE1" w14:textId="77777777" w:rsidR="00A57755" w:rsidRPr="00A57755" w:rsidRDefault="00A57755" w:rsidP="003F42EF">
            <w:pPr>
              <w:pStyle w:val="TableText"/>
              <w:keepNext/>
              <w:spacing w:before="0"/>
              <w:jc w:val="center"/>
              <w:rPr>
                <w:b/>
                <w:lang w:eastAsia="en-NZ"/>
              </w:rPr>
            </w:pPr>
            <w:r w:rsidRPr="00A57755">
              <w:rPr>
                <w:b/>
                <w:lang w:eastAsia="en-NZ"/>
              </w:rPr>
              <w:t>2017</w:t>
            </w:r>
          </w:p>
        </w:tc>
        <w:tc>
          <w:tcPr>
            <w:tcW w:w="1028" w:type="dxa"/>
            <w:tcBorders>
              <w:top w:val="nil"/>
              <w:left w:val="nil"/>
              <w:bottom w:val="nil"/>
              <w:right w:val="single" w:sz="4" w:space="0" w:color="A6A6A6" w:themeColor="background1" w:themeShade="A6"/>
            </w:tcBorders>
            <w:shd w:val="clear" w:color="auto" w:fill="D9D9D9" w:themeFill="background1" w:themeFillShade="D9"/>
            <w:noWrap/>
            <w:hideMark/>
          </w:tcPr>
          <w:p w14:paraId="03819F9B" w14:textId="77777777" w:rsidR="00A57755" w:rsidRPr="00A57755" w:rsidRDefault="00A57755" w:rsidP="003F42EF">
            <w:pPr>
              <w:pStyle w:val="TableText"/>
              <w:keepNext/>
              <w:spacing w:before="0"/>
              <w:jc w:val="center"/>
              <w:rPr>
                <w:b/>
                <w:lang w:eastAsia="en-NZ"/>
              </w:rPr>
            </w:pPr>
            <w:r w:rsidRPr="00A57755">
              <w:rPr>
                <w:b/>
                <w:lang w:eastAsia="en-NZ"/>
              </w:rPr>
              <w:t>2018</w:t>
            </w:r>
          </w:p>
        </w:tc>
        <w:tc>
          <w:tcPr>
            <w:tcW w:w="1028" w:type="dxa"/>
            <w:tcBorders>
              <w:top w:val="nil"/>
              <w:left w:val="single" w:sz="4" w:space="0" w:color="A6A6A6" w:themeColor="background1" w:themeShade="A6"/>
              <w:bottom w:val="nil"/>
              <w:right w:val="nil"/>
            </w:tcBorders>
            <w:shd w:val="clear" w:color="auto" w:fill="D9D9D9" w:themeFill="background1" w:themeFillShade="D9"/>
            <w:noWrap/>
            <w:hideMark/>
          </w:tcPr>
          <w:p w14:paraId="1ED4BFFF" w14:textId="77777777" w:rsidR="00A57755" w:rsidRPr="00A57755" w:rsidRDefault="00A57755" w:rsidP="003F42EF">
            <w:pPr>
              <w:pStyle w:val="TableText"/>
              <w:keepNext/>
              <w:spacing w:before="0"/>
              <w:jc w:val="center"/>
              <w:rPr>
                <w:b/>
                <w:lang w:eastAsia="en-NZ"/>
              </w:rPr>
            </w:pPr>
            <w:r w:rsidRPr="00A57755">
              <w:rPr>
                <w:b/>
                <w:lang w:eastAsia="en-NZ"/>
              </w:rPr>
              <w:t>2013</w:t>
            </w:r>
          </w:p>
        </w:tc>
        <w:tc>
          <w:tcPr>
            <w:tcW w:w="1028" w:type="dxa"/>
            <w:tcBorders>
              <w:top w:val="nil"/>
              <w:left w:val="nil"/>
              <w:bottom w:val="nil"/>
              <w:right w:val="nil"/>
            </w:tcBorders>
            <w:shd w:val="clear" w:color="auto" w:fill="D9D9D9" w:themeFill="background1" w:themeFillShade="D9"/>
            <w:noWrap/>
            <w:hideMark/>
          </w:tcPr>
          <w:p w14:paraId="62D66670" w14:textId="77777777" w:rsidR="00A57755" w:rsidRPr="00A57755" w:rsidRDefault="00A57755" w:rsidP="003F42EF">
            <w:pPr>
              <w:pStyle w:val="TableText"/>
              <w:keepNext/>
              <w:spacing w:before="0"/>
              <w:jc w:val="center"/>
              <w:rPr>
                <w:b/>
                <w:lang w:eastAsia="en-NZ"/>
              </w:rPr>
            </w:pPr>
            <w:r w:rsidRPr="00A57755">
              <w:rPr>
                <w:b/>
                <w:lang w:eastAsia="en-NZ"/>
              </w:rPr>
              <w:t>2014</w:t>
            </w:r>
          </w:p>
        </w:tc>
        <w:tc>
          <w:tcPr>
            <w:tcW w:w="1027" w:type="dxa"/>
            <w:tcBorders>
              <w:top w:val="nil"/>
              <w:left w:val="nil"/>
              <w:bottom w:val="nil"/>
              <w:right w:val="nil"/>
            </w:tcBorders>
            <w:shd w:val="clear" w:color="auto" w:fill="D9D9D9" w:themeFill="background1" w:themeFillShade="D9"/>
            <w:noWrap/>
            <w:hideMark/>
          </w:tcPr>
          <w:p w14:paraId="5624B77E" w14:textId="77777777" w:rsidR="00A57755" w:rsidRPr="00A57755" w:rsidRDefault="00A57755" w:rsidP="003F42EF">
            <w:pPr>
              <w:pStyle w:val="TableText"/>
              <w:keepNext/>
              <w:spacing w:before="0"/>
              <w:jc w:val="center"/>
              <w:rPr>
                <w:b/>
                <w:lang w:eastAsia="en-NZ"/>
              </w:rPr>
            </w:pPr>
            <w:r w:rsidRPr="00A57755">
              <w:rPr>
                <w:b/>
                <w:lang w:eastAsia="en-NZ"/>
              </w:rPr>
              <w:t>2015</w:t>
            </w:r>
          </w:p>
        </w:tc>
        <w:tc>
          <w:tcPr>
            <w:tcW w:w="1028" w:type="dxa"/>
            <w:tcBorders>
              <w:top w:val="nil"/>
              <w:left w:val="nil"/>
              <w:bottom w:val="nil"/>
              <w:right w:val="nil"/>
            </w:tcBorders>
            <w:shd w:val="clear" w:color="auto" w:fill="D9D9D9" w:themeFill="background1" w:themeFillShade="D9"/>
            <w:noWrap/>
            <w:hideMark/>
          </w:tcPr>
          <w:p w14:paraId="59A050B0" w14:textId="77777777" w:rsidR="00A57755" w:rsidRPr="00A57755" w:rsidRDefault="00A57755" w:rsidP="003F42EF">
            <w:pPr>
              <w:pStyle w:val="TableText"/>
              <w:keepNext/>
              <w:spacing w:before="0"/>
              <w:jc w:val="center"/>
              <w:rPr>
                <w:b/>
                <w:lang w:eastAsia="en-NZ"/>
              </w:rPr>
            </w:pPr>
            <w:r w:rsidRPr="00A57755">
              <w:rPr>
                <w:b/>
                <w:lang w:eastAsia="en-NZ"/>
              </w:rPr>
              <w:t>2016</w:t>
            </w:r>
          </w:p>
        </w:tc>
        <w:tc>
          <w:tcPr>
            <w:tcW w:w="1028" w:type="dxa"/>
            <w:tcBorders>
              <w:top w:val="nil"/>
              <w:left w:val="nil"/>
              <w:bottom w:val="nil"/>
              <w:right w:val="nil"/>
            </w:tcBorders>
            <w:shd w:val="clear" w:color="auto" w:fill="D9D9D9" w:themeFill="background1" w:themeFillShade="D9"/>
            <w:noWrap/>
            <w:hideMark/>
          </w:tcPr>
          <w:p w14:paraId="764449B3" w14:textId="77777777" w:rsidR="00A57755" w:rsidRPr="00A57755" w:rsidRDefault="00A57755" w:rsidP="003F42EF">
            <w:pPr>
              <w:pStyle w:val="TableText"/>
              <w:keepNext/>
              <w:spacing w:before="0"/>
              <w:jc w:val="center"/>
              <w:rPr>
                <w:b/>
                <w:lang w:eastAsia="en-NZ"/>
              </w:rPr>
            </w:pPr>
            <w:r w:rsidRPr="00A57755">
              <w:rPr>
                <w:b/>
                <w:lang w:eastAsia="en-NZ"/>
              </w:rPr>
              <w:t>2017</w:t>
            </w:r>
          </w:p>
        </w:tc>
        <w:tc>
          <w:tcPr>
            <w:tcW w:w="1028" w:type="dxa"/>
            <w:tcBorders>
              <w:top w:val="nil"/>
              <w:left w:val="nil"/>
              <w:bottom w:val="nil"/>
              <w:right w:val="nil"/>
            </w:tcBorders>
            <w:shd w:val="clear" w:color="auto" w:fill="D9D9D9" w:themeFill="background1" w:themeFillShade="D9"/>
            <w:noWrap/>
            <w:hideMark/>
          </w:tcPr>
          <w:p w14:paraId="34CC4918" w14:textId="77777777" w:rsidR="00A57755" w:rsidRPr="00A57755" w:rsidRDefault="00A57755" w:rsidP="003F42EF">
            <w:pPr>
              <w:pStyle w:val="TableText"/>
              <w:keepNext/>
              <w:spacing w:before="0"/>
              <w:jc w:val="center"/>
              <w:rPr>
                <w:b/>
                <w:lang w:eastAsia="en-NZ"/>
              </w:rPr>
            </w:pPr>
            <w:r w:rsidRPr="00A57755">
              <w:rPr>
                <w:b/>
                <w:lang w:eastAsia="en-NZ"/>
              </w:rPr>
              <w:t>2018</w:t>
            </w:r>
          </w:p>
        </w:tc>
      </w:tr>
      <w:tr w:rsidR="003F42EF" w:rsidRPr="00A57755" w14:paraId="1FF4ECCC" w14:textId="77777777" w:rsidTr="003F42EF">
        <w:trPr>
          <w:cantSplit/>
        </w:trPr>
        <w:tc>
          <w:tcPr>
            <w:tcW w:w="2268" w:type="dxa"/>
            <w:tcBorders>
              <w:top w:val="nil"/>
              <w:left w:val="nil"/>
              <w:bottom w:val="nil"/>
              <w:right w:val="single" w:sz="4" w:space="0" w:color="A6A6A6" w:themeColor="background1" w:themeShade="A6"/>
            </w:tcBorders>
            <w:shd w:val="clear" w:color="auto" w:fill="auto"/>
            <w:noWrap/>
            <w:hideMark/>
          </w:tcPr>
          <w:p w14:paraId="1EE1B428" w14:textId="77777777" w:rsidR="00A57755" w:rsidRPr="00A57755" w:rsidRDefault="00A57755" w:rsidP="00A57755">
            <w:pPr>
              <w:pStyle w:val="TableText"/>
              <w:rPr>
                <w:b/>
                <w:lang w:eastAsia="en-NZ"/>
              </w:rPr>
            </w:pPr>
            <w:r w:rsidRPr="00A57755">
              <w:rPr>
                <w:b/>
                <w:lang w:eastAsia="en-NZ"/>
              </w:rPr>
              <w:t>Age at screen (years)</w:t>
            </w:r>
          </w:p>
        </w:tc>
        <w:tc>
          <w:tcPr>
            <w:tcW w:w="1027" w:type="dxa"/>
            <w:tcBorders>
              <w:top w:val="nil"/>
              <w:left w:val="single" w:sz="4" w:space="0" w:color="A6A6A6" w:themeColor="background1" w:themeShade="A6"/>
              <w:bottom w:val="nil"/>
              <w:right w:val="nil"/>
            </w:tcBorders>
            <w:shd w:val="clear" w:color="auto" w:fill="auto"/>
          </w:tcPr>
          <w:p w14:paraId="53C92DAF" w14:textId="77777777" w:rsidR="00A57755" w:rsidRPr="00A57755" w:rsidRDefault="00A57755" w:rsidP="003F42EF">
            <w:pPr>
              <w:pStyle w:val="TableText"/>
              <w:tabs>
                <w:tab w:val="decimal" w:pos="709"/>
              </w:tabs>
              <w:rPr>
                <w:lang w:eastAsia="en-NZ"/>
              </w:rPr>
            </w:pPr>
          </w:p>
        </w:tc>
        <w:tc>
          <w:tcPr>
            <w:tcW w:w="1028" w:type="dxa"/>
            <w:tcBorders>
              <w:top w:val="nil"/>
              <w:left w:val="nil"/>
              <w:bottom w:val="nil"/>
              <w:right w:val="nil"/>
            </w:tcBorders>
            <w:shd w:val="clear" w:color="auto" w:fill="auto"/>
            <w:noWrap/>
            <w:hideMark/>
          </w:tcPr>
          <w:p w14:paraId="67EA7388" w14:textId="77777777" w:rsidR="00A57755" w:rsidRPr="00A57755" w:rsidRDefault="00A57755" w:rsidP="003F42EF">
            <w:pPr>
              <w:pStyle w:val="TableText"/>
              <w:tabs>
                <w:tab w:val="decimal" w:pos="709"/>
              </w:tabs>
              <w:rPr>
                <w:lang w:eastAsia="en-NZ"/>
              </w:rPr>
            </w:pPr>
          </w:p>
        </w:tc>
        <w:tc>
          <w:tcPr>
            <w:tcW w:w="1028" w:type="dxa"/>
            <w:tcBorders>
              <w:top w:val="nil"/>
              <w:left w:val="nil"/>
              <w:bottom w:val="nil"/>
              <w:right w:val="nil"/>
            </w:tcBorders>
            <w:shd w:val="clear" w:color="auto" w:fill="auto"/>
            <w:noWrap/>
            <w:hideMark/>
          </w:tcPr>
          <w:p w14:paraId="285F03E5" w14:textId="77777777" w:rsidR="00A57755" w:rsidRPr="00A57755" w:rsidRDefault="00A57755" w:rsidP="003F42EF">
            <w:pPr>
              <w:pStyle w:val="TableText"/>
              <w:tabs>
                <w:tab w:val="decimal" w:pos="709"/>
              </w:tabs>
              <w:rPr>
                <w:lang w:eastAsia="en-NZ"/>
              </w:rPr>
            </w:pPr>
          </w:p>
        </w:tc>
        <w:tc>
          <w:tcPr>
            <w:tcW w:w="1028" w:type="dxa"/>
            <w:tcBorders>
              <w:top w:val="nil"/>
              <w:left w:val="nil"/>
              <w:bottom w:val="nil"/>
              <w:right w:val="nil"/>
            </w:tcBorders>
            <w:shd w:val="clear" w:color="auto" w:fill="auto"/>
            <w:noWrap/>
            <w:hideMark/>
          </w:tcPr>
          <w:p w14:paraId="602539B6" w14:textId="77777777" w:rsidR="00A57755" w:rsidRPr="00A57755" w:rsidRDefault="00A57755" w:rsidP="003F42EF">
            <w:pPr>
              <w:pStyle w:val="TableText"/>
              <w:tabs>
                <w:tab w:val="decimal" w:pos="709"/>
              </w:tabs>
              <w:rPr>
                <w:lang w:eastAsia="en-NZ"/>
              </w:rPr>
            </w:pPr>
          </w:p>
        </w:tc>
        <w:tc>
          <w:tcPr>
            <w:tcW w:w="1027" w:type="dxa"/>
            <w:tcBorders>
              <w:top w:val="nil"/>
              <w:left w:val="nil"/>
              <w:bottom w:val="nil"/>
              <w:right w:val="nil"/>
            </w:tcBorders>
            <w:shd w:val="clear" w:color="auto" w:fill="auto"/>
            <w:noWrap/>
            <w:hideMark/>
          </w:tcPr>
          <w:p w14:paraId="0F23ECF0" w14:textId="77777777" w:rsidR="00A57755" w:rsidRPr="00A57755" w:rsidRDefault="00A57755" w:rsidP="003F42EF">
            <w:pPr>
              <w:pStyle w:val="TableText"/>
              <w:tabs>
                <w:tab w:val="decimal" w:pos="709"/>
              </w:tabs>
              <w:rPr>
                <w:lang w:eastAsia="en-NZ"/>
              </w:rPr>
            </w:pPr>
          </w:p>
        </w:tc>
        <w:tc>
          <w:tcPr>
            <w:tcW w:w="1028" w:type="dxa"/>
            <w:tcBorders>
              <w:top w:val="nil"/>
              <w:left w:val="nil"/>
              <w:bottom w:val="nil"/>
              <w:right w:val="single" w:sz="4" w:space="0" w:color="A6A6A6" w:themeColor="background1" w:themeShade="A6"/>
            </w:tcBorders>
            <w:shd w:val="clear" w:color="auto" w:fill="auto"/>
            <w:noWrap/>
            <w:hideMark/>
          </w:tcPr>
          <w:p w14:paraId="7045634A" w14:textId="77777777" w:rsidR="00A57755" w:rsidRPr="00A57755" w:rsidRDefault="00A57755" w:rsidP="003F42EF">
            <w:pPr>
              <w:pStyle w:val="TableText"/>
              <w:tabs>
                <w:tab w:val="decimal" w:pos="709"/>
              </w:tabs>
              <w:rPr>
                <w:lang w:eastAsia="en-NZ"/>
              </w:rPr>
            </w:pPr>
          </w:p>
        </w:tc>
        <w:tc>
          <w:tcPr>
            <w:tcW w:w="1028" w:type="dxa"/>
            <w:tcBorders>
              <w:top w:val="nil"/>
              <w:left w:val="single" w:sz="4" w:space="0" w:color="A6A6A6" w:themeColor="background1" w:themeShade="A6"/>
              <w:bottom w:val="nil"/>
              <w:right w:val="nil"/>
            </w:tcBorders>
            <w:shd w:val="clear" w:color="auto" w:fill="auto"/>
            <w:noWrap/>
            <w:hideMark/>
          </w:tcPr>
          <w:p w14:paraId="30FEFF40" w14:textId="77777777" w:rsidR="00A57755" w:rsidRPr="00A57755" w:rsidRDefault="00A57755" w:rsidP="003F42EF">
            <w:pPr>
              <w:pStyle w:val="TableText"/>
              <w:jc w:val="center"/>
              <w:rPr>
                <w:lang w:eastAsia="en-NZ"/>
              </w:rPr>
            </w:pPr>
          </w:p>
        </w:tc>
        <w:tc>
          <w:tcPr>
            <w:tcW w:w="1028" w:type="dxa"/>
            <w:tcBorders>
              <w:top w:val="nil"/>
              <w:left w:val="nil"/>
              <w:bottom w:val="nil"/>
              <w:right w:val="nil"/>
            </w:tcBorders>
            <w:shd w:val="clear" w:color="auto" w:fill="auto"/>
            <w:noWrap/>
            <w:hideMark/>
          </w:tcPr>
          <w:p w14:paraId="41930D59" w14:textId="77777777" w:rsidR="00A57755" w:rsidRPr="00A57755" w:rsidRDefault="00A57755" w:rsidP="003F42EF">
            <w:pPr>
              <w:pStyle w:val="TableText"/>
              <w:jc w:val="center"/>
              <w:rPr>
                <w:lang w:eastAsia="en-NZ"/>
              </w:rPr>
            </w:pPr>
          </w:p>
        </w:tc>
        <w:tc>
          <w:tcPr>
            <w:tcW w:w="1027" w:type="dxa"/>
            <w:tcBorders>
              <w:top w:val="nil"/>
              <w:left w:val="nil"/>
              <w:bottom w:val="nil"/>
              <w:right w:val="nil"/>
            </w:tcBorders>
            <w:shd w:val="clear" w:color="auto" w:fill="auto"/>
            <w:noWrap/>
            <w:hideMark/>
          </w:tcPr>
          <w:p w14:paraId="4173D3AB" w14:textId="77777777" w:rsidR="00A57755" w:rsidRPr="00A57755" w:rsidRDefault="00A57755" w:rsidP="003F42EF">
            <w:pPr>
              <w:pStyle w:val="TableText"/>
              <w:jc w:val="center"/>
              <w:rPr>
                <w:lang w:eastAsia="en-NZ"/>
              </w:rPr>
            </w:pPr>
          </w:p>
        </w:tc>
        <w:tc>
          <w:tcPr>
            <w:tcW w:w="1028" w:type="dxa"/>
            <w:tcBorders>
              <w:top w:val="nil"/>
              <w:left w:val="nil"/>
              <w:bottom w:val="nil"/>
              <w:right w:val="nil"/>
            </w:tcBorders>
            <w:shd w:val="clear" w:color="auto" w:fill="auto"/>
            <w:noWrap/>
            <w:hideMark/>
          </w:tcPr>
          <w:p w14:paraId="138C13C7" w14:textId="77777777" w:rsidR="00A57755" w:rsidRPr="00A57755" w:rsidRDefault="00A57755" w:rsidP="003F42EF">
            <w:pPr>
              <w:pStyle w:val="TableText"/>
              <w:jc w:val="center"/>
              <w:rPr>
                <w:lang w:eastAsia="en-NZ"/>
              </w:rPr>
            </w:pPr>
          </w:p>
        </w:tc>
        <w:tc>
          <w:tcPr>
            <w:tcW w:w="1028" w:type="dxa"/>
            <w:tcBorders>
              <w:top w:val="nil"/>
              <w:left w:val="nil"/>
              <w:bottom w:val="nil"/>
              <w:right w:val="nil"/>
            </w:tcBorders>
            <w:shd w:val="clear" w:color="auto" w:fill="auto"/>
            <w:noWrap/>
            <w:hideMark/>
          </w:tcPr>
          <w:p w14:paraId="7FDF65CC" w14:textId="77777777" w:rsidR="00A57755" w:rsidRPr="00A57755" w:rsidRDefault="00A57755" w:rsidP="003F42EF">
            <w:pPr>
              <w:pStyle w:val="TableText"/>
              <w:jc w:val="center"/>
              <w:rPr>
                <w:lang w:eastAsia="en-NZ"/>
              </w:rPr>
            </w:pPr>
          </w:p>
        </w:tc>
        <w:tc>
          <w:tcPr>
            <w:tcW w:w="1028" w:type="dxa"/>
            <w:tcBorders>
              <w:top w:val="nil"/>
              <w:left w:val="nil"/>
              <w:bottom w:val="nil"/>
              <w:right w:val="nil"/>
            </w:tcBorders>
            <w:shd w:val="clear" w:color="auto" w:fill="auto"/>
            <w:noWrap/>
            <w:hideMark/>
          </w:tcPr>
          <w:p w14:paraId="38513F44" w14:textId="77777777" w:rsidR="00A57755" w:rsidRPr="00A57755" w:rsidRDefault="00A57755" w:rsidP="003F42EF">
            <w:pPr>
              <w:pStyle w:val="TableText"/>
              <w:jc w:val="center"/>
              <w:rPr>
                <w:lang w:eastAsia="en-NZ"/>
              </w:rPr>
            </w:pPr>
          </w:p>
        </w:tc>
      </w:tr>
      <w:tr w:rsidR="00A57755" w:rsidRPr="00A57755" w14:paraId="4F8EA593" w14:textId="77777777" w:rsidTr="003F42EF">
        <w:trPr>
          <w:cantSplit/>
        </w:trPr>
        <w:tc>
          <w:tcPr>
            <w:tcW w:w="2268" w:type="dxa"/>
            <w:tcBorders>
              <w:top w:val="nil"/>
              <w:left w:val="nil"/>
              <w:bottom w:val="nil"/>
              <w:right w:val="single" w:sz="4" w:space="0" w:color="A6A6A6" w:themeColor="background1" w:themeShade="A6"/>
            </w:tcBorders>
            <w:shd w:val="clear" w:color="auto" w:fill="auto"/>
            <w:noWrap/>
            <w:hideMark/>
          </w:tcPr>
          <w:p w14:paraId="122D0077" w14:textId="77777777" w:rsidR="00A57755" w:rsidRPr="00A57755" w:rsidRDefault="00A57755" w:rsidP="00A57755">
            <w:pPr>
              <w:pStyle w:val="TableText"/>
              <w:rPr>
                <w:lang w:eastAsia="en-NZ"/>
              </w:rPr>
            </w:pPr>
            <w:r w:rsidRPr="00A57755">
              <w:rPr>
                <w:lang w:eastAsia="en-NZ"/>
              </w:rPr>
              <w:t>Under 20</w:t>
            </w:r>
          </w:p>
        </w:tc>
        <w:tc>
          <w:tcPr>
            <w:tcW w:w="1027" w:type="dxa"/>
            <w:tcBorders>
              <w:top w:val="nil"/>
              <w:left w:val="single" w:sz="4" w:space="0" w:color="A6A6A6" w:themeColor="background1" w:themeShade="A6"/>
              <w:bottom w:val="nil"/>
              <w:right w:val="nil"/>
            </w:tcBorders>
            <w:shd w:val="clear" w:color="auto" w:fill="auto"/>
            <w:noWrap/>
            <w:hideMark/>
          </w:tcPr>
          <w:p w14:paraId="63778B1A" w14:textId="77777777" w:rsidR="00A57755" w:rsidRPr="00A57755" w:rsidRDefault="00A57755" w:rsidP="003F42EF">
            <w:pPr>
              <w:pStyle w:val="TableText"/>
              <w:tabs>
                <w:tab w:val="decimal" w:pos="709"/>
              </w:tabs>
              <w:rPr>
                <w:lang w:eastAsia="en-NZ"/>
              </w:rPr>
            </w:pPr>
            <w:r w:rsidRPr="00A57755">
              <w:rPr>
                <w:lang w:eastAsia="en-NZ"/>
              </w:rPr>
              <w:t>1,947</w:t>
            </w:r>
          </w:p>
        </w:tc>
        <w:tc>
          <w:tcPr>
            <w:tcW w:w="1028" w:type="dxa"/>
            <w:tcBorders>
              <w:top w:val="nil"/>
              <w:left w:val="nil"/>
              <w:bottom w:val="nil"/>
              <w:right w:val="nil"/>
            </w:tcBorders>
            <w:shd w:val="clear" w:color="auto" w:fill="auto"/>
            <w:noWrap/>
            <w:hideMark/>
          </w:tcPr>
          <w:p w14:paraId="7C205549" w14:textId="77777777" w:rsidR="00A57755" w:rsidRPr="00A57755" w:rsidRDefault="00A57755" w:rsidP="003F42EF">
            <w:pPr>
              <w:pStyle w:val="TableText"/>
              <w:tabs>
                <w:tab w:val="decimal" w:pos="709"/>
              </w:tabs>
              <w:rPr>
                <w:lang w:eastAsia="en-NZ"/>
              </w:rPr>
            </w:pPr>
            <w:r w:rsidRPr="00A57755">
              <w:rPr>
                <w:lang w:eastAsia="en-NZ"/>
              </w:rPr>
              <w:t>1,990</w:t>
            </w:r>
          </w:p>
        </w:tc>
        <w:tc>
          <w:tcPr>
            <w:tcW w:w="1028" w:type="dxa"/>
            <w:tcBorders>
              <w:top w:val="nil"/>
              <w:left w:val="nil"/>
              <w:bottom w:val="nil"/>
              <w:right w:val="nil"/>
            </w:tcBorders>
            <w:shd w:val="clear" w:color="auto" w:fill="auto"/>
            <w:noWrap/>
            <w:hideMark/>
          </w:tcPr>
          <w:p w14:paraId="7F74C07C" w14:textId="77777777" w:rsidR="00A57755" w:rsidRPr="00A57755" w:rsidRDefault="00A57755" w:rsidP="003F42EF">
            <w:pPr>
              <w:pStyle w:val="TableText"/>
              <w:tabs>
                <w:tab w:val="decimal" w:pos="709"/>
              </w:tabs>
              <w:rPr>
                <w:lang w:eastAsia="en-NZ"/>
              </w:rPr>
            </w:pPr>
            <w:r w:rsidRPr="00A57755">
              <w:rPr>
                <w:lang w:eastAsia="en-NZ"/>
              </w:rPr>
              <w:t>1,925</w:t>
            </w:r>
          </w:p>
        </w:tc>
        <w:tc>
          <w:tcPr>
            <w:tcW w:w="1028" w:type="dxa"/>
            <w:tcBorders>
              <w:top w:val="nil"/>
              <w:left w:val="nil"/>
              <w:bottom w:val="nil"/>
              <w:right w:val="nil"/>
            </w:tcBorders>
            <w:shd w:val="clear" w:color="auto" w:fill="auto"/>
            <w:noWrap/>
            <w:hideMark/>
          </w:tcPr>
          <w:p w14:paraId="3D0955B3" w14:textId="77777777" w:rsidR="00A57755" w:rsidRPr="00A57755" w:rsidRDefault="00A57755" w:rsidP="003F42EF">
            <w:pPr>
              <w:pStyle w:val="TableText"/>
              <w:tabs>
                <w:tab w:val="decimal" w:pos="709"/>
              </w:tabs>
              <w:rPr>
                <w:lang w:eastAsia="en-NZ"/>
              </w:rPr>
            </w:pPr>
            <w:r w:rsidRPr="00A57755">
              <w:rPr>
                <w:lang w:eastAsia="en-NZ"/>
              </w:rPr>
              <w:t>1,829</w:t>
            </w:r>
          </w:p>
        </w:tc>
        <w:tc>
          <w:tcPr>
            <w:tcW w:w="1027" w:type="dxa"/>
            <w:tcBorders>
              <w:top w:val="nil"/>
              <w:left w:val="nil"/>
              <w:bottom w:val="nil"/>
              <w:right w:val="nil"/>
            </w:tcBorders>
            <w:shd w:val="clear" w:color="auto" w:fill="auto"/>
            <w:noWrap/>
            <w:hideMark/>
          </w:tcPr>
          <w:p w14:paraId="2A298939" w14:textId="77777777" w:rsidR="00A57755" w:rsidRPr="00A57755" w:rsidRDefault="00A57755" w:rsidP="003F42EF">
            <w:pPr>
              <w:pStyle w:val="TableText"/>
              <w:tabs>
                <w:tab w:val="decimal" w:pos="709"/>
              </w:tabs>
              <w:rPr>
                <w:lang w:eastAsia="en-NZ"/>
              </w:rPr>
            </w:pPr>
            <w:r w:rsidRPr="00A57755">
              <w:rPr>
                <w:lang w:eastAsia="en-NZ"/>
              </w:rPr>
              <w:t>1,683</w:t>
            </w:r>
          </w:p>
        </w:tc>
        <w:tc>
          <w:tcPr>
            <w:tcW w:w="1028" w:type="dxa"/>
            <w:tcBorders>
              <w:top w:val="nil"/>
              <w:left w:val="nil"/>
              <w:bottom w:val="nil"/>
              <w:right w:val="single" w:sz="4" w:space="0" w:color="A6A6A6" w:themeColor="background1" w:themeShade="A6"/>
            </w:tcBorders>
            <w:shd w:val="clear" w:color="auto" w:fill="auto"/>
            <w:noWrap/>
            <w:hideMark/>
          </w:tcPr>
          <w:p w14:paraId="16821757" w14:textId="77777777" w:rsidR="00A57755" w:rsidRPr="00A57755" w:rsidRDefault="00A57755" w:rsidP="003F42EF">
            <w:pPr>
              <w:pStyle w:val="TableText"/>
              <w:tabs>
                <w:tab w:val="decimal" w:pos="709"/>
              </w:tabs>
              <w:rPr>
                <w:lang w:eastAsia="en-NZ"/>
              </w:rPr>
            </w:pPr>
            <w:r w:rsidRPr="00A57755">
              <w:rPr>
                <w:lang w:eastAsia="en-NZ"/>
              </w:rPr>
              <w:t>1,546</w:t>
            </w:r>
          </w:p>
        </w:tc>
        <w:tc>
          <w:tcPr>
            <w:tcW w:w="1028" w:type="dxa"/>
            <w:tcBorders>
              <w:top w:val="nil"/>
              <w:left w:val="single" w:sz="4" w:space="0" w:color="A6A6A6" w:themeColor="background1" w:themeShade="A6"/>
              <w:bottom w:val="nil"/>
              <w:right w:val="nil"/>
            </w:tcBorders>
            <w:shd w:val="clear" w:color="auto" w:fill="auto"/>
            <w:noWrap/>
            <w:hideMark/>
          </w:tcPr>
          <w:p w14:paraId="17C630F6" w14:textId="77777777" w:rsidR="00A57755" w:rsidRPr="00A57755" w:rsidRDefault="00A57755" w:rsidP="003F42EF">
            <w:pPr>
              <w:pStyle w:val="TableText"/>
              <w:jc w:val="center"/>
              <w:rPr>
                <w:lang w:eastAsia="en-NZ"/>
              </w:rPr>
            </w:pPr>
            <w:r w:rsidRPr="00A57755">
              <w:rPr>
                <w:lang w:eastAsia="en-NZ"/>
              </w:rPr>
              <w:t>58.5</w:t>
            </w:r>
          </w:p>
        </w:tc>
        <w:tc>
          <w:tcPr>
            <w:tcW w:w="1028" w:type="dxa"/>
            <w:tcBorders>
              <w:top w:val="nil"/>
              <w:left w:val="nil"/>
              <w:bottom w:val="nil"/>
              <w:right w:val="nil"/>
            </w:tcBorders>
            <w:shd w:val="clear" w:color="auto" w:fill="auto"/>
            <w:noWrap/>
            <w:hideMark/>
          </w:tcPr>
          <w:p w14:paraId="2951045E" w14:textId="77777777" w:rsidR="00A57755" w:rsidRPr="00A57755" w:rsidRDefault="00A57755" w:rsidP="003F42EF">
            <w:pPr>
              <w:pStyle w:val="TableText"/>
              <w:jc w:val="center"/>
              <w:rPr>
                <w:lang w:eastAsia="en-NZ"/>
              </w:rPr>
            </w:pPr>
            <w:r w:rsidRPr="00A57755">
              <w:rPr>
                <w:lang w:eastAsia="en-NZ"/>
              </w:rPr>
              <w:t>66.6</w:t>
            </w:r>
          </w:p>
        </w:tc>
        <w:tc>
          <w:tcPr>
            <w:tcW w:w="1027" w:type="dxa"/>
            <w:tcBorders>
              <w:top w:val="nil"/>
              <w:left w:val="nil"/>
              <w:bottom w:val="nil"/>
              <w:right w:val="nil"/>
            </w:tcBorders>
            <w:shd w:val="clear" w:color="auto" w:fill="auto"/>
            <w:noWrap/>
            <w:hideMark/>
          </w:tcPr>
          <w:p w14:paraId="24214A10" w14:textId="77777777" w:rsidR="00A57755" w:rsidRPr="00A57755" w:rsidRDefault="00A57755" w:rsidP="003F42EF">
            <w:pPr>
              <w:pStyle w:val="TableText"/>
              <w:jc w:val="center"/>
              <w:rPr>
                <w:lang w:eastAsia="en-NZ"/>
              </w:rPr>
            </w:pPr>
            <w:r w:rsidRPr="00A57755">
              <w:rPr>
                <w:lang w:eastAsia="en-NZ"/>
              </w:rPr>
              <w:t>69.1</w:t>
            </w:r>
          </w:p>
        </w:tc>
        <w:tc>
          <w:tcPr>
            <w:tcW w:w="1028" w:type="dxa"/>
            <w:tcBorders>
              <w:top w:val="nil"/>
              <w:left w:val="nil"/>
              <w:bottom w:val="nil"/>
              <w:right w:val="nil"/>
            </w:tcBorders>
            <w:shd w:val="clear" w:color="auto" w:fill="auto"/>
            <w:noWrap/>
            <w:hideMark/>
          </w:tcPr>
          <w:p w14:paraId="2C231F55" w14:textId="77777777" w:rsidR="00A57755" w:rsidRPr="00A57755" w:rsidRDefault="00A57755" w:rsidP="003F42EF">
            <w:pPr>
              <w:pStyle w:val="TableText"/>
              <w:jc w:val="center"/>
              <w:rPr>
                <w:lang w:eastAsia="en-NZ"/>
              </w:rPr>
            </w:pPr>
            <w:r w:rsidRPr="00A57755">
              <w:rPr>
                <w:lang w:eastAsia="en-NZ"/>
              </w:rPr>
              <w:t>74.9</w:t>
            </w:r>
          </w:p>
        </w:tc>
        <w:tc>
          <w:tcPr>
            <w:tcW w:w="1028" w:type="dxa"/>
            <w:tcBorders>
              <w:top w:val="nil"/>
              <w:left w:val="nil"/>
              <w:bottom w:val="nil"/>
              <w:right w:val="nil"/>
            </w:tcBorders>
            <w:shd w:val="clear" w:color="auto" w:fill="auto"/>
            <w:noWrap/>
            <w:hideMark/>
          </w:tcPr>
          <w:p w14:paraId="5A75B959" w14:textId="77777777" w:rsidR="00A57755" w:rsidRPr="00A57755" w:rsidRDefault="00A57755" w:rsidP="003F42EF">
            <w:pPr>
              <w:pStyle w:val="TableText"/>
              <w:jc w:val="center"/>
              <w:rPr>
                <w:lang w:eastAsia="en-NZ"/>
              </w:rPr>
            </w:pPr>
            <w:r w:rsidRPr="00A57755">
              <w:rPr>
                <w:lang w:eastAsia="en-NZ"/>
              </w:rPr>
              <w:t>73.3</w:t>
            </w:r>
          </w:p>
        </w:tc>
        <w:tc>
          <w:tcPr>
            <w:tcW w:w="1028" w:type="dxa"/>
            <w:tcBorders>
              <w:top w:val="nil"/>
              <w:left w:val="nil"/>
              <w:bottom w:val="nil"/>
              <w:right w:val="nil"/>
            </w:tcBorders>
            <w:shd w:val="clear" w:color="auto" w:fill="auto"/>
            <w:noWrap/>
            <w:hideMark/>
          </w:tcPr>
          <w:p w14:paraId="71547162" w14:textId="77777777" w:rsidR="00A57755" w:rsidRPr="00A57755" w:rsidRDefault="00A57755" w:rsidP="003F42EF">
            <w:pPr>
              <w:pStyle w:val="TableText"/>
              <w:jc w:val="center"/>
              <w:rPr>
                <w:lang w:eastAsia="en-NZ"/>
              </w:rPr>
            </w:pPr>
            <w:r w:rsidRPr="00A57755">
              <w:rPr>
                <w:lang w:eastAsia="en-NZ"/>
              </w:rPr>
              <w:t>72.7</w:t>
            </w:r>
          </w:p>
        </w:tc>
      </w:tr>
      <w:tr w:rsidR="00A57755" w:rsidRPr="00A57755" w14:paraId="6357029D" w14:textId="77777777" w:rsidTr="003F42EF">
        <w:trPr>
          <w:cantSplit/>
        </w:trPr>
        <w:tc>
          <w:tcPr>
            <w:tcW w:w="2268" w:type="dxa"/>
            <w:tcBorders>
              <w:top w:val="nil"/>
              <w:left w:val="nil"/>
              <w:bottom w:val="nil"/>
              <w:right w:val="single" w:sz="4" w:space="0" w:color="A6A6A6" w:themeColor="background1" w:themeShade="A6"/>
            </w:tcBorders>
            <w:shd w:val="clear" w:color="auto" w:fill="auto"/>
            <w:noWrap/>
            <w:hideMark/>
          </w:tcPr>
          <w:p w14:paraId="2E72E4AD" w14:textId="77777777" w:rsidR="00A57755" w:rsidRPr="00A57755" w:rsidRDefault="00A57755" w:rsidP="00A57755">
            <w:pPr>
              <w:pStyle w:val="TableText"/>
              <w:rPr>
                <w:lang w:eastAsia="en-NZ"/>
              </w:rPr>
            </w:pPr>
            <w:r w:rsidRPr="00A57755">
              <w:rPr>
                <w:lang w:eastAsia="en-NZ"/>
              </w:rPr>
              <w:t>20</w:t>
            </w:r>
            <w:r>
              <w:rPr>
                <w:lang w:eastAsia="en-NZ"/>
              </w:rPr>
              <w:t>–</w:t>
            </w:r>
            <w:r w:rsidRPr="00A57755">
              <w:rPr>
                <w:lang w:eastAsia="en-NZ"/>
              </w:rPr>
              <w:t>24</w:t>
            </w:r>
          </w:p>
        </w:tc>
        <w:tc>
          <w:tcPr>
            <w:tcW w:w="1027" w:type="dxa"/>
            <w:tcBorders>
              <w:top w:val="nil"/>
              <w:left w:val="single" w:sz="4" w:space="0" w:color="A6A6A6" w:themeColor="background1" w:themeShade="A6"/>
              <w:bottom w:val="nil"/>
              <w:right w:val="nil"/>
            </w:tcBorders>
            <w:shd w:val="clear" w:color="auto" w:fill="auto"/>
            <w:noWrap/>
            <w:hideMark/>
          </w:tcPr>
          <w:p w14:paraId="08BB8663" w14:textId="77777777" w:rsidR="00A57755" w:rsidRPr="00A57755" w:rsidRDefault="00A57755" w:rsidP="003F42EF">
            <w:pPr>
              <w:pStyle w:val="TableText"/>
              <w:tabs>
                <w:tab w:val="decimal" w:pos="709"/>
              </w:tabs>
              <w:rPr>
                <w:lang w:eastAsia="en-NZ"/>
              </w:rPr>
            </w:pPr>
            <w:r w:rsidRPr="00A57755">
              <w:rPr>
                <w:lang w:eastAsia="en-NZ"/>
              </w:rPr>
              <w:t>6,932</w:t>
            </w:r>
          </w:p>
        </w:tc>
        <w:tc>
          <w:tcPr>
            <w:tcW w:w="1028" w:type="dxa"/>
            <w:tcBorders>
              <w:top w:val="nil"/>
              <w:left w:val="nil"/>
              <w:bottom w:val="nil"/>
              <w:right w:val="nil"/>
            </w:tcBorders>
            <w:shd w:val="clear" w:color="auto" w:fill="auto"/>
            <w:noWrap/>
            <w:hideMark/>
          </w:tcPr>
          <w:p w14:paraId="1D1F26A9" w14:textId="77777777" w:rsidR="00A57755" w:rsidRPr="00A57755" w:rsidRDefault="00A57755" w:rsidP="003F42EF">
            <w:pPr>
              <w:pStyle w:val="TableText"/>
              <w:tabs>
                <w:tab w:val="decimal" w:pos="709"/>
              </w:tabs>
              <w:rPr>
                <w:lang w:eastAsia="en-NZ"/>
              </w:rPr>
            </w:pPr>
            <w:r w:rsidRPr="00A57755">
              <w:rPr>
                <w:lang w:eastAsia="en-NZ"/>
              </w:rPr>
              <w:t>7,055</w:t>
            </w:r>
          </w:p>
        </w:tc>
        <w:tc>
          <w:tcPr>
            <w:tcW w:w="1028" w:type="dxa"/>
            <w:tcBorders>
              <w:top w:val="nil"/>
              <w:left w:val="nil"/>
              <w:bottom w:val="nil"/>
              <w:right w:val="nil"/>
            </w:tcBorders>
            <w:shd w:val="clear" w:color="auto" w:fill="auto"/>
            <w:noWrap/>
            <w:hideMark/>
          </w:tcPr>
          <w:p w14:paraId="4F1AD8B1" w14:textId="77777777" w:rsidR="00A57755" w:rsidRPr="00A57755" w:rsidRDefault="00A57755" w:rsidP="003F42EF">
            <w:pPr>
              <w:pStyle w:val="TableText"/>
              <w:tabs>
                <w:tab w:val="decimal" w:pos="709"/>
              </w:tabs>
              <w:rPr>
                <w:lang w:eastAsia="en-NZ"/>
              </w:rPr>
            </w:pPr>
            <w:r w:rsidRPr="00A57755">
              <w:rPr>
                <w:lang w:eastAsia="en-NZ"/>
              </w:rPr>
              <w:t>7,109</w:t>
            </w:r>
          </w:p>
        </w:tc>
        <w:tc>
          <w:tcPr>
            <w:tcW w:w="1028" w:type="dxa"/>
            <w:tcBorders>
              <w:top w:val="nil"/>
              <w:left w:val="nil"/>
              <w:bottom w:val="nil"/>
              <w:right w:val="nil"/>
            </w:tcBorders>
            <w:shd w:val="clear" w:color="auto" w:fill="auto"/>
            <w:noWrap/>
            <w:hideMark/>
          </w:tcPr>
          <w:p w14:paraId="53F7DA16" w14:textId="77777777" w:rsidR="00A57755" w:rsidRPr="00A57755" w:rsidRDefault="00A57755" w:rsidP="003F42EF">
            <w:pPr>
              <w:pStyle w:val="TableText"/>
              <w:tabs>
                <w:tab w:val="decimal" w:pos="709"/>
              </w:tabs>
              <w:rPr>
                <w:lang w:eastAsia="en-NZ"/>
              </w:rPr>
            </w:pPr>
            <w:r w:rsidRPr="00A57755">
              <w:rPr>
                <w:lang w:eastAsia="en-NZ"/>
              </w:rPr>
              <w:t>7,000</w:t>
            </w:r>
          </w:p>
        </w:tc>
        <w:tc>
          <w:tcPr>
            <w:tcW w:w="1027" w:type="dxa"/>
            <w:tcBorders>
              <w:top w:val="nil"/>
              <w:left w:val="nil"/>
              <w:bottom w:val="nil"/>
              <w:right w:val="nil"/>
            </w:tcBorders>
            <w:shd w:val="clear" w:color="auto" w:fill="auto"/>
            <w:noWrap/>
            <w:hideMark/>
          </w:tcPr>
          <w:p w14:paraId="66766B63" w14:textId="77777777" w:rsidR="00A57755" w:rsidRPr="00A57755" w:rsidRDefault="00A57755" w:rsidP="003F42EF">
            <w:pPr>
              <w:pStyle w:val="TableText"/>
              <w:tabs>
                <w:tab w:val="decimal" w:pos="709"/>
              </w:tabs>
              <w:rPr>
                <w:lang w:eastAsia="en-NZ"/>
              </w:rPr>
            </w:pPr>
            <w:r w:rsidRPr="00A57755">
              <w:rPr>
                <w:lang w:eastAsia="en-NZ"/>
              </w:rPr>
              <w:t>6,899</w:t>
            </w:r>
          </w:p>
        </w:tc>
        <w:tc>
          <w:tcPr>
            <w:tcW w:w="1028" w:type="dxa"/>
            <w:tcBorders>
              <w:top w:val="nil"/>
              <w:left w:val="nil"/>
              <w:bottom w:val="nil"/>
              <w:right w:val="single" w:sz="4" w:space="0" w:color="A6A6A6" w:themeColor="background1" w:themeShade="A6"/>
            </w:tcBorders>
            <w:shd w:val="clear" w:color="auto" w:fill="auto"/>
            <w:noWrap/>
            <w:hideMark/>
          </w:tcPr>
          <w:p w14:paraId="6802964B" w14:textId="77777777" w:rsidR="00A57755" w:rsidRPr="00A57755" w:rsidRDefault="00A57755" w:rsidP="003F42EF">
            <w:pPr>
              <w:pStyle w:val="TableText"/>
              <w:tabs>
                <w:tab w:val="decimal" w:pos="709"/>
              </w:tabs>
              <w:rPr>
                <w:lang w:eastAsia="en-NZ"/>
              </w:rPr>
            </w:pPr>
            <w:r w:rsidRPr="00A57755">
              <w:rPr>
                <w:lang w:eastAsia="en-NZ"/>
              </w:rPr>
              <w:t>6,475</w:t>
            </w:r>
          </w:p>
        </w:tc>
        <w:tc>
          <w:tcPr>
            <w:tcW w:w="1028" w:type="dxa"/>
            <w:tcBorders>
              <w:top w:val="nil"/>
              <w:left w:val="single" w:sz="4" w:space="0" w:color="A6A6A6" w:themeColor="background1" w:themeShade="A6"/>
              <w:bottom w:val="nil"/>
              <w:right w:val="nil"/>
            </w:tcBorders>
            <w:shd w:val="clear" w:color="auto" w:fill="auto"/>
            <w:noWrap/>
            <w:hideMark/>
          </w:tcPr>
          <w:p w14:paraId="464CB993" w14:textId="77777777" w:rsidR="00A57755" w:rsidRPr="00A57755" w:rsidRDefault="00A57755" w:rsidP="003F42EF">
            <w:pPr>
              <w:pStyle w:val="TableText"/>
              <w:jc w:val="center"/>
              <w:rPr>
                <w:lang w:eastAsia="en-NZ"/>
              </w:rPr>
            </w:pPr>
            <w:r w:rsidRPr="00A57755">
              <w:rPr>
                <w:lang w:eastAsia="en-NZ"/>
              </w:rPr>
              <w:t>64.2</w:t>
            </w:r>
          </w:p>
        </w:tc>
        <w:tc>
          <w:tcPr>
            <w:tcW w:w="1028" w:type="dxa"/>
            <w:tcBorders>
              <w:top w:val="nil"/>
              <w:left w:val="nil"/>
              <w:bottom w:val="nil"/>
              <w:right w:val="nil"/>
            </w:tcBorders>
            <w:shd w:val="clear" w:color="auto" w:fill="auto"/>
            <w:noWrap/>
            <w:hideMark/>
          </w:tcPr>
          <w:p w14:paraId="08781FB0" w14:textId="77777777" w:rsidR="00A57755" w:rsidRPr="00A57755" w:rsidRDefault="00A57755" w:rsidP="003F42EF">
            <w:pPr>
              <w:pStyle w:val="TableText"/>
              <w:jc w:val="center"/>
              <w:rPr>
                <w:lang w:eastAsia="en-NZ"/>
              </w:rPr>
            </w:pPr>
            <w:r w:rsidRPr="00A57755">
              <w:rPr>
                <w:lang w:eastAsia="en-NZ"/>
              </w:rPr>
              <w:t>68.7</w:t>
            </w:r>
          </w:p>
        </w:tc>
        <w:tc>
          <w:tcPr>
            <w:tcW w:w="1027" w:type="dxa"/>
            <w:tcBorders>
              <w:top w:val="nil"/>
              <w:left w:val="nil"/>
              <w:bottom w:val="nil"/>
              <w:right w:val="nil"/>
            </w:tcBorders>
            <w:shd w:val="clear" w:color="auto" w:fill="auto"/>
            <w:noWrap/>
            <w:hideMark/>
          </w:tcPr>
          <w:p w14:paraId="036449E7" w14:textId="77777777" w:rsidR="00A57755" w:rsidRPr="00A57755" w:rsidRDefault="00A57755" w:rsidP="003F42EF">
            <w:pPr>
              <w:pStyle w:val="TableText"/>
              <w:jc w:val="center"/>
              <w:rPr>
                <w:lang w:eastAsia="en-NZ"/>
              </w:rPr>
            </w:pPr>
            <w:r w:rsidRPr="00A57755">
              <w:rPr>
                <w:lang w:eastAsia="en-NZ"/>
              </w:rPr>
              <w:t>71.5</w:t>
            </w:r>
          </w:p>
        </w:tc>
        <w:tc>
          <w:tcPr>
            <w:tcW w:w="1028" w:type="dxa"/>
            <w:tcBorders>
              <w:top w:val="nil"/>
              <w:left w:val="nil"/>
              <w:bottom w:val="nil"/>
              <w:right w:val="nil"/>
            </w:tcBorders>
            <w:shd w:val="clear" w:color="auto" w:fill="auto"/>
            <w:noWrap/>
            <w:hideMark/>
          </w:tcPr>
          <w:p w14:paraId="3973E7C7" w14:textId="77777777" w:rsidR="00A57755" w:rsidRPr="00A57755" w:rsidRDefault="00A57755" w:rsidP="003F42EF">
            <w:pPr>
              <w:pStyle w:val="TableText"/>
              <w:jc w:val="center"/>
              <w:rPr>
                <w:lang w:eastAsia="en-NZ"/>
              </w:rPr>
            </w:pPr>
            <w:r w:rsidRPr="00A57755">
              <w:rPr>
                <w:lang w:eastAsia="en-NZ"/>
              </w:rPr>
              <w:t>73.0</w:t>
            </w:r>
          </w:p>
        </w:tc>
        <w:tc>
          <w:tcPr>
            <w:tcW w:w="1028" w:type="dxa"/>
            <w:tcBorders>
              <w:top w:val="nil"/>
              <w:left w:val="nil"/>
              <w:bottom w:val="nil"/>
              <w:right w:val="nil"/>
            </w:tcBorders>
            <w:shd w:val="clear" w:color="auto" w:fill="auto"/>
            <w:noWrap/>
            <w:hideMark/>
          </w:tcPr>
          <w:p w14:paraId="2E8F945C" w14:textId="77777777" w:rsidR="00A57755" w:rsidRPr="00A57755" w:rsidRDefault="00A57755" w:rsidP="003F42EF">
            <w:pPr>
              <w:pStyle w:val="TableText"/>
              <w:jc w:val="center"/>
              <w:rPr>
                <w:lang w:eastAsia="en-NZ"/>
              </w:rPr>
            </w:pPr>
            <w:r w:rsidRPr="00A57755">
              <w:rPr>
                <w:lang w:eastAsia="en-NZ"/>
              </w:rPr>
              <w:t>74.0</w:t>
            </w:r>
          </w:p>
        </w:tc>
        <w:tc>
          <w:tcPr>
            <w:tcW w:w="1028" w:type="dxa"/>
            <w:tcBorders>
              <w:top w:val="nil"/>
              <w:left w:val="nil"/>
              <w:bottom w:val="nil"/>
              <w:right w:val="nil"/>
            </w:tcBorders>
            <w:shd w:val="clear" w:color="auto" w:fill="auto"/>
            <w:noWrap/>
            <w:hideMark/>
          </w:tcPr>
          <w:p w14:paraId="553B69CF" w14:textId="77777777" w:rsidR="00A57755" w:rsidRPr="00A57755" w:rsidRDefault="00A57755" w:rsidP="003F42EF">
            <w:pPr>
              <w:pStyle w:val="TableText"/>
              <w:jc w:val="center"/>
              <w:rPr>
                <w:lang w:eastAsia="en-NZ"/>
              </w:rPr>
            </w:pPr>
            <w:r w:rsidRPr="00A57755">
              <w:rPr>
                <w:lang w:eastAsia="en-NZ"/>
              </w:rPr>
              <w:t>74.5</w:t>
            </w:r>
          </w:p>
        </w:tc>
      </w:tr>
      <w:tr w:rsidR="00A57755" w:rsidRPr="00A57755" w14:paraId="6CD3FCB8" w14:textId="77777777" w:rsidTr="003F42EF">
        <w:trPr>
          <w:cantSplit/>
        </w:trPr>
        <w:tc>
          <w:tcPr>
            <w:tcW w:w="2268" w:type="dxa"/>
            <w:tcBorders>
              <w:top w:val="nil"/>
              <w:left w:val="nil"/>
              <w:bottom w:val="nil"/>
              <w:right w:val="single" w:sz="4" w:space="0" w:color="A6A6A6" w:themeColor="background1" w:themeShade="A6"/>
            </w:tcBorders>
            <w:shd w:val="clear" w:color="auto" w:fill="auto"/>
            <w:noWrap/>
            <w:hideMark/>
          </w:tcPr>
          <w:p w14:paraId="1C0C27C4" w14:textId="77777777" w:rsidR="00A57755" w:rsidRPr="00A57755" w:rsidRDefault="00A57755" w:rsidP="00A57755">
            <w:pPr>
              <w:pStyle w:val="TableText"/>
              <w:rPr>
                <w:lang w:eastAsia="en-NZ"/>
              </w:rPr>
            </w:pPr>
            <w:r w:rsidRPr="00A57755">
              <w:rPr>
                <w:lang w:eastAsia="en-NZ"/>
              </w:rPr>
              <w:t>25</w:t>
            </w:r>
            <w:r>
              <w:rPr>
                <w:lang w:eastAsia="en-NZ"/>
              </w:rPr>
              <w:t>–</w:t>
            </w:r>
            <w:r w:rsidRPr="00A57755">
              <w:rPr>
                <w:lang w:eastAsia="en-NZ"/>
              </w:rPr>
              <w:t>29</w:t>
            </w:r>
          </w:p>
        </w:tc>
        <w:tc>
          <w:tcPr>
            <w:tcW w:w="1027" w:type="dxa"/>
            <w:tcBorders>
              <w:top w:val="nil"/>
              <w:left w:val="single" w:sz="4" w:space="0" w:color="A6A6A6" w:themeColor="background1" w:themeShade="A6"/>
              <w:bottom w:val="nil"/>
              <w:right w:val="nil"/>
            </w:tcBorders>
            <w:shd w:val="clear" w:color="auto" w:fill="auto"/>
            <w:noWrap/>
            <w:hideMark/>
          </w:tcPr>
          <w:p w14:paraId="195E3ECE" w14:textId="77777777" w:rsidR="00A57755" w:rsidRPr="00A57755" w:rsidRDefault="00A57755" w:rsidP="003F42EF">
            <w:pPr>
              <w:pStyle w:val="TableText"/>
              <w:tabs>
                <w:tab w:val="decimal" w:pos="709"/>
              </w:tabs>
              <w:rPr>
                <w:lang w:eastAsia="en-NZ"/>
              </w:rPr>
            </w:pPr>
            <w:r w:rsidRPr="00A57755">
              <w:rPr>
                <w:lang w:eastAsia="en-NZ"/>
              </w:rPr>
              <w:t>12,022</w:t>
            </w:r>
          </w:p>
        </w:tc>
        <w:tc>
          <w:tcPr>
            <w:tcW w:w="1028" w:type="dxa"/>
            <w:tcBorders>
              <w:top w:val="nil"/>
              <w:left w:val="nil"/>
              <w:bottom w:val="nil"/>
              <w:right w:val="nil"/>
            </w:tcBorders>
            <w:shd w:val="clear" w:color="auto" w:fill="auto"/>
            <w:noWrap/>
            <w:hideMark/>
          </w:tcPr>
          <w:p w14:paraId="4F9C2BF1" w14:textId="77777777" w:rsidR="00A57755" w:rsidRPr="00A57755" w:rsidRDefault="00A57755" w:rsidP="003F42EF">
            <w:pPr>
              <w:pStyle w:val="TableText"/>
              <w:tabs>
                <w:tab w:val="decimal" w:pos="709"/>
              </w:tabs>
              <w:rPr>
                <w:lang w:eastAsia="en-NZ"/>
              </w:rPr>
            </w:pPr>
            <w:r w:rsidRPr="00A57755">
              <w:rPr>
                <w:lang w:eastAsia="en-NZ"/>
              </w:rPr>
              <w:t>12,800</w:t>
            </w:r>
          </w:p>
        </w:tc>
        <w:tc>
          <w:tcPr>
            <w:tcW w:w="1028" w:type="dxa"/>
            <w:tcBorders>
              <w:top w:val="nil"/>
              <w:left w:val="nil"/>
              <w:bottom w:val="nil"/>
              <w:right w:val="nil"/>
            </w:tcBorders>
            <w:shd w:val="clear" w:color="auto" w:fill="auto"/>
            <w:noWrap/>
            <w:hideMark/>
          </w:tcPr>
          <w:p w14:paraId="354EA4DA" w14:textId="77777777" w:rsidR="00A57755" w:rsidRPr="00A57755" w:rsidRDefault="00A57755" w:rsidP="003F42EF">
            <w:pPr>
              <w:pStyle w:val="TableText"/>
              <w:tabs>
                <w:tab w:val="decimal" w:pos="709"/>
              </w:tabs>
              <w:rPr>
                <w:lang w:eastAsia="en-NZ"/>
              </w:rPr>
            </w:pPr>
            <w:r w:rsidRPr="00A57755">
              <w:rPr>
                <w:lang w:eastAsia="en-NZ"/>
              </w:rPr>
              <w:t>13,189</w:t>
            </w:r>
          </w:p>
        </w:tc>
        <w:tc>
          <w:tcPr>
            <w:tcW w:w="1028" w:type="dxa"/>
            <w:tcBorders>
              <w:top w:val="nil"/>
              <w:left w:val="nil"/>
              <w:bottom w:val="nil"/>
              <w:right w:val="nil"/>
            </w:tcBorders>
            <w:shd w:val="clear" w:color="auto" w:fill="auto"/>
            <w:noWrap/>
            <w:hideMark/>
          </w:tcPr>
          <w:p w14:paraId="2517130B" w14:textId="77777777" w:rsidR="00A57755" w:rsidRPr="00A57755" w:rsidRDefault="00A57755" w:rsidP="003F42EF">
            <w:pPr>
              <w:pStyle w:val="TableText"/>
              <w:tabs>
                <w:tab w:val="decimal" w:pos="709"/>
              </w:tabs>
              <w:rPr>
                <w:lang w:eastAsia="en-NZ"/>
              </w:rPr>
            </w:pPr>
            <w:r w:rsidRPr="00A57755">
              <w:rPr>
                <w:lang w:eastAsia="en-NZ"/>
              </w:rPr>
              <w:t>13,943</w:t>
            </w:r>
          </w:p>
        </w:tc>
        <w:tc>
          <w:tcPr>
            <w:tcW w:w="1027" w:type="dxa"/>
            <w:tcBorders>
              <w:top w:val="nil"/>
              <w:left w:val="nil"/>
              <w:bottom w:val="nil"/>
              <w:right w:val="nil"/>
            </w:tcBorders>
            <w:shd w:val="clear" w:color="auto" w:fill="auto"/>
            <w:noWrap/>
            <w:hideMark/>
          </w:tcPr>
          <w:p w14:paraId="01424A4B" w14:textId="77777777" w:rsidR="00A57755" w:rsidRPr="00A57755" w:rsidRDefault="00A57755" w:rsidP="003F42EF">
            <w:pPr>
              <w:pStyle w:val="TableText"/>
              <w:tabs>
                <w:tab w:val="decimal" w:pos="709"/>
              </w:tabs>
              <w:rPr>
                <w:lang w:eastAsia="en-NZ"/>
              </w:rPr>
            </w:pPr>
            <w:r w:rsidRPr="00A57755">
              <w:rPr>
                <w:lang w:eastAsia="en-NZ"/>
              </w:rPr>
              <w:t>14,037</w:t>
            </w:r>
          </w:p>
        </w:tc>
        <w:tc>
          <w:tcPr>
            <w:tcW w:w="1028" w:type="dxa"/>
            <w:tcBorders>
              <w:top w:val="nil"/>
              <w:left w:val="nil"/>
              <w:bottom w:val="nil"/>
              <w:right w:val="single" w:sz="4" w:space="0" w:color="A6A6A6" w:themeColor="background1" w:themeShade="A6"/>
            </w:tcBorders>
            <w:shd w:val="clear" w:color="auto" w:fill="auto"/>
            <w:noWrap/>
            <w:hideMark/>
          </w:tcPr>
          <w:p w14:paraId="6728C2AF" w14:textId="77777777" w:rsidR="00A57755" w:rsidRPr="00A57755" w:rsidRDefault="00A57755" w:rsidP="003F42EF">
            <w:pPr>
              <w:pStyle w:val="TableText"/>
              <w:tabs>
                <w:tab w:val="decimal" w:pos="709"/>
              </w:tabs>
              <w:rPr>
                <w:lang w:eastAsia="en-NZ"/>
              </w:rPr>
            </w:pPr>
            <w:r w:rsidRPr="00A57755">
              <w:rPr>
                <w:lang w:eastAsia="en-NZ"/>
              </w:rPr>
              <w:t>14,162</w:t>
            </w:r>
          </w:p>
        </w:tc>
        <w:tc>
          <w:tcPr>
            <w:tcW w:w="1028" w:type="dxa"/>
            <w:tcBorders>
              <w:top w:val="nil"/>
              <w:left w:val="single" w:sz="4" w:space="0" w:color="A6A6A6" w:themeColor="background1" w:themeShade="A6"/>
              <w:bottom w:val="nil"/>
              <w:right w:val="nil"/>
            </w:tcBorders>
            <w:shd w:val="clear" w:color="auto" w:fill="auto"/>
            <w:noWrap/>
            <w:hideMark/>
          </w:tcPr>
          <w:p w14:paraId="21C1B08F" w14:textId="77777777" w:rsidR="00A57755" w:rsidRPr="00A57755" w:rsidRDefault="00A57755" w:rsidP="003F42EF">
            <w:pPr>
              <w:pStyle w:val="TableText"/>
              <w:jc w:val="center"/>
              <w:rPr>
                <w:lang w:eastAsia="en-NZ"/>
              </w:rPr>
            </w:pPr>
            <w:r w:rsidRPr="00A57755">
              <w:rPr>
                <w:lang w:eastAsia="en-NZ"/>
              </w:rPr>
              <w:t>78.8</w:t>
            </w:r>
          </w:p>
        </w:tc>
        <w:tc>
          <w:tcPr>
            <w:tcW w:w="1028" w:type="dxa"/>
            <w:tcBorders>
              <w:top w:val="nil"/>
              <w:left w:val="nil"/>
              <w:bottom w:val="nil"/>
              <w:right w:val="nil"/>
            </w:tcBorders>
            <w:shd w:val="clear" w:color="auto" w:fill="auto"/>
            <w:noWrap/>
            <w:hideMark/>
          </w:tcPr>
          <w:p w14:paraId="1E9F1BFE" w14:textId="77777777" w:rsidR="00A57755" w:rsidRPr="00A57755" w:rsidRDefault="00A57755" w:rsidP="003F42EF">
            <w:pPr>
              <w:pStyle w:val="TableText"/>
              <w:jc w:val="center"/>
              <w:rPr>
                <w:lang w:eastAsia="en-NZ"/>
              </w:rPr>
            </w:pPr>
            <w:r w:rsidRPr="00A57755">
              <w:rPr>
                <w:lang w:eastAsia="en-NZ"/>
              </w:rPr>
              <w:t>81.5</w:t>
            </w:r>
          </w:p>
        </w:tc>
        <w:tc>
          <w:tcPr>
            <w:tcW w:w="1027" w:type="dxa"/>
            <w:tcBorders>
              <w:top w:val="nil"/>
              <w:left w:val="nil"/>
              <w:bottom w:val="nil"/>
              <w:right w:val="nil"/>
            </w:tcBorders>
            <w:shd w:val="clear" w:color="auto" w:fill="auto"/>
            <w:noWrap/>
            <w:hideMark/>
          </w:tcPr>
          <w:p w14:paraId="5901A209" w14:textId="77777777" w:rsidR="00A57755" w:rsidRPr="00A57755" w:rsidRDefault="00A57755" w:rsidP="003F42EF">
            <w:pPr>
              <w:pStyle w:val="TableText"/>
              <w:jc w:val="center"/>
              <w:rPr>
                <w:lang w:eastAsia="en-NZ"/>
              </w:rPr>
            </w:pPr>
            <w:r w:rsidRPr="00A57755">
              <w:rPr>
                <w:lang w:eastAsia="en-NZ"/>
              </w:rPr>
              <w:t>84.0</w:t>
            </w:r>
          </w:p>
        </w:tc>
        <w:tc>
          <w:tcPr>
            <w:tcW w:w="1028" w:type="dxa"/>
            <w:tcBorders>
              <w:top w:val="nil"/>
              <w:left w:val="nil"/>
              <w:bottom w:val="nil"/>
              <w:right w:val="nil"/>
            </w:tcBorders>
            <w:shd w:val="clear" w:color="auto" w:fill="auto"/>
            <w:noWrap/>
            <w:hideMark/>
          </w:tcPr>
          <w:p w14:paraId="2EB2070A" w14:textId="77777777" w:rsidR="00A57755" w:rsidRPr="00A57755" w:rsidRDefault="00A57755" w:rsidP="003F42EF">
            <w:pPr>
              <w:pStyle w:val="TableText"/>
              <w:jc w:val="center"/>
              <w:rPr>
                <w:lang w:eastAsia="en-NZ"/>
              </w:rPr>
            </w:pPr>
            <w:r w:rsidRPr="00A57755">
              <w:rPr>
                <w:lang w:eastAsia="en-NZ"/>
              </w:rPr>
              <w:t>84.3</w:t>
            </w:r>
          </w:p>
        </w:tc>
        <w:tc>
          <w:tcPr>
            <w:tcW w:w="1028" w:type="dxa"/>
            <w:tcBorders>
              <w:top w:val="nil"/>
              <w:left w:val="nil"/>
              <w:bottom w:val="nil"/>
              <w:right w:val="nil"/>
            </w:tcBorders>
            <w:shd w:val="clear" w:color="auto" w:fill="auto"/>
            <w:noWrap/>
            <w:hideMark/>
          </w:tcPr>
          <w:p w14:paraId="7EC4E751" w14:textId="77777777" w:rsidR="00A57755" w:rsidRPr="00A57755" w:rsidRDefault="00A57755" w:rsidP="003F42EF">
            <w:pPr>
              <w:pStyle w:val="TableText"/>
              <w:jc w:val="center"/>
              <w:rPr>
                <w:lang w:eastAsia="en-NZ"/>
              </w:rPr>
            </w:pPr>
            <w:r w:rsidRPr="00A57755">
              <w:rPr>
                <w:lang w:eastAsia="en-NZ"/>
              </w:rPr>
              <w:t>84.4</w:t>
            </w:r>
          </w:p>
        </w:tc>
        <w:tc>
          <w:tcPr>
            <w:tcW w:w="1028" w:type="dxa"/>
            <w:tcBorders>
              <w:top w:val="nil"/>
              <w:left w:val="nil"/>
              <w:bottom w:val="nil"/>
              <w:right w:val="nil"/>
            </w:tcBorders>
            <w:shd w:val="clear" w:color="auto" w:fill="auto"/>
            <w:noWrap/>
            <w:hideMark/>
          </w:tcPr>
          <w:p w14:paraId="62EB02B6" w14:textId="77777777" w:rsidR="00A57755" w:rsidRPr="00A57755" w:rsidRDefault="00A57755" w:rsidP="003F42EF">
            <w:pPr>
              <w:pStyle w:val="TableText"/>
              <w:jc w:val="center"/>
              <w:rPr>
                <w:lang w:eastAsia="en-NZ"/>
              </w:rPr>
            </w:pPr>
            <w:r w:rsidRPr="00A57755">
              <w:rPr>
                <w:lang w:eastAsia="en-NZ"/>
              </w:rPr>
              <w:t>87.1</w:t>
            </w:r>
          </w:p>
        </w:tc>
      </w:tr>
      <w:tr w:rsidR="00A57755" w:rsidRPr="00A57755" w14:paraId="623F7F91" w14:textId="77777777" w:rsidTr="003F42EF">
        <w:trPr>
          <w:cantSplit/>
        </w:trPr>
        <w:tc>
          <w:tcPr>
            <w:tcW w:w="2268" w:type="dxa"/>
            <w:tcBorders>
              <w:top w:val="nil"/>
              <w:left w:val="nil"/>
              <w:bottom w:val="nil"/>
              <w:right w:val="single" w:sz="4" w:space="0" w:color="A6A6A6" w:themeColor="background1" w:themeShade="A6"/>
            </w:tcBorders>
            <w:shd w:val="clear" w:color="auto" w:fill="auto"/>
            <w:noWrap/>
            <w:hideMark/>
          </w:tcPr>
          <w:p w14:paraId="1B9321AC" w14:textId="77777777" w:rsidR="00A57755" w:rsidRPr="00A57755" w:rsidRDefault="00A57755" w:rsidP="00A57755">
            <w:pPr>
              <w:pStyle w:val="TableText"/>
              <w:rPr>
                <w:lang w:eastAsia="en-NZ"/>
              </w:rPr>
            </w:pPr>
            <w:r w:rsidRPr="00A57755">
              <w:rPr>
                <w:lang w:eastAsia="en-NZ"/>
              </w:rPr>
              <w:t>30</w:t>
            </w:r>
            <w:r>
              <w:rPr>
                <w:lang w:eastAsia="en-NZ"/>
              </w:rPr>
              <w:t>–</w:t>
            </w:r>
            <w:r w:rsidRPr="00A57755">
              <w:rPr>
                <w:lang w:eastAsia="en-NZ"/>
              </w:rPr>
              <w:t>34</w:t>
            </w:r>
          </w:p>
        </w:tc>
        <w:tc>
          <w:tcPr>
            <w:tcW w:w="1027" w:type="dxa"/>
            <w:tcBorders>
              <w:top w:val="nil"/>
              <w:left w:val="single" w:sz="4" w:space="0" w:color="A6A6A6" w:themeColor="background1" w:themeShade="A6"/>
              <w:bottom w:val="nil"/>
              <w:right w:val="nil"/>
            </w:tcBorders>
            <w:shd w:val="clear" w:color="auto" w:fill="auto"/>
            <w:noWrap/>
            <w:hideMark/>
          </w:tcPr>
          <w:p w14:paraId="767F7CA7" w14:textId="77777777" w:rsidR="00A57755" w:rsidRPr="00A57755" w:rsidRDefault="00A57755" w:rsidP="003F42EF">
            <w:pPr>
              <w:pStyle w:val="TableText"/>
              <w:tabs>
                <w:tab w:val="decimal" w:pos="709"/>
              </w:tabs>
              <w:rPr>
                <w:lang w:eastAsia="en-NZ"/>
              </w:rPr>
            </w:pPr>
            <w:r w:rsidRPr="00A57755">
              <w:rPr>
                <w:lang w:eastAsia="en-NZ"/>
              </w:rPr>
              <w:t>13,914</w:t>
            </w:r>
          </w:p>
        </w:tc>
        <w:tc>
          <w:tcPr>
            <w:tcW w:w="1028" w:type="dxa"/>
            <w:tcBorders>
              <w:top w:val="nil"/>
              <w:left w:val="nil"/>
              <w:bottom w:val="nil"/>
              <w:right w:val="nil"/>
            </w:tcBorders>
            <w:shd w:val="clear" w:color="auto" w:fill="auto"/>
            <w:noWrap/>
            <w:hideMark/>
          </w:tcPr>
          <w:p w14:paraId="13DE0337" w14:textId="77777777" w:rsidR="00A57755" w:rsidRPr="00A57755" w:rsidRDefault="00A57755" w:rsidP="003F42EF">
            <w:pPr>
              <w:pStyle w:val="TableText"/>
              <w:tabs>
                <w:tab w:val="decimal" w:pos="709"/>
              </w:tabs>
              <w:rPr>
                <w:lang w:eastAsia="en-NZ"/>
              </w:rPr>
            </w:pPr>
            <w:r w:rsidRPr="00A57755">
              <w:rPr>
                <w:lang w:eastAsia="en-NZ"/>
              </w:rPr>
              <w:t>14,623</w:t>
            </w:r>
          </w:p>
        </w:tc>
        <w:tc>
          <w:tcPr>
            <w:tcW w:w="1028" w:type="dxa"/>
            <w:tcBorders>
              <w:top w:val="nil"/>
              <w:left w:val="nil"/>
              <w:bottom w:val="nil"/>
              <w:right w:val="nil"/>
            </w:tcBorders>
            <w:shd w:val="clear" w:color="auto" w:fill="auto"/>
            <w:noWrap/>
            <w:hideMark/>
          </w:tcPr>
          <w:p w14:paraId="472E01DD" w14:textId="77777777" w:rsidR="00A57755" w:rsidRPr="00A57755" w:rsidRDefault="00A57755" w:rsidP="003F42EF">
            <w:pPr>
              <w:pStyle w:val="TableText"/>
              <w:tabs>
                <w:tab w:val="decimal" w:pos="709"/>
              </w:tabs>
              <w:rPr>
                <w:lang w:eastAsia="en-NZ"/>
              </w:rPr>
            </w:pPr>
            <w:r w:rsidRPr="00A57755">
              <w:rPr>
                <w:lang w:eastAsia="en-NZ"/>
              </w:rPr>
              <w:t>15,124</w:t>
            </w:r>
          </w:p>
        </w:tc>
        <w:tc>
          <w:tcPr>
            <w:tcW w:w="1028" w:type="dxa"/>
            <w:tcBorders>
              <w:top w:val="nil"/>
              <w:left w:val="nil"/>
              <w:bottom w:val="nil"/>
              <w:right w:val="nil"/>
            </w:tcBorders>
            <w:shd w:val="clear" w:color="auto" w:fill="auto"/>
            <w:noWrap/>
            <w:hideMark/>
          </w:tcPr>
          <w:p w14:paraId="4B0A4D8E" w14:textId="77777777" w:rsidR="00A57755" w:rsidRPr="00A57755" w:rsidRDefault="00A57755" w:rsidP="003F42EF">
            <w:pPr>
              <w:pStyle w:val="TableText"/>
              <w:tabs>
                <w:tab w:val="decimal" w:pos="709"/>
              </w:tabs>
              <w:rPr>
                <w:lang w:eastAsia="en-NZ"/>
              </w:rPr>
            </w:pPr>
            <w:r w:rsidRPr="00A57755">
              <w:rPr>
                <w:lang w:eastAsia="en-NZ"/>
              </w:rPr>
              <w:t>15,732</w:t>
            </w:r>
          </w:p>
        </w:tc>
        <w:tc>
          <w:tcPr>
            <w:tcW w:w="1027" w:type="dxa"/>
            <w:tcBorders>
              <w:top w:val="nil"/>
              <w:left w:val="nil"/>
              <w:bottom w:val="nil"/>
              <w:right w:val="nil"/>
            </w:tcBorders>
            <w:shd w:val="clear" w:color="auto" w:fill="auto"/>
            <w:noWrap/>
            <w:hideMark/>
          </w:tcPr>
          <w:p w14:paraId="654E2B5B" w14:textId="77777777" w:rsidR="00A57755" w:rsidRPr="00A57755" w:rsidRDefault="00A57755" w:rsidP="003F42EF">
            <w:pPr>
              <w:pStyle w:val="TableText"/>
              <w:tabs>
                <w:tab w:val="decimal" w:pos="709"/>
              </w:tabs>
              <w:rPr>
                <w:lang w:eastAsia="en-NZ"/>
              </w:rPr>
            </w:pPr>
            <w:r w:rsidRPr="00A57755">
              <w:rPr>
                <w:lang w:eastAsia="en-NZ"/>
              </w:rPr>
              <w:t>15,804</w:t>
            </w:r>
          </w:p>
        </w:tc>
        <w:tc>
          <w:tcPr>
            <w:tcW w:w="1028" w:type="dxa"/>
            <w:tcBorders>
              <w:top w:val="nil"/>
              <w:left w:val="nil"/>
              <w:bottom w:val="nil"/>
              <w:right w:val="single" w:sz="4" w:space="0" w:color="A6A6A6" w:themeColor="background1" w:themeShade="A6"/>
            </w:tcBorders>
            <w:shd w:val="clear" w:color="auto" w:fill="auto"/>
            <w:noWrap/>
            <w:hideMark/>
          </w:tcPr>
          <w:p w14:paraId="02E23C0C" w14:textId="77777777" w:rsidR="00A57755" w:rsidRPr="00A57755" w:rsidRDefault="00A57755" w:rsidP="003F42EF">
            <w:pPr>
              <w:pStyle w:val="TableText"/>
              <w:tabs>
                <w:tab w:val="decimal" w:pos="709"/>
              </w:tabs>
              <w:rPr>
                <w:lang w:eastAsia="en-NZ"/>
              </w:rPr>
            </w:pPr>
            <w:r w:rsidRPr="00A57755">
              <w:rPr>
                <w:lang w:eastAsia="en-NZ"/>
              </w:rPr>
              <w:t>16,171</w:t>
            </w:r>
          </w:p>
        </w:tc>
        <w:tc>
          <w:tcPr>
            <w:tcW w:w="1028" w:type="dxa"/>
            <w:tcBorders>
              <w:top w:val="nil"/>
              <w:left w:val="single" w:sz="4" w:space="0" w:color="A6A6A6" w:themeColor="background1" w:themeShade="A6"/>
              <w:bottom w:val="nil"/>
              <w:right w:val="nil"/>
            </w:tcBorders>
            <w:shd w:val="clear" w:color="auto" w:fill="auto"/>
            <w:noWrap/>
            <w:hideMark/>
          </w:tcPr>
          <w:p w14:paraId="3C2640BF" w14:textId="77777777" w:rsidR="00A57755" w:rsidRPr="00A57755" w:rsidRDefault="00A57755" w:rsidP="003F42EF">
            <w:pPr>
              <w:pStyle w:val="TableText"/>
              <w:jc w:val="center"/>
              <w:rPr>
                <w:lang w:eastAsia="en-NZ"/>
              </w:rPr>
            </w:pPr>
            <w:r w:rsidRPr="00A57755">
              <w:rPr>
                <w:lang w:eastAsia="en-NZ"/>
              </w:rPr>
              <w:t>83.0</w:t>
            </w:r>
          </w:p>
        </w:tc>
        <w:tc>
          <w:tcPr>
            <w:tcW w:w="1028" w:type="dxa"/>
            <w:tcBorders>
              <w:top w:val="nil"/>
              <w:left w:val="nil"/>
              <w:bottom w:val="nil"/>
              <w:right w:val="nil"/>
            </w:tcBorders>
            <w:shd w:val="clear" w:color="auto" w:fill="auto"/>
            <w:noWrap/>
            <w:hideMark/>
          </w:tcPr>
          <w:p w14:paraId="228EB58F" w14:textId="77777777" w:rsidR="00A57755" w:rsidRPr="00A57755" w:rsidRDefault="00A57755" w:rsidP="003F42EF">
            <w:pPr>
              <w:pStyle w:val="TableText"/>
              <w:jc w:val="center"/>
              <w:rPr>
                <w:lang w:eastAsia="en-NZ"/>
              </w:rPr>
            </w:pPr>
            <w:r w:rsidRPr="00A57755">
              <w:rPr>
                <w:lang w:eastAsia="en-NZ"/>
              </w:rPr>
              <w:t>83.2</w:t>
            </w:r>
          </w:p>
        </w:tc>
        <w:tc>
          <w:tcPr>
            <w:tcW w:w="1027" w:type="dxa"/>
            <w:tcBorders>
              <w:top w:val="nil"/>
              <w:left w:val="nil"/>
              <w:bottom w:val="nil"/>
              <w:right w:val="nil"/>
            </w:tcBorders>
            <w:shd w:val="clear" w:color="auto" w:fill="auto"/>
            <w:noWrap/>
            <w:hideMark/>
          </w:tcPr>
          <w:p w14:paraId="57D7F515" w14:textId="77777777" w:rsidR="00A57755" w:rsidRPr="00A57755" w:rsidRDefault="00A57755" w:rsidP="003F42EF">
            <w:pPr>
              <w:pStyle w:val="TableText"/>
              <w:jc w:val="center"/>
              <w:rPr>
                <w:lang w:eastAsia="en-NZ"/>
              </w:rPr>
            </w:pPr>
            <w:r w:rsidRPr="00A57755">
              <w:rPr>
                <w:lang w:eastAsia="en-NZ"/>
              </w:rPr>
              <w:t>84.5</w:t>
            </w:r>
          </w:p>
        </w:tc>
        <w:tc>
          <w:tcPr>
            <w:tcW w:w="1028" w:type="dxa"/>
            <w:tcBorders>
              <w:top w:val="nil"/>
              <w:left w:val="nil"/>
              <w:bottom w:val="nil"/>
              <w:right w:val="nil"/>
            </w:tcBorders>
            <w:shd w:val="clear" w:color="auto" w:fill="auto"/>
            <w:noWrap/>
            <w:hideMark/>
          </w:tcPr>
          <w:p w14:paraId="12E20112" w14:textId="77777777" w:rsidR="00A57755" w:rsidRPr="00A57755" w:rsidRDefault="00A57755" w:rsidP="003F42EF">
            <w:pPr>
              <w:pStyle w:val="TableText"/>
              <w:jc w:val="center"/>
              <w:rPr>
                <w:lang w:eastAsia="en-NZ"/>
              </w:rPr>
            </w:pPr>
            <w:r w:rsidRPr="00A57755">
              <w:rPr>
                <w:lang w:eastAsia="en-NZ"/>
              </w:rPr>
              <w:t>85.6</w:t>
            </w:r>
          </w:p>
        </w:tc>
        <w:tc>
          <w:tcPr>
            <w:tcW w:w="1028" w:type="dxa"/>
            <w:tcBorders>
              <w:top w:val="nil"/>
              <w:left w:val="nil"/>
              <w:bottom w:val="nil"/>
              <w:right w:val="nil"/>
            </w:tcBorders>
            <w:shd w:val="clear" w:color="auto" w:fill="auto"/>
            <w:noWrap/>
            <w:hideMark/>
          </w:tcPr>
          <w:p w14:paraId="034FCC3C" w14:textId="77777777" w:rsidR="00A57755" w:rsidRPr="00A57755" w:rsidRDefault="00A57755" w:rsidP="003F42EF">
            <w:pPr>
              <w:pStyle w:val="TableText"/>
              <w:jc w:val="center"/>
              <w:rPr>
                <w:lang w:eastAsia="en-NZ"/>
              </w:rPr>
            </w:pPr>
            <w:r w:rsidRPr="00A57755">
              <w:rPr>
                <w:lang w:eastAsia="en-NZ"/>
              </w:rPr>
              <w:t>84.5</w:t>
            </w:r>
          </w:p>
        </w:tc>
        <w:tc>
          <w:tcPr>
            <w:tcW w:w="1028" w:type="dxa"/>
            <w:tcBorders>
              <w:top w:val="nil"/>
              <w:left w:val="nil"/>
              <w:bottom w:val="nil"/>
              <w:right w:val="nil"/>
            </w:tcBorders>
            <w:shd w:val="clear" w:color="auto" w:fill="auto"/>
            <w:noWrap/>
            <w:hideMark/>
          </w:tcPr>
          <w:p w14:paraId="275AD238" w14:textId="77777777" w:rsidR="00A57755" w:rsidRPr="00A57755" w:rsidRDefault="00A57755" w:rsidP="003F42EF">
            <w:pPr>
              <w:pStyle w:val="TableText"/>
              <w:jc w:val="center"/>
              <w:rPr>
                <w:lang w:eastAsia="en-NZ"/>
              </w:rPr>
            </w:pPr>
            <w:r w:rsidRPr="00A57755">
              <w:rPr>
                <w:lang w:eastAsia="en-NZ"/>
              </w:rPr>
              <w:t>86.4</w:t>
            </w:r>
          </w:p>
        </w:tc>
      </w:tr>
      <w:tr w:rsidR="00A57755" w:rsidRPr="00A57755" w14:paraId="1ABE0B0B" w14:textId="77777777" w:rsidTr="003F42EF">
        <w:trPr>
          <w:cantSplit/>
        </w:trPr>
        <w:tc>
          <w:tcPr>
            <w:tcW w:w="2268" w:type="dxa"/>
            <w:tcBorders>
              <w:top w:val="nil"/>
              <w:left w:val="nil"/>
              <w:bottom w:val="nil"/>
              <w:right w:val="single" w:sz="4" w:space="0" w:color="A6A6A6" w:themeColor="background1" w:themeShade="A6"/>
            </w:tcBorders>
            <w:shd w:val="clear" w:color="auto" w:fill="auto"/>
            <w:noWrap/>
            <w:hideMark/>
          </w:tcPr>
          <w:p w14:paraId="390DCA9F" w14:textId="77777777" w:rsidR="00A57755" w:rsidRPr="00A57755" w:rsidRDefault="00A57755" w:rsidP="00A57755">
            <w:pPr>
              <w:pStyle w:val="TableText"/>
              <w:rPr>
                <w:lang w:eastAsia="en-NZ"/>
              </w:rPr>
            </w:pPr>
            <w:r w:rsidRPr="00A57755">
              <w:rPr>
                <w:lang w:eastAsia="en-NZ"/>
              </w:rPr>
              <w:t>35</w:t>
            </w:r>
            <w:r>
              <w:rPr>
                <w:lang w:eastAsia="en-NZ"/>
              </w:rPr>
              <w:t>–</w:t>
            </w:r>
            <w:r w:rsidRPr="00A57755">
              <w:rPr>
                <w:lang w:eastAsia="en-NZ"/>
              </w:rPr>
              <w:t>39</w:t>
            </w:r>
          </w:p>
        </w:tc>
        <w:tc>
          <w:tcPr>
            <w:tcW w:w="1027" w:type="dxa"/>
            <w:tcBorders>
              <w:top w:val="nil"/>
              <w:left w:val="single" w:sz="4" w:space="0" w:color="A6A6A6" w:themeColor="background1" w:themeShade="A6"/>
              <w:bottom w:val="nil"/>
              <w:right w:val="nil"/>
            </w:tcBorders>
            <w:shd w:val="clear" w:color="auto" w:fill="auto"/>
            <w:noWrap/>
            <w:hideMark/>
          </w:tcPr>
          <w:p w14:paraId="612313A5" w14:textId="77777777" w:rsidR="00A57755" w:rsidRPr="00A57755" w:rsidRDefault="00A57755" w:rsidP="003F42EF">
            <w:pPr>
              <w:pStyle w:val="TableText"/>
              <w:tabs>
                <w:tab w:val="decimal" w:pos="709"/>
              </w:tabs>
              <w:rPr>
                <w:lang w:eastAsia="en-NZ"/>
              </w:rPr>
            </w:pPr>
            <w:r w:rsidRPr="00A57755">
              <w:rPr>
                <w:lang w:eastAsia="en-NZ"/>
              </w:rPr>
              <w:t>7,628</w:t>
            </w:r>
          </w:p>
        </w:tc>
        <w:tc>
          <w:tcPr>
            <w:tcW w:w="1028" w:type="dxa"/>
            <w:tcBorders>
              <w:top w:val="nil"/>
              <w:left w:val="nil"/>
              <w:bottom w:val="nil"/>
              <w:right w:val="nil"/>
            </w:tcBorders>
            <w:shd w:val="clear" w:color="auto" w:fill="auto"/>
            <w:noWrap/>
            <w:hideMark/>
          </w:tcPr>
          <w:p w14:paraId="19B591A3" w14:textId="77777777" w:rsidR="00A57755" w:rsidRPr="00A57755" w:rsidRDefault="00A57755" w:rsidP="003F42EF">
            <w:pPr>
              <w:pStyle w:val="TableText"/>
              <w:tabs>
                <w:tab w:val="decimal" w:pos="709"/>
              </w:tabs>
              <w:rPr>
                <w:lang w:eastAsia="en-NZ"/>
              </w:rPr>
            </w:pPr>
            <w:r w:rsidRPr="00A57755">
              <w:rPr>
                <w:lang w:eastAsia="en-NZ"/>
              </w:rPr>
              <w:t>7,610</w:t>
            </w:r>
          </w:p>
        </w:tc>
        <w:tc>
          <w:tcPr>
            <w:tcW w:w="1028" w:type="dxa"/>
            <w:tcBorders>
              <w:top w:val="nil"/>
              <w:left w:val="nil"/>
              <w:bottom w:val="nil"/>
              <w:right w:val="nil"/>
            </w:tcBorders>
            <w:shd w:val="clear" w:color="auto" w:fill="auto"/>
            <w:noWrap/>
            <w:hideMark/>
          </w:tcPr>
          <w:p w14:paraId="65A0D4E2" w14:textId="77777777" w:rsidR="00A57755" w:rsidRPr="00A57755" w:rsidRDefault="00A57755" w:rsidP="003F42EF">
            <w:pPr>
              <w:pStyle w:val="TableText"/>
              <w:tabs>
                <w:tab w:val="decimal" w:pos="709"/>
              </w:tabs>
              <w:rPr>
                <w:lang w:eastAsia="en-NZ"/>
              </w:rPr>
            </w:pPr>
            <w:r w:rsidRPr="00A57755">
              <w:rPr>
                <w:lang w:eastAsia="en-NZ"/>
              </w:rPr>
              <w:t>8,007</w:t>
            </w:r>
          </w:p>
        </w:tc>
        <w:tc>
          <w:tcPr>
            <w:tcW w:w="1028" w:type="dxa"/>
            <w:tcBorders>
              <w:top w:val="nil"/>
              <w:left w:val="nil"/>
              <w:bottom w:val="nil"/>
              <w:right w:val="nil"/>
            </w:tcBorders>
            <w:shd w:val="clear" w:color="auto" w:fill="auto"/>
            <w:noWrap/>
            <w:hideMark/>
          </w:tcPr>
          <w:p w14:paraId="6613C48E" w14:textId="77777777" w:rsidR="00A57755" w:rsidRPr="00A57755" w:rsidRDefault="00A57755" w:rsidP="003F42EF">
            <w:pPr>
              <w:pStyle w:val="TableText"/>
              <w:tabs>
                <w:tab w:val="decimal" w:pos="709"/>
              </w:tabs>
              <w:rPr>
                <w:lang w:eastAsia="en-NZ"/>
              </w:rPr>
            </w:pPr>
            <w:r w:rsidRPr="00A57755">
              <w:rPr>
                <w:lang w:eastAsia="en-NZ"/>
              </w:rPr>
              <w:t>7,781</w:t>
            </w:r>
          </w:p>
        </w:tc>
        <w:tc>
          <w:tcPr>
            <w:tcW w:w="1027" w:type="dxa"/>
            <w:tcBorders>
              <w:top w:val="nil"/>
              <w:left w:val="nil"/>
              <w:bottom w:val="nil"/>
              <w:right w:val="nil"/>
            </w:tcBorders>
            <w:shd w:val="clear" w:color="auto" w:fill="auto"/>
            <w:noWrap/>
            <w:hideMark/>
          </w:tcPr>
          <w:p w14:paraId="1F686F5A" w14:textId="77777777" w:rsidR="00A57755" w:rsidRPr="00A57755" w:rsidRDefault="00A57755" w:rsidP="003F42EF">
            <w:pPr>
              <w:pStyle w:val="TableText"/>
              <w:tabs>
                <w:tab w:val="decimal" w:pos="709"/>
              </w:tabs>
              <w:rPr>
                <w:lang w:eastAsia="en-NZ"/>
              </w:rPr>
            </w:pPr>
            <w:r w:rsidRPr="00A57755">
              <w:rPr>
                <w:lang w:eastAsia="en-NZ"/>
              </w:rPr>
              <w:t>7,659</w:t>
            </w:r>
          </w:p>
        </w:tc>
        <w:tc>
          <w:tcPr>
            <w:tcW w:w="1028" w:type="dxa"/>
            <w:tcBorders>
              <w:top w:val="nil"/>
              <w:left w:val="nil"/>
              <w:bottom w:val="nil"/>
              <w:right w:val="single" w:sz="4" w:space="0" w:color="A6A6A6" w:themeColor="background1" w:themeShade="A6"/>
            </w:tcBorders>
            <w:shd w:val="clear" w:color="auto" w:fill="auto"/>
            <w:noWrap/>
            <w:hideMark/>
          </w:tcPr>
          <w:p w14:paraId="04849B87" w14:textId="77777777" w:rsidR="00A57755" w:rsidRPr="00A57755" w:rsidRDefault="00A57755" w:rsidP="003F42EF">
            <w:pPr>
              <w:pStyle w:val="TableText"/>
              <w:tabs>
                <w:tab w:val="decimal" w:pos="709"/>
              </w:tabs>
              <w:rPr>
                <w:lang w:eastAsia="en-NZ"/>
              </w:rPr>
            </w:pPr>
            <w:r w:rsidRPr="00A57755">
              <w:rPr>
                <w:lang w:eastAsia="en-NZ"/>
              </w:rPr>
              <w:t>8,091</w:t>
            </w:r>
          </w:p>
        </w:tc>
        <w:tc>
          <w:tcPr>
            <w:tcW w:w="1028" w:type="dxa"/>
            <w:tcBorders>
              <w:top w:val="nil"/>
              <w:left w:val="single" w:sz="4" w:space="0" w:color="A6A6A6" w:themeColor="background1" w:themeShade="A6"/>
              <w:bottom w:val="nil"/>
              <w:right w:val="nil"/>
            </w:tcBorders>
            <w:shd w:val="clear" w:color="auto" w:fill="auto"/>
            <w:noWrap/>
            <w:hideMark/>
          </w:tcPr>
          <w:p w14:paraId="6E4F369F" w14:textId="77777777" w:rsidR="00A57755" w:rsidRPr="00A57755" w:rsidRDefault="00A57755" w:rsidP="003F42EF">
            <w:pPr>
              <w:pStyle w:val="TableText"/>
              <w:jc w:val="center"/>
              <w:rPr>
                <w:lang w:eastAsia="en-NZ"/>
              </w:rPr>
            </w:pPr>
            <w:r w:rsidRPr="00A57755">
              <w:rPr>
                <w:lang w:eastAsia="en-NZ"/>
              </w:rPr>
              <w:t>76.0</w:t>
            </w:r>
          </w:p>
        </w:tc>
        <w:tc>
          <w:tcPr>
            <w:tcW w:w="1028" w:type="dxa"/>
            <w:tcBorders>
              <w:top w:val="nil"/>
              <w:left w:val="nil"/>
              <w:bottom w:val="nil"/>
              <w:right w:val="nil"/>
            </w:tcBorders>
            <w:shd w:val="clear" w:color="auto" w:fill="auto"/>
            <w:noWrap/>
            <w:hideMark/>
          </w:tcPr>
          <w:p w14:paraId="6FEF74E2" w14:textId="77777777" w:rsidR="00A57755" w:rsidRPr="00A57755" w:rsidRDefault="00A57755" w:rsidP="003F42EF">
            <w:pPr>
              <w:pStyle w:val="TableText"/>
              <w:jc w:val="center"/>
              <w:rPr>
                <w:lang w:eastAsia="en-NZ"/>
              </w:rPr>
            </w:pPr>
            <w:r w:rsidRPr="00A57755">
              <w:rPr>
                <w:lang w:eastAsia="en-NZ"/>
              </w:rPr>
              <w:t>78.6</w:t>
            </w:r>
          </w:p>
        </w:tc>
        <w:tc>
          <w:tcPr>
            <w:tcW w:w="1027" w:type="dxa"/>
            <w:tcBorders>
              <w:top w:val="nil"/>
              <w:left w:val="nil"/>
              <w:bottom w:val="nil"/>
              <w:right w:val="nil"/>
            </w:tcBorders>
            <w:shd w:val="clear" w:color="auto" w:fill="auto"/>
            <w:noWrap/>
            <w:hideMark/>
          </w:tcPr>
          <w:p w14:paraId="5063FD82" w14:textId="77777777" w:rsidR="00A57755" w:rsidRPr="00A57755" w:rsidRDefault="00A57755" w:rsidP="003F42EF">
            <w:pPr>
              <w:pStyle w:val="TableText"/>
              <w:jc w:val="center"/>
              <w:rPr>
                <w:lang w:eastAsia="en-NZ"/>
              </w:rPr>
            </w:pPr>
            <w:r w:rsidRPr="00A57755">
              <w:rPr>
                <w:lang w:eastAsia="en-NZ"/>
              </w:rPr>
              <w:t>82.0</w:t>
            </w:r>
          </w:p>
        </w:tc>
        <w:tc>
          <w:tcPr>
            <w:tcW w:w="1028" w:type="dxa"/>
            <w:tcBorders>
              <w:top w:val="nil"/>
              <w:left w:val="nil"/>
              <w:bottom w:val="nil"/>
              <w:right w:val="nil"/>
            </w:tcBorders>
            <w:shd w:val="clear" w:color="auto" w:fill="auto"/>
            <w:noWrap/>
            <w:hideMark/>
          </w:tcPr>
          <w:p w14:paraId="2701445D" w14:textId="77777777" w:rsidR="00A57755" w:rsidRPr="00A57755" w:rsidRDefault="00A57755" w:rsidP="003F42EF">
            <w:pPr>
              <w:pStyle w:val="TableText"/>
              <w:jc w:val="center"/>
              <w:rPr>
                <w:lang w:eastAsia="en-NZ"/>
              </w:rPr>
            </w:pPr>
            <w:r w:rsidRPr="00A57755">
              <w:rPr>
                <w:lang w:eastAsia="en-NZ"/>
              </w:rPr>
              <w:t>78.1</w:t>
            </w:r>
          </w:p>
        </w:tc>
        <w:tc>
          <w:tcPr>
            <w:tcW w:w="1028" w:type="dxa"/>
            <w:tcBorders>
              <w:top w:val="nil"/>
              <w:left w:val="nil"/>
              <w:bottom w:val="nil"/>
              <w:right w:val="nil"/>
            </w:tcBorders>
            <w:shd w:val="clear" w:color="auto" w:fill="auto"/>
            <w:noWrap/>
            <w:hideMark/>
          </w:tcPr>
          <w:p w14:paraId="76A858FB" w14:textId="77777777" w:rsidR="00A57755" w:rsidRPr="00A57755" w:rsidRDefault="00A57755" w:rsidP="003F42EF">
            <w:pPr>
              <w:pStyle w:val="TableText"/>
              <w:jc w:val="center"/>
              <w:rPr>
                <w:lang w:eastAsia="en-NZ"/>
              </w:rPr>
            </w:pPr>
            <w:r w:rsidRPr="00A57755">
              <w:rPr>
                <w:lang w:eastAsia="en-NZ"/>
              </w:rPr>
              <w:t>77.5</w:t>
            </w:r>
          </w:p>
        </w:tc>
        <w:tc>
          <w:tcPr>
            <w:tcW w:w="1028" w:type="dxa"/>
            <w:tcBorders>
              <w:top w:val="nil"/>
              <w:left w:val="nil"/>
              <w:bottom w:val="nil"/>
              <w:right w:val="nil"/>
            </w:tcBorders>
            <w:shd w:val="clear" w:color="auto" w:fill="auto"/>
            <w:noWrap/>
            <w:hideMark/>
          </w:tcPr>
          <w:p w14:paraId="336A940A" w14:textId="77777777" w:rsidR="00A57755" w:rsidRPr="00A57755" w:rsidRDefault="00A57755" w:rsidP="003F42EF">
            <w:pPr>
              <w:pStyle w:val="TableText"/>
              <w:jc w:val="center"/>
              <w:rPr>
                <w:lang w:eastAsia="en-NZ"/>
              </w:rPr>
            </w:pPr>
            <w:r w:rsidRPr="00A57755">
              <w:rPr>
                <w:lang w:eastAsia="en-NZ"/>
              </w:rPr>
              <w:t>80.8</w:t>
            </w:r>
          </w:p>
        </w:tc>
      </w:tr>
      <w:tr w:rsidR="00A57755" w:rsidRPr="00A57755" w14:paraId="5C7ADFA7" w14:textId="77777777" w:rsidTr="003F42EF">
        <w:trPr>
          <w:cantSplit/>
        </w:trPr>
        <w:tc>
          <w:tcPr>
            <w:tcW w:w="2268" w:type="dxa"/>
            <w:tcBorders>
              <w:top w:val="nil"/>
              <w:left w:val="nil"/>
              <w:bottom w:val="nil"/>
              <w:right w:val="single" w:sz="4" w:space="0" w:color="A6A6A6" w:themeColor="background1" w:themeShade="A6"/>
            </w:tcBorders>
            <w:shd w:val="clear" w:color="auto" w:fill="auto"/>
            <w:noWrap/>
            <w:hideMark/>
          </w:tcPr>
          <w:p w14:paraId="07BA5C72" w14:textId="77777777" w:rsidR="00A57755" w:rsidRPr="00A57755" w:rsidRDefault="00A57755" w:rsidP="00A57755">
            <w:pPr>
              <w:pStyle w:val="TableText"/>
              <w:rPr>
                <w:lang w:eastAsia="en-NZ"/>
              </w:rPr>
            </w:pPr>
            <w:r w:rsidRPr="00A57755">
              <w:rPr>
                <w:lang w:eastAsia="en-NZ"/>
              </w:rPr>
              <w:t>40</w:t>
            </w:r>
            <w:r>
              <w:rPr>
                <w:lang w:eastAsia="en-NZ"/>
              </w:rPr>
              <w:t>–</w:t>
            </w:r>
            <w:r w:rsidRPr="00A57755">
              <w:rPr>
                <w:lang w:eastAsia="en-NZ"/>
              </w:rPr>
              <w:t>44</w:t>
            </w:r>
          </w:p>
        </w:tc>
        <w:tc>
          <w:tcPr>
            <w:tcW w:w="1027" w:type="dxa"/>
            <w:tcBorders>
              <w:top w:val="nil"/>
              <w:left w:val="single" w:sz="4" w:space="0" w:color="A6A6A6" w:themeColor="background1" w:themeShade="A6"/>
              <w:bottom w:val="nil"/>
              <w:right w:val="nil"/>
            </w:tcBorders>
            <w:shd w:val="clear" w:color="auto" w:fill="auto"/>
            <w:noWrap/>
            <w:hideMark/>
          </w:tcPr>
          <w:p w14:paraId="137944C7" w14:textId="77777777" w:rsidR="00A57755" w:rsidRPr="00A57755" w:rsidRDefault="00A57755" w:rsidP="003F42EF">
            <w:pPr>
              <w:pStyle w:val="TableText"/>
              <w:tabs>
                <w:tab w:val="decimal" w:pos="709"/>
              </w:tabs>
              <w:rPr>
                <w:lang w:eastAsia="en-NZ"/>
              </w:rPr>
            </w:pPr>
            <w:r w:rsidRPr="00A57755">
              <w:rPr>
                <w:lang w:eastAsia="en-NZ"/>
              </w:rPr>
              <w:t>1,767</w:t>
            </w:r>
          </w:p>
        </w:tc>
        <w:tc>
          <w:tcPr>
            <w:tcW w:w="1028" w:type="dxa"/>
            <w:tcBorders>
              <w:top w:val="nil"/>
              <w:left w:val="nil"/>
              <w:bottom w:val="nil"/>
              <w:right w:val="nil"/>
            </w:tcBorders>
            <w:shd w:val="clear" w:color="auto" w:fill="auto"/>
            <w:noWrap/>
            <w:hideMark/>
          </w:tcPr>
          <w:p w14:paraId="2E504516" w14:textId="77777777" w:rsidR="00A57755" w:rsidRPr="00A57755" w:rsidRDefault="00A57755" w:rsidP="003F42EF">
            <w:pPr>
              <w:pStyle w:val="TableText"/>
              <w:tabs>
                <w:tab w:val="decimal" w:pos="709"/>
              </w:tabs>
              <w:rPr>
                <w:lang w:eastAsia="en-NZ"/>
              </w:rPr>
            </w:pPr>
            <w:r w:rsidRPr="00A57755">
              <w:rPr>
                <w:lang w:eastAsia="en-NZ"/>
              </w:rPr>
              <w:t>1,626</w:t>
            </w:r>
          </w:p>
        </w:tc>
        <w:tc>
          <w:tcPr>
            <w:tcW w:w="1028" w:type="dxa"/>
            <w:tcBorders>
              <w:top w:val="nil"/>
              <w:left w:val="nil"/>
              <w:bottom w:val="nil"/>
              <w:right w:val="nil"/>
            </w:tcBorders>
            <w:shd w:val="clear" w:color="auto" w:fill="auto"/>
            <w:noWrap/>
            <w:hideMark/>
          </w:tcPr>
          <w:p w14:paraId="587718B5" w14:textId="77777777" w:rsidR="00A57755" w:rsidRPr="00A57755" w:rsidRDefault="00A57755" w:rsidP="003F42EF">
            <w:pPr>
              <w:pStyle w:val="TableText"/>
              <w:tabs>
                <w:tab w:val="decimal" w:pos="709"/>
              </w:tabs>
              <w:rPr>
                <w:lang w:eastAsia="en-NZ"/>
              </w:rPr>
            </w:pPr>
            <w:r w:rsidRPr="00A57755">
              <w:rPr>
                <w:lang w:eastAsia="en-NZ"/>
              </w:rPr>
              <w:t>1,593</w:t>
            </w:r>
          </w:p>
        </w:tc>
        <w:tc>
          <w:tcPr>
            <w:tcW w:w="1028" w:type="dxa"/>
            <w:tcBorders>
              <w:top w:val="nil"/>
              <w:left w:val="nil"/>
              <w:bottom w:val="nil"/>
              <w:right w:val="nil"/>
            </w:tcBorders>
            <w:shd w:val="clear" w:color="auto" w:fill="auto"/>
            <w:noWrap/>
            <w:hideMark/>
          </w:tcPr>
          <w:p w14:paraId="6BFBCF0A" w14:textId="77777777" w:rsidR="00A57755" w:rsidRPr="00A57755" w:rsidRDefault="00A57755" w:rsidP="003F42EF">
            <w:pPr>
              <w:pStyle w:val="TableText"/>
              <w:tabs>
                <w:tab w:val="decimal" w:pos="709"/>
              </w:tabs>
              <w:rPr>
                <w:lang w:eastAsia="en-NZ"/>
              </w:rPr>
            </w:pPr>
            <w:r w:rsidRPr="00A57755">
              <w:rPr>
                <w:lang w:eastAsia="en-NZ"/>
              </w:rPr>
              <w:t>1,574</w:t>
            </w:r>
          </w:p>
        </w:tc>
        <w:tc>
          <w:tcPr>
            <w:tcW w:w="1027" w:type="dxa"/>
            <w:tcBorders>
              <w:top w:val="nil"/>
              <w:left w:val="nil"/>
              <w:bottom w:val="nil"/>
              <w:right w:val="nil"/>
            </w:tcBorders>
            <w:shd w:val="clear" w:color="auto" w:fill="auto"/>
            <w:noWrap/>
            <w:hideMark/>
          </w:tcPr>
          <w:p w14:paraId="36429311" w14:textId="77777777" w:rsidR="00A57755" w:rsidRPr="00A57755" w:rsidRDefault="00A57755" w:rsidP="003F42EF">
            <w:pPr>
              <w:pStyle w:val="TableText"/>
              <w:tabs>
                <w:tab w:val="decimal" w:pos="709"/>
              </w:tabs>
              <w:rPr>
                <w:lang w:eastAsia="en-NZ"/>
              </w:rPr>
            </w:pPr>
            <w:r w:rsidRPr="00A57755">
              <w:rPr>
                <w:lang w:eastAsia="en-NZ"/>
              </w:rPr>
              <w:t>1,587</w:t>
            </w:r>
          </w:p>
        </w:tc>
        <w:tc>
          <w:tcPr>
            <w:tcW w:w="1028" w:type="dxa"/>
            <w:tcBorders>
              <w:top w:val="nil"/>
              <w:left w:val="nil"/>
              <w:bottom w:val="nil"/>
              <w:right w:val="single" w:sz="4" w:space="0" w:color="A6A6A6" w:themeColor="background1" w:themeShade="A6"/>
            </w:tcBorders>
            <w:shd w:val="clear" w:color="auto" w:fill="auto"/>
            <w:noWrap/>
            <w:hideMark/>
          </w:tcPr>
          <w:p w14:paraId="3310C453" w14:textId="77777777" w:rsidR="00A57755" w:rsidRPr="00A57755" w:rsidRDefault="00A57755" w:rsidP="003F42EF">
            <w:pPr>
              <w:pStyle w:val="TableText"/>
              <w:tabs>
                <w:tab w:val="decimal" w:pos="709"/>
              </w:tabs>
              <w:rPr>
                <w:lang w:eastAsia="en-NZ"/>
              </w:rPr>
            </w:pPr>
            <w:r w:rsidRPr="00A57755">
              <w:rPr>
                <w:lang w:eastAsia="en-NZ"/>
              </w:rPr>
              <w:t>1,476</w:t>
            </w:r>
          </w:p>
        </w:tc>
        <w:tc>
          <w:tcPr>
            <w:tcW w:w="1028" w:type="dxa"/>
            <w:tcBorders>
              <w:top w:val="nil"/>
              <w:left w:val="single" w:sz="4" w:space="0" w:color="A6A6A6" w:themeColor="background1" w:themeShade="A6"/>
              <w:bottom w:val="nil"/>
              <w:right w:val="nil"/>
            </w:tcBorders>
            <w:shd w:val="clear" w:color="auto" w:fill="auto"/>
            <w:noWrap/>
            <w:hideMark/>
          </w:tcPr>
          <w:p w14:paraId="25487321" w14:textId="77777777" w:rsidR="00A57755" w:rsidRPr="00A57755" w:rsidRDefault="00A57755" w:rsidP="003F42EF">
            <w:pPr>
              <w:pStyle w:val="TableText"/>
              <w:jc w:val="center"/>
              <w:rPr>
                <w:lang w:eastAsia="en-NZ"/>
              </w:rPr>
            </w:pPr>
            <w:r w:rsidRPr="00A57755">
              <w:rPr>
                <w:lang w:eastAsia="en-NZ"/>
              </w:rPr>
              <w:t>72.6</w:t>
            </w:r>
          </w:p>
        </w:tc>
        <w:tc>
          <w:tcPr>
            <w:tcW w:w="1028" w:type="dxa"/>
            <w:tcBorders>
              <w:top w:val="nil"/>
              <w:left w:val="nil"/>
              <w:bottom w:val="nil"/>
              <w:right w:val="nil"/>
            </w:tcBorders>
            <w:shd w:val="clear" w:color="auto" w:fill="auto"/>
            <w:noWrap/>
            <w:hideMark/>
          </w:tcPr>
          <w:p w14:paraId="67757DB2" w14:textId="77777777" w:rsidR="00A57755" w:rsidRPr="00A57755" w:rsidRDefault="00A57755" w:rsidP="003F42EF">
            <w:pPr>
              <w:pStyle w:val="TableText"/>
              <w:jc w:val="center"/>
              <w:rPr>
                <w:lang w:eastAsia="en-NZ"/>
              </w:rPr>
            </w:pPr>
            <w:r w:rsidRPr="00A57755">
              <w:rPr>
                <w:lang w:eastAsia="en-NZ"/>
              </w:rPr>
              <w:t>69.3</w:t>
            </w:r>
          </w:p>
        </w:tc>
        <w:tc>
          <w:tcPr>
            <w:tcW w:w="1027" w:type="dxa"/>
            <w:tcBorders>
              <w:top w:val="nil"/>
              <w:left w:val="nil"/>
              <w:bottom w:val="nil"/>
              <w:right w:val="nil"/>
            </w:tcBorders>
            <w:shd w:val="clear" w:color="auto" w:fill="auto"/>
            <w:noWrap/>
            <w:hideMark/>
          </w:tcPr>
          <w:p w14:paraId="21640529" w14:textId="77777777" w:rsidR="00A57755" w:rsidRPr="00A57755" w:rsidRDefault="00A57755" w:rsidP="003F42EF">
            <w:pPr>
              <w:pStyle w:val="TableText"/>
              <w:jc w:val="center"/>
              <w:rPr>
                <w:lang w:eastAsia="en-NZ"/>
              </w:rPr>
            </w:pPr>
            <w:r w:rsidRPr="00A57755">
              <w:rPr>
                <w:lang w:eastAsia="en-NZ"/>
              </w:rPr>
              <w:t>69.3</w:t>
            </w:r>
          </w:p>
        </w:tc>
        <w:tc>
          <w:tcPr>
            <w:tcW w:w="1028" w:type="dxa"/>
            <w:tcBorders>
              <w:top w:val="nil"/>
              <w:left w:val="nil"/>
              <w:bottom w:val="nil"/>
              <w:right w:val="nil"/>
            </w:tcBorders>
            <w:shd w:val="clear" w:color="auto" w:fill="auto"/>
            <w:noWrap/>
            <w:hideMark/>
          </w:tcPr>
          <w:p w14:paraId="1526B42A" w14:textId="77777777" w:rsidR="00A57755" w:rsidRPr="00A57755" w:rsidRDefault="00A57755" w:rsidP="003F42EF">
            <w:pPr>
              <w:pStyle w:val="TableText"/>
              <w:jc w:val="center"/>
              <w:rPr>
                <w:lang w:eastAsia="en-NZ"/>
              </w:rPr>
            </w:pPr>
            <w:r w:rsidRPr="00A57755">
              <w:rPr>
                <w:lang w:eastAsia="en-NZ"/>
              </w:rPr>
              <w:t>69.2</w:t>
            </w:r>
          </w:p>
        </w:tc>
        <w:tc>
          <w:tcPr>
            <w:tcW w:w="1028" w:type="dxa"/>
            <w:tcBorders>
              <w:top w:val="nil"/>
              <w:left w:val="nil"/>
              <w:bottom w:val="nil"/>
              <w:right w:val="nil"/>
            </w:tcBorders>
            <w:shd w:val="clear" w:color="auto" w:fill="auto"/>
            <w:noWrap/>
            <w:hideMark/>
          </w:tcPr>
          <w:p w14:paraId="08DA6090" w14:textId="77777777" w:rsidR="00A57755" w:rsidRPr="00A57755" w:rsidRDefault="00A57755" w:rsidP="003F42EF">
            <w:pPr>
              <w:pStyle w:val="TableText"/>
              <w:jc w:val="center"/>
              <w:rPr>
                <w:lang w:eastAsia="en-NZ"/>
              </w:rPr>
            </w:pPr>
            <w:r w:rsidRPr="00A57755">
              <w:rPr>
                <w:lang w:eastAsia="en-NZ"/>
              </w:rPr>
              <w:t>68.6</w:t>
            </w:r>
          </w:p>
        </w:tc>
        <w:tc>
          <w:tcPr>
            <w:tcW w:w="1028" w:type="dxa"/>
            <w:tcBorders>
              <w:top w:val="nil"/>
              <w:left w:val="nil"/>
              <w:bottom w:val="nil"/>
              <w:right w:val="nil"/>
            </w:tcBorders>
            <w:shd w:val="clear" w:color="auto" w:fill="auto"/>
            <w:noWrap/>
            <w:hideMark/>
          </w:tcPr>
          <w:p w14:paraId="3CB73BB8" w14:textId="77777777" w:rsidR="00A57755" w:rsidRPr="00A57755" w:rsidRDefault="00A57755" w:rsidP="003F42EF">
            <w:pPr>
              <w:pStyle w:val="TableText"/>
              <w:jc w:val="center"/>
              <w:rPr>
                <w:lang w:eastAsia="en-NZ"/>
              </w:rPr>
            </w:pPr>
            <w:r w:rsidRPr="00A57755">
              <w:rPr>
                <w:lang w:eastAsia="en-NZ"/>
              </w:rPr>
              <w:t>70.5</w:t>
            </w:r>
          </w:p>
        </w:tc>
      </w:tr>
      <w:tr w:rsidR="00A57755" w:rsidRPr="00A57755" w14:paraId="2E97F39F" w14:textId="77777777" w:rsidTr="003F42EF">
        <w:trPr>
          <w:cantSplit/>
        </w:trPr>
        <w:tc>
          <w:tcPr>
            <w:tcW w:w="2268" w:type="dxa"/>
            <w:tcBorders>
              <w:top w:val="nil"/>
              <w:left w:val="nil"/>
              <w:bottom w:val="single" w:sz="4" w:space="0" w:color="A6A6A6" w:themeColor="background1" w:themeShade="A6"/>
              <w:right w:val="single" w:sz="4" w:space="0" w:color="A6A6A6" w:themeColor="background1" w:themeShade="A6"/>
            </w:tcBorders>
            <w:shd w:val="clear" w:color="auto" w:fill="auto"/>
            <w:noWrap/>
            <w:hideMark/>
          </w:tcPr>
          <w:p w14:paraId="70E2F364" w14:textId="77777777" w:rsidR="00A57755" w:rsidRPr="00A57755" w:rsidRDefault="00A57755" w:rsidP="00A57755">
            <w:pPr>
              <w:pStyle w:val="TableText"/>
              <w:rPr>
                <w:lang w:eastAsia="en-NZ"/>
              </w:rPr>
            </w:pPr>
            <w:r w:rsidRPr="00A57755">
              <w:rPr>
                <w:lang w:eastAsia="en-NZ"/>
              </w:rPr>
              <w:t>45 and over</w:t>
            </w:r>
          </w:p>
        </w:tc>
        <w:tc>
          <w:tcPr>
            <w:tcW w:w="1027" w:type="dxa"/>
            <w:tcBorders>
              <w:top w:val="nil"/>
              <w:left w:val="single" w:sz="4" w:space="0" w:color="A6A6A6" w:themeColor="background1" w:themeShade="A6"/>
              <w:bottom w:val="single" w:sz="4" w:space="0" w:color="A6A6A6" w:themeColor="background1" w:themeShade="A6"/>
              <w:right w:val="nil"/>
            </w:tcBorders>
            <w:shd w:val="clear" w:color="auto" w:fill="auto"/>
            <w:noWrap/>
            <w:hideMark/>
          </w:tcPr>
          <w:p w14:paraId="4DA0287B" w14:textId="77777777" w:rsidR="00A57755" w:rsidRPr="00A57755" w:rsidRDefault="00A57755" w:rsidP="003F42EF">
            <w:pPr>
              <w:pStyle w:val="TableText"/>
              <w:tabs>
                <w:tab w:val="decimal" w:pos="709"/>
              </w:tabs>
              <w:rPr>
                <w:lang w:eastAsia="en-NZ"/>
              </w:rPr>
            </w:pPr>
            <w:r w:rsidRPr="00A57755">
              <w:rPr>
                <w:lang w:eastAsia="en-NZ"/>
              </w:rPr>
              <w:t>80</w:t>
            </w:r>
          </w:p>
        </w:tc>
        <w:tc>
          <w:tcPr>
            <w:tcW w:w="1028" w:type="dxa"/>
            <w:tcBorders>
              <w:top w:val="nil"/>
              <w:left w:val="nil"/>
              <w:bottom w:val="single" w:sz="4" w:space="0" w:color="A6A6A6" w:themeColor="background1" w:themeShade="A6"/>
              <w:right w:val="nil"/>
            </w:tcBorders>
            <w:shd w:val="clear" w:color="auto" w:fill="auto"/>
            <w:noWrap/>
            <w:hideMark/>
          </w:tcPr>
          <w:p w14:paraId="143DD8EB" w14:textId="77777777" w:rsidR="00A57755" w:rsidRPr="00A57755" w:rsidRDefault="00A57755" w:rsidP="003F42EF">
            <w:pPr>
              <w:pStyle w:val="TableText"/>
              <w:tabs>
                <w:tab w:val="decimal" w:pos="709"/>
              </w:tabs>
              <w:rPr>
                <w:lang w:eastAsia="en-NZ"/>
              </w:rPr>
            </w:pPr>
            <w:r w:rsidRPr="00A57755">
              <w:rPr>
                <w:lang w:eastAsia="en-NZ"/>
              </w:rPr>
              <w:t>81</w:t>
            </w:r>
          </w:p>
        </w:tc>
        <w:tc>
          <w:tcPr>
            <w:tcW w:w="1028" w:type="dxa"/>
            <w:tcBorders>
              <w:top w:val="nil"/>
              <w:left w:val="nil"/>
              <w:bottom w:val="single" w:sz="4" w:space="0" w:color="A6A6A6" w:themeColor="background1" w:themeShade="A6"/>
              <w:right w:val="nil"/>
            </w:tcBorders>
            <w:shd w:val="clear" w:color="auto" w:fill="auto"/>
            <w:noWrap/>
            <w:hideMark/>
          </w:tcPr>
          <w:p w14:paraId="23B767DE" w14:textId="77777777" w:rsidR="00A57755" w:rsidRPr="00A57755" w:rsidRDefault="00A57755" w:rsidP="003F42EF">
            <w:pPr>
              <w:pStyle w:val="TableText"/>
              <w:tabs>
                <w:tab w:val="decimal" w:pos="709"/>
              </w:tabs>
              <w:rPr>
                <w:lang w:eastAsia="en-NZ"/>
              </w:rPr>
            </w:pPr>
            <w:r w:rsidRPr="00A57755">
              <w:rPr>
                <w:lang w:eastAsia="en-NZ"/>
              </w:rPr>
              <w:t>78</w:t>
            </w:r>
          </w:p>
        </w:tc>
        <w:tc>
          <w:tcPr>
            <w:tcW w:w="1028" w:type="dxa"/>
            <w:tcBorders>
              <w:top w:val="nil"/>
              <w:left w:val="nil"/>
              <w:bottom w:val="single" w:sz="4" w:space="0" w:color="A6A6A6" w:themeColor="background1" w:themeShade="A6"/>
              <w:right w:val="nil"/>
            </w:tcBorders>
            <w:shd w:val="clear" w:color="auto" w:fill="auto"/>
            <w:noWrap/>
            <w:hideMark/>
          </w:tcPr>
          <w:p w14:paraId="4E1887D7" w14:textId="77777777" w:rsidR="00A57755" w:rsidRPr="00A57755" w:rsidRDefault="00A57755" w:rsidP="003F42EF">
            <w:pPr>
              <w:pStyle w:val="TableText"/>
              <w:tabs>
                <w:tab w:val="decimal" w:pos="709"/>
              </w:tabs>
              <w:rPr>
                <w:lang w:eastAsia="en-NZ"/>
              </w:rPr>
            </w:pPr>
            <w:r w:rsidRPr="00A57755">
              <w:rPr>
                <w:lang w:eastAsia="en-NZ"/>
              </w:rPr>
              <w:t>109</w:t>
            </w:r>
          </w:p>
        </w:tc>
        <w:tc>
          <w:tcPr>
            <w:tcW w:w="1027" w:type="dxa"/>
            <w:tcBorders>
              <w:top w:val="nil"/>
              <w:left w:val="nil"/>
              <w:bottom w:val="single" w:sz="4" w:space="0" w:color="A6A6A6" w:themeColor="background1" w:themeShade="A6"/>
              <w:right w:val="nil"/>
            </w:tcBorders>
            <w:shd w:val="clear" w:color="auto" w:fill="auto"/>
            <w:noWrap/>
            <w:hideMark/>
          </w:tcPr>
          <w:p w14:paraId="1E2014EE" w14:textId="77777777" w:rsidR="00A57755" w:rsidRPr="00A57755" w:rsidRDefault="00A57755" w:rsidP="003F42EF">
            <w:pPr>
              <w:pStyle w:val="TableText"/>
              <w:tabs>
                <w:tab w:val="decimal" w:pos="709"/>
              </w:tabs>
              <w:rPr>
                <w:lang w:eastAsia="en-NZ"/>
              </w:rPr>
            </w:pPr>
            <w:r w:rsidRPr="00A57755">
              <w:rPr>
                <w:lang w:eastAsia="en-NZ"/>
              </w:rPr>
              <w:t>103</w:t>
            </w:r>
          </w:p>
        </w:tc>
        <w:tc>
          <w:tcPr>
            <w:tcW w:w="1028" w:type="dxa"/>
            <w:tcBorders>
              <w:top w:val="nil"/>
              <w:left w:val="nil"/>
              <w:bottom w:val="single" w:sz="4" w:space="0" w:color="A6A6A6" w:themeColor="background1" w:themeShade="A6"/>
              <w:right w:val="single" w:sz="4" w:space="0" w:color="A6A6A6" w:themeColor="background1" w:themeShade="A6"/>
            </w:tcBorders>
            <w:shd w:val="clear" w:color="auto" w:fill="auto"/>
            <w:noWrap/>
            <w:hideMark/>
          </w:tcPr>
          <w:p w14:paraId="4FCFAF6C" w14:textId="77777777" w:rsidR="00A57755" w:rsidRPr="00A57755" w:rsidRDefault="00A57755" w:rsidP="003F42EF">
            <w:pPr>
              <w:pStyle w:val="TableText"/>
              <w:tabs>
                <w:tab w:val="decimal" w:pos="709"/>
              </w:tabs>
              <w:rPr>
                <w:lang w:eastAsia="en-NZ"/>
              </w:rPr>
            </w:pPr>
            <w:r w:rsidRPr="00A57755">
              <w:rPr>
                <w:lang w:eastAsia="en-NZ"/>
              </w:rPr>
              <w:t>90</w:t>
            </w:r>
          </w:p>
        </w:tc>
        <w:tc>
          <w:tcPr>
            <w:tcW w:w="1028" w:type="dxa"/>
            <w:tcBorders>
              <w:top w:val="nil"/>
              <w:left w:val="single" w:sz="4" w:space="0" w:color="A6A6A6" w:themeColor="background1" w:themeShade="A6"/>
              <w:bottom w:val="single" w:sz="4" w:space="0" w:color="A6A6A6" w:themeColor="background1" w:themeShade="A6"/>
              <w:right w:val="nil"/>
            </w:tcBorders>
            <w:shd w:val="clear" w:color="auto" w:fill="auto"/>
            <w:noWrap/>
            <w:hideMark/>
          </w:tcPr>
          <w:p w14:paraId="6D89AE94" w14:textId="77777777" w:rsidR="00A57755" w:rsidRPr="00A57755" w:rsidRDefault="00A57755" w:rsidP="003F42EF">
            <w:pPr>
              <w:pStyle w:val="TableText"/>
              <w:jc w:val="center"/>
              <w:rPr>
                <w:lang w:eastAsia="en-NZ"/>
              </w:rPr>
            </w:pPr>
            <w:r w:rsidRPr="00A57755">
              <w:rPr>
                <w:lang w:eastAsia="en-NZ"/>
              </w:rPr>
              <w:t>55.9</w:t>
            </w:r>
          </w:p>
        </w:tc>
        <w:tc>
          <w:tcPr>
            <w:tcW w:w="1028" w:type="dxa"/>
            <w:tcBorders>
              <w:top w:val="nil"/>
              <w:left w:val="nil"/>
              <w:bottom w:val="single" w:sz="4" w:space="0" w:color="A6A6A6" w:themeColor="background1" w:themeShade="A6"/>
              <w:right w:val="nil"/>
            </w:tcBorders>
            <w:shd w:val="clear" w:color="auto" w:fill="auto"/>
            <w:noWrap/>
            <w:hideMark/>
          </w:tcPr>
          <w:p w14:paraId="55FB56A1" w14:textId="77777777" w:rsidR="00A57755" w:rsidRPr="00A57755" w:rsidRDefault="00A57755" w:rsidP="003F42EF">
            <w:pPr>
              <w:pStyle w:val="TableText"/>
              <w:jc w:val="center"/>
              <w:rPr>
                <w:lang w:eastAsia="en-NZ"/>
              </w:rPr>
            </w:pPr>
            <w:r w:rsidRPr="00A57755">
              <w:rPr>
                <w:lang w:eastAsia="en-NZ"/>
              </w:rPr>
              <w:t>61.4</w:t>
            </w:r>
          </w:p>
        </w:tc>
        <w:tc>
          <w:tcPr>
            <w:tcW w:w="1027" w:type="dxa"/>
            <w:tcBorders>
              <w:top w:val="nil"/>
              <w:left w:val="nil"/>
              <w:bottom w:val="single" w:sz="4" w:space="0" w:color="A6A6A6" w:themeColor="background1" w:themeShade="A6"/>
              <w:right w:val="nil"/>
            </w:tcBorders>
            <w:shd w:val="clear" w:color="auto" w:fill="auto"/>
            <w:noWrap/>
            <w:hideMark/>
          </w:tcPr>
          <w:p w14:paraId="263749DD" w14:textId="77777777" w:rsidR="00A57755" w:rsidRPr="00A57755" w:rsidRDefault="00A57755" w:rsidP="003F42EF">
            <w:pPr>
              <w:pStyle w:val="TableText"/>
              <w:jc w:val="center"/>
              <w:rPr>
                <w:lang w:eastAsia="en-NZ"/>
              </w:rPr>
            </w:pPr>
            <w:r w:rsidRPr="00A57755">
              <w:rPr>
                <w:lang w:eastAsia="en-NZ"/>
              </w:rPr>
              <w:t>56.1</w:t>
            </w:r>
          </w:p>
        </w:tc>
        <w:tc>
          <w:tcPr>
            <w:tcW w:w="1028" w:type="dxa"/>
            <w:tcBorders>
              <w:top w:val="nil"/>
              <w:left w:val="nil"/>
              <w:bottom w:val="single" w:sz="4" w:space="0" w:color="A6A6A6" w:themeColor="background1" w:themeShade="A6"/>
              <w:right w:val="nil"/>
            </w:tcBorders>
            <w:shd w:val="clear" w:color="auto" w:fill="auto"/>
            <w:noWrap/>
            <w:hideMark/>
          </w:tcPr>
          <w:p w14:paraId="321961ED" w14:textId="77777777" w:rsidR="00A57755" w:rsidRPr="00A57755" w:rsidRDefault="00A57755" w:rsidP="003F42EF">
            <w:pPr>
              <w:pStyle w:val="TableText"/>
              <w:jc w:val="center"/>
              <w:rPr>
                <w:lang w:eastAsia="en-NZ"/>
              </w:rPr>
            </w:pPr>
            <w:r w:rsidRPr="00A57755">
              <w:rPr>
                <w:lang w:eastAsia="en-NZ"/>
              </w:rPr>
              <w:t>86.5</w:t>
            </w:r>
          </w:p>
        </w:tc>
        <w:tc>
          <w:tcPr>
            <w:tcW w:w="1028" w:type="dxa"/>
            <w:tcBorders>
              <w:top w:val="nil"/>
              <w:left w:val="nil"/>
              <w:bottom w:val="single" w:sz="4" w:space="0" w:color="A6A6A6" w:themeColor="background1" w:themeShade="A6"/>
              <w:right w:val="nil"/>
            </w:tcBorders>
            <w:shd w:val="clear" w:color="auto" w:fill="auto"/>
            <w:noWrap/>
            <w:hideMark/>
          </w:tcPr>
          <w:p w14:paraId="12CE953F" w14:textId="77777777" w:rsidR="00A57755" w:rsidRPr="00A57755" w:rsidRDefault="00A57755" w:rsidP="003F42EF">
            <w:pPr>
              <w:pStyle w:val="TableText"/>
              <w:jc w:val="center"/>
              <w:rPr>
                <w:lang w:eastAsia="en-NZ"/>
              </w:rPr>
            </w:pPr>
            <w:r w:rsidRPr="00A57755">
              <w:rPr>
                <w:lang w:eastAsia="en-NZ"/>
              </w:rPr>
              <w:t>67.8</w:t>
            </w:r>
          </w:p>
        </w:tc>
        <w:tc>
          <w:tcPr>
            <w:tcW w:w="1028" w:type="dxa"/>
            <w:tcBorders>
              <w:top w:val="nil"/>
              <w:left w:val="nil"/>
              <w:bottom w:val="single" w:sz="4" w:space="0" w:color="A6A6A6" w:themeColor="background1" w:themeShade="A6"/>
              <w:right w:val="nil"/>
            </w:tcBorders>
            <w:shd w:val="clear" w:color="auto" w:fill="auto"/>
            <w:noWrap/>
            <w:hideMark/>
          </w:tcPr>
          <w:p w14:paraId="1A4044B1" w14:textId="77777777" w:rsidR="00A57755" w:rsidRPr="00A57755" w:rsidRDefault="00A57755" w:rsidP="003F42EF">
            <w:pPr>
              <w:pStyle w:val="TableText"/>
              <w:jc w:val="center"/>
              <w:rPr>
                <w:lang w:eastAsia="en-NZ"/>
              </w:rPr>
            </w:pPr>
            <w:r w:rsidRPr="00A57755">
              <w:rPr>
                <w:lang w:eastAsia="en-NZ"/>
              </w:rPr>
              <w:t>55.6</w:t>
            </w:r>
          </w:p>
        </w:tc>
      </w:tr>
      <w:tr w:rsidR="003F42EF" w:rsidRPr="00A57755" w14:paraId="7915CFDA" w14:textId="77777777" w:rsidTr="003F42EF">
        <w:trPr>
          <w:cantSplit/>
        </w:trPr>
        <w:tc>
          <w:tcPr>
            <w:tcW w:w="2268" w:type="dxa"/>
            <w:tcBorders>
              <w:top w:val="single" w:sz="4" w:space="0" w:color="A6A6A6" w:themeColor="background1" w:themeShade="A6"/>
              <w:left w:val="nil"/>
              <w:bottom w:val="nil"/>
              <w:right w:val="single" w:sz="4" w:space="0" w:color="A6A6A6" w:themeColor="background1" w:themeShade="A6"/>
            </w:tcBorders>
            <w:shd w:val="clear" w:color="auto" w:fill="auto"/>
            <w:noWrap/>
            <w:hideMark/>
          </w:tcPr>
          <w:p w14:paraId="1669F2E1" w14:textId="77777777" w:rsidR="00A57755" w:rsidRPr="00A57755" w:rsidRDefault="00A57755" w:rsidP="00A57755">
            <w:pPr>
              <w:pStyle w:val="TableText"/>
              <w:rPr>
                <w:b/>
                <w:lang w:eastAsia="en-NZ"/>
              </w:rPr>
            </w:pPr>
            <w:r w:rsidRPr="00A57755">
              <w:rPr>
                <w:b/>
                <w:lang w:eastAsia="en-NZ"/>
              </w:rPr>
              <w:t>Ethnicity</w:t>
            </w:r>
          </w:p>
        </w:tc>
        <w:tc>
          <w:tcPr>
            <w:tcW w:w="1027" w:type="dxa"/>
            <w:tcBorders>
              <w:top w:val="single" w:sz="4" w:space="0" w:color="A6A6A6" w:themeColor="background1" w:themeShade="A6"/>
              <w:left w:val="single" w:sz="4" w:space="0" w:color="A6A6A6" w:themeColor="background1" w:themeShade="A6"/>
              <w:bottom w:val="nil"/>
            </w:tcBorders>
            <w:shd w:val="clear" w:color="auto" w:fill="auto"/>
            <w:noWrap/>
            <w:hideMark/>
          </w:tcPr>
          <w:p w14:paraId="79976C97" w14:textId="77777777" w:rsidR="00A57755" w:rsidRPr="00A57755" w:rsidRDefault="00A57755" w:rsidP="003F42EF">
            <w:pPr>
              <w:pStyle w:val="TableText"/>
              <w:tabs>
                <w:tab w:val="decimal" w:pos="709"/>
              </w:tabs>
              <w:rPr>
                <w:lang w:eastAsia="en-NZ"/>
              </w:rPr>
            </w:pPr>
          </w:p>
        </w:tc>
        <w:tc>
          <w:tcPr>
            <w:tcW w:w="1028" w:type="dxa"/>
            <w:tcBorders>
              <w:top w:val="single" w:sz="4" w:space="0" w:color="A6A6A6" w:themeColor="background1" w:themeShade="A6"/>
              <w:bottom w:val="nil"/>
            </w:tcBorders>
            <w:shd w:val="clear" w:color="auto" w:fill="auto"/>
            <w:noWrap/>
            <w:hideMark/>
          </w:tcPr>
          <w:p w14:paraId="412DC84E" w14:textId="77777777" w:rsidR="00A57755" w:rsidRPr="00A57755" w:rsidRDefault="00A57755" w:rsidP="003F42EF">
            <w:pPr>
              <w:pStyle w:val="TableText"/>
              <w:tabs>
                <w:tab w:val="decimal" w:pos="709"/>
              </w:tabs>
              <w:rPr>
                <w:lang w:eastAsia="en-NZ"/>
              </w:rPr>
            </w:pPr>
          </w:p>
        </w:tc>
        <w:tc>
          <w:tcPr>
            <w:tcW w:w="1028" w:type="dxa"/>
            <w:tcBorders>
              <w:top w:val="single" w:sz="4" w:space="0" w:color="A6A6A6" w:themeColor="background1" w:themeShade="A6"/>
              <w:bottom w:val="nil"/>
            </w:tcBorders>
            <w:shd w:val="clear" w:color="auto" w:fill="auto"/>
            <w:noWrap/>
            <w:hideMark/>
          </w:tcPr>
          <w:p w14:paraId="146A1E19" w14:textId="77777777" w:rsidR="00A57755" w:rsidRPr="00A57755" w:rsidRDefault="00A57755" w:rsidP="003F42EF">
            <w:pPr>
              <w:pStyle w:val="TableText"/>
              <w:tabs>
                <w:tab w:val="decimal" w:pos="709"/>
              </w:tabs>
              <w:rPr>
                <w:lang w:eastAsia="en-NZ"/>
              </w:rPr>
            </w:pPr>
          </w:p>
        </w:tc>
        <w:tc>
          <w:tcPr>
            <w:tcW w:w="1028" w:type="dxa"/>
            <w:tcBorders>
              <w:top w:val="single" w:sz="4" w:space="0" w:color="A6A6A6" w:themeColor="background1" w:themeShade="A6"/>
              <w:bottom w:val="nil"/>
            </w:tcBorders>
            <w:shd w:val="clear" w:color="auto" w:fill="auto"/>
            <w:noWrap/>
            <w:hideMark/>
          </w:tcPr>
          <w:p w14:paraId="46115CAE" w14:textId="77777777" w:rsidR="00A57755" w:rsidRPr="00A57755" w:rsidRDefault="00A57755" w:rsidP="003F42EF">
            <w:pPr>
              <w:pStyle w:val="TableText"/>
              <w:tabs>
                <w:tab w:val="decimal" w:pos="709"/>
              </w:tabs>
              <w:rPr>
                <w:lang w:eastAsia="en-NZ"/>
              </w:rPr>
            </w:pPr>
          </w:p>
        </w:tc>
        <w:tc>
          <w:tcPr>
            <w:tcW w:w="1027" w:type="dxa"/>
            <w:tcBorders>
              <w:top w:val="single" w:sz="4" w:space="0" w:color="A6A6A6" w:themeColor="background1" w:themeShade="A6"/>
              <w:bottom w:val="nil"/>
            </w:tcBorders>
            <w:shd w:val="clear" w:color="auto" w:fill="auto"/>
            <w:noWrap/>
            <w:hideMark/>
          </w:tcPr>
          <w:p w14:paraId="231D5083" w14:textId="77777777" w:rsidR="00A57755" w:rsidRPr="00A57755" w:rsidRDefault="00A57755" w:rsidP="003F42EF">
            <w:pPr>
              <w:pStyle w:val="TableText"/>
              <w:tabs>
                <w:tab w:val="decimal" w:pos="709"/>
              </w:tabs>
              <w:rPr>
                <w:lang w:eastAsia="en-NZ"/>
              </w:rPr>
            </w:pPr>
          </w:p>
        </w:tc>
        <w:tc>
          <w:tcPr>
            <w:tcW w:w="1028" w:type="dxa"/>
            <w:tcBorders>
              <w:top w:val="single" w:sz="4" w:space="0" w:color="A6A6A6" w:themeColor="background1" w:themeShade="A6"/>
              <w:bottom w:val="nil"/>
              <w:right w:val="single" w:sz="4" w:space="0" w:color="A6A6A6" w:themeColor="background1" w:themeShade="A6"/>
            </w:tcBorders>
            <w:shd w:val="clear" w:color="auto" w:fill="auto"/>
            <w:noWrap/>
            <w:hideMark/>
          </w:tcPr>
          <w:p w14:paraId="36A66823" w14:textId="77777777" w:rsidR="00A57755" w:rsidRPr="00A57755" w:rsidRDefault="00A57755" w:rsidP="003F42EF">
            <w:pPr>
              <w:pStyle w:val="TableText"/>
              <w:tabs>
                <w:tab w:val="decimal" w:pos="709"/>
              </w:tabs>
              <w:rPr>
                <w:lang w:eastAsia="en-NZ"/>
              </w:rPr>
            </w:pPr>
          </w:p>
        </w:tc>
        <w:tc>
          <w:tcPr>
            <w:tcW w:w="1028" w:type="dxa"/>
            <w:tcBorders>
              <w:top w:val="single" w:sz="4" w:space="0" w:color="A6A6A6" w:themeColor="background1" w:themeShade="A6"/>
              <w:left w:val="single" w:sz="4" w:space="0" w:color="A6A6A6" w:themeColor="background1" w:themeShade="A6"/>
              <w:bottom w:val="nil"/>
            </w:tcBorders>
            <w:shd w:val="clear" w:color="auto" w:fill="auto"/>
            <w:noWrap/>
            <w:hideMark/>
          </w:tcPr>
          <w:p w14:paraId="28F5E98C" w14:textId="77777777" w:rsidR="00A57755" w:rsidRPr="00A57755" w:rsidRDefault="00A57755" w:rsidP="003F42EF">
            <w:pPr>
              <w:pStyle w:val="TableText"/>
              <w:jc w:val="center"/>
              <w:rPr>
                <w:lang w:eastAsia="en-NZ"/>
              </w:rPr>
            </w:pPr>
          </w:p>
        </w:tc>
        <w:tc>
          <w:tcPr>
            <w:tcW w:w="1028" w:type="dxa"/>
            <w:tcBorders>
              <w:top w:val="single" w:sz="4" w:space="0" w:color="A6A6A6" w:themeColor="background1" w:themeShade="A6"/>
              <w:bottom w:val="nil"/>
            </w:tcBorders>
            <w:shd w:val="clear" w:color="auto" w:fill="auto"/>
            <w:noWrap/>
            <w:hideMark/>
          </w:tcPr>
          <w:p w14:paraId="7D0D69BC" w14:textId="77777777" w:rsidR="00A57755" w:rsidRPr="00A57755" w:rsidRDefault="00A57755" w:rsidP="003F42EF">
            <w:pPr>
              <w:pStyle w:val="TableText"/>
              <w:jc w:val="center"/>
              <w:rPr>
                <w:lang w:eastAsia="en-NZ"/>
              </w:rPr>
            </w:pPr>
          </w:p>
        </w:tc>
        <w:tc>
          <w:tcPr>
            <w:tcW w:w="1027" w:type="dxa"/>
            <w:tcBorders>
              <w:top w:val="single" w:sz="4" w:space="0" w:color="A6A6A6" w:themeColor="background1" w:themeShade="A6"/>
              <w:bottom w:val="nil"/>
            </w:tcBorders>
            <w:shd w:val="clear" w:color="auto" w:fill="auto"/>
            <w:noWrap/>
            <w:hideMark/>
          </w:tcPr>
          <w:p w14:paraId="069E5540" w14:textId="77777777" w:rsidR="00A57755" w:rsidRPr="00A57755" w:rsidRDefault="00A57755" w:rsidP="003F42EF">
            <w:pPr>
              <w:pStyle w:val="TableText"/>
              <w:jc w:val="center"/>
              <w:rPr>
                <w:lang w:eastAsia="en-NZ"/>
              </w:rPr>
            </w:pPr>
          </w:p>
        </w:tc>
        <w:tc>
          <w:tcPr>
            <w:tcW w:w="1028" w:type="dxa"/>
            <w:tcBorders>
              <w:top w:val="single" w:sz="4" w:space="0" w:color="A6A6A6" w:themeColor="background1" w:themeShade="A6"/>
              <w:bottom w:val="nil"/>
            </w:tcBorders>
            <w:shd w:val="clear" w:color="auto" w:fill="auto"/>
            <w:noWrap/>
            <w:hideMark/>
          </w:tcPr>
          <w:p w14:paraId="033926C9" w14:textId="77777777" w:rsidR="00A57755" w:rsidRPr="00A57755" w:rsidRDefault="00A57755" w:rsidP="003F42EF">
            <w:pPr>
              <w:pStyle w:val="TableText"/>
              <w:jc w:val="center"/>
              <w:rPr>
                <w:lang w:eastAsia="en-NZ"/>
              </w:rPr>
            </w:pPr>
          </w:p>
        </w:tc>
        <w:tc>
          <w:tcPr>
            <w:tcW w:w="1028" w:type="dxa"/>
            <w:tcBorders>
              <w:top w:val="single" w:sz="4" w:space="0" w:color="A6A6A6" w:themeColor="background1" w:themeShade="A6"/>
              <w:bottom w:val="nil"/>
            </w:tcBorders>
            <w:shd w:val="clear" w:color="auto" w:fill="auto"/>
            <w:noWrap/>
            <w:hideMark/>
          </w:tcPr>
          <w:p w14:paraId="429198C7" w14:textId="77777777" w:rsidR="00A57755" w:rsidRPr="00A57755" w:rsidRDefault="00A57755" w:rsidP="003F42EF">
            <w:pPr>
              <w:pStyle w:val="TableText"/>
              <w:jc w:val="center"/>
              <w:rPr>
                <w:lang w:eastAsia="en-NZ"/>
              </w:rPr>
            </w:pPr>
          </w:p>
        </w:tc>
        <w:tc>
          <w:tcPr>
            <w:tcW w:w="1028" w:type="dxa"/>
            <w:tcBorders>
              <w:top w:val="single" w:sz="4" w:space="0" w:color="A6A6A6" w:themeColor="background1" w:themeShade="A6"/>
              <w:bottom w:val="nil"/>
              <w:right w:val="nil"/>
            </w:tcBorders>
            <w:shd w:val="clear" w:color="auto" w:fill="auto"/>
            <w:noWrap/>
            <w:hideMark/>
          </w:tcPr>
          <w:p w14:paraId="669EE721" w14:textId="77777777" w:rsidR="00A57755" w:rsidRPr="00A57755" w:rsidRDefault="00A57755" w:rsidP="003F42EF">
            <w:pPr>
              <w:pStyle w:val="TableText"/>
              <w:jc w:val="center"/>
              <w:rPr>
                <w:lang w:eastAsia="en-NZ"/>
              </w:rPr>
            </w:pPr>
          </w:p>
        </w:tc>
      </w:tr>
      <w:tr w:rsidR="00A57755" w:rsidRPr="00A57755" w14:paraId="6C19DCC3" w14:textId="77777777" w:rsidTr="003F42EF">
        <w:trPr>
          <w:cantSplit/>
        </w:trPr>
        <w:tc>
          <w:tcPr>
            <w:tcW w:w="2268" w:type="dxa"/>
            <w:tcBorders>
              <w:top w:val="nil"/>
              <w:left w:val="nil"/>
              <w:bottom w:val="nil"/>
              <w:right w:val="single" w:sz="4" w:space="0" w:color="A6A6A6" w:themeColor="background1" w:themeShade="A6"/>
            </w:tcBorders>
            <w:shd w:val="clear" w:color="auto" w:fill="auto"/>
            <w:noWrap/>
            <w:hideMark/>
          </w:tcPr>
          <w:p w14:paraId="54D3C97E" w14:textId="77777777" w:rsidR="00A57755" w:rsidRPr="00A57755" w:rsidRDefault="00A57755" w:rsidP="00A57755">
            <w:pPr>
              <w:pStyle w:val="TableText"/>
              <w:rPr>
                <w:lang w:eastAsia="en-NZ"/>
              </w:rPr>
            </w:pPr>
            <w:r w:rsidRPr="00A57755">
              <w:rPr>
                <w:lang w:eastAsia="en-NZ"/>
              </w:rPr>
              <w:t>Māori</w:t>
            </w:r>
          </w:p>
        </w:tc>
        <w:tc>
          <w:tcPr>
            <w:tcW w:w="1027" w:type="dxa"/>
            <w:tcBorders>
              <w:top w:val="nil"/>
              <w:left w:val="single" w:sz="4" w:space="0" w:color="A6A6A6" w:themeColor="background1" w:themeShade="A6"/>
              <w:bottom w:val="nil"/>
              <w:right w:val="nil"/>
            </w:tcBorders>
            <w:shd w:val="clear" w:color="auto" w:fill="auto"/>
            <w:noWrap/>
            <w:hideMark/>
          </w:tcPr>
          <w:p w14:paraId="5BE5C4CF" w14:textId="77777777" w:rsidR="00A57755" w:rsidRPr="00A57755" w:rsidRDefault="00A57755" w:rsidP="003F42EF">
            <w:pPr>
              <w:pStyle w:val="TableText"/>
              <w:tabs>
                <w:tab w:val="decimal" w:pos="709"/>
              </w:tabs>
              <w:rPr>
                <w:lang w:eastAsia="en-NZ"/>
              </w:rPr>
            </w:pPr>
            <w:r w:rsidRPr="00A57755">
              <w:rPr>
                <w:lang w:eastAsia="en-NZ"/>
              </w:rPr>
              <w:t>5,805</w:t>
            </w:r>
          </w:p>
        </w:tc>
        <w:tc>
          <w:tcPr>
            <w:tcW w:w="1028" w:type="dxa"/>
            <w:tcBorders>
              <w:top w:val="nil"/>
              <w:left w:val="nil"/>
              <w:bottom w:val="nil"/>
              <w:right w:val="nil"/>
            </w:tcBorders>
            <w:shd w:val="clear" w:color="auto" w:fill="auto"/>
            <w:noWrap/>
            <w:hideMark/>
          </w:tcPr>
          <w:p w14:paraId="18BC1178" w14:textId="77777777" w:rsidR="00A57755" w:rsidRPr="00A57755" w:rsidRDefault="00A57755" w:rsidP="003F42EF">
            <w:pPr>
              <w:pStyle w:val="TableText"/>
              <w:tabs>
                <w:tab w:val="decimal" w:pos="709"/>
              </w:tabs>
              <w:rPr>
                <w:lang w:eastAsia="en-NZ"/>
              </w:rPr>
            </w:pPr>
            <w:r w:rsidRPr="00A57755">
              <w:rPr>
                <w:lang w:eastAsia="en-NZ"/>
              </w:rPr>
              <w:t>6,284</w:t>
            </w:r>
          </w:p>
        </w:tc>
        <w:tc>
          <w:tcPr>
            <w:tcW w:w="1028" w:type="dxa"/>
            <w:tcBorders>
              <w:top w:val="nil"/>
              <w:left w:val="nil"/>
              <w:bottom w:val="nil"/>
              <w:right w:val="nil"/>
            </w:tcBorders>
            <w:shd w:val="clear" w:color="auto" w:fill="auto"/>
            <w:noWrap/>
            <w:hideMark/>
          </w:tcPr>
          <w:p w14:paraId="01F6DB06" w14:textId="77777777" w:rsidR="00A57755" w:rsidRPr="00A57755" w:rsidRDefault="00A57755" w:rsidP="003F42EF">
            <w:pPr>
              <w:pStyle w:val="TableText"/>
              <w:tabs>
                <w:tab w:val="decimal" w:pos="709"/>
              </w:tabs>
              <w:rPr>
                <w:lang w:eastAsia="en-NZ"/>
              </w:rPr>
            </w:pPr>
            <w:r w:rsidRPr="00A57755">
              <w:rPr>
                <w:lang w:eastAsia="en-NZ"/>
              </w:rPr>
              <w:t>6,256</w:t>
            </w:r>
          </w:p>
        </w:tc>
        <w:tc>
          <w:tcPr>
            <w:tcW w:w="1028" w:type="dxa"/>
            <w:tcBorders>
              <w:top w:val="nil"/>
              <w:left w:val="nil"/>
              <w:bottom w:val="nil"/>
              <w:right w:val="nil"/>
            </w:tcBorders>
            <w:shd w:val="clear" w:color="auto" w:fill="auto"/>
            <w:noWrap/>
            <w:hideMark/>
          </w:tcPr>
          <w:p w14:paraId="763D3205" w14:textId="77777777" w:rsidR="00A57755" w:rsidRPr="00A57755" w:rsidRDefault="00A57755" w:rsidP="003F42EF">
            <w:pPr>
              <w:pStyle w:val="TableText"/>
              <w:tabs>
                <w:tab w:val="decimal" w:pos="709"/>
              </w:tabs>
              <w:rPr>
                <w:lang w:eastAsia="en-NZ"/>
              </w:rPr>
            </w:pPr>
            <w:r w:rsidRPr="00A57755">
              <w:rPr>
                <w:lang w:eastAsia="en-NZ"/>
              </w:rPr>
              <w:t>7,176</w:t>
            </w:r>
          </w:p>
        </w:tc>
        <w:tc>
          <w:tcPr>
            <w:tcW w:w="1027" w:type="dxa"/>
            <w:tcBorders>
              <w:top w:val="nil"/>
              <w:left w:val="nil"/>
              <w:bottom w:val="nil"/>
              <w:right w:val="nil"/>
            </w:tcBorders>
            <w:shd w:val="clear" w:color="auto" w:fill="auto"/>
            <w:noWrap/>
            <w:hideMark/>
          </w:tcPr>
          <w:p w14:paraId="24B4D68B" w14:textId="77777777" w:rsidR="00A57755" w:rsidRPr="00A57755" w:rsidRDefault="00A57755" w:rsidP="003F42EF">
            <w:pPr>
              <w:pStyle w:val="TableText"/>
              <w:tabs>
                <w:tab w:val="decimal" w:pos="709"/>
              </w:tabs>
              <w:rPr>
                <w:lang w:eastAsia="en-NZ"/>
              </w:rPr>
            </w:pPr>
            <w:r w:rsidRPr="00A57755">
              <w:rPr>
                <w:lang w:eastAsia="en-NZ"/>
              </w:rPr>
              <w:t>7,754</w:t>
            </w:r>
          </w:p>
        </w:tc>
        <w:tc>
          <w:tcPr>
            <w:tcW w:w="1028" w:type="dxa"/>
            <w:tcBorders>
              <w:top w:val="nil"/>
              <w:left w:val="nil"/>
              <w:bottom w:val="nil"/>
              <w:right w:val="single" w:sz="4" w:space="0" w:color="A6A6A6" w:themeColor="background1" w:themeShade="A6"/>
            </w:tcBorders>
            <w:shd w:val="clear" w:color="auto" w:fill="auto"/>
            <w:noWrap/>
            <w:hideMark/>
          </w:tcPr>
          <w:p w14:paraId="48974C1E" w14:textId="77777777" w:rsidR="00A57755" w:rsidRPr="00A57755" w:rsidRDefault="00A57755" w:rsidP="003F42EF">
            <w:pPr>
              <w:pStyle w:val="TableText"/>
              <w:tabs>
                <w:tab w:val="decimal" w:pos="709"/>
              </w:tabs>
              <w:rPr>
                <w:lang w:eastAsia="en-NZ"/>
              </w:rPr>
            </w:pPr>
            <w:r w:rsidRPr="00A57755">
              <w:rPr>
                <w:lang w:eastAsia="en-NZ"/>
              </w:rPr>
              <w:t>7,675</w:t>
            </w:r>
          </w:p>
        </w:tc>
        <w:tc>
          <w:tcPr>
            <w:tcW w:w="1028" w:type="dxa"/>
            <w:tcBorders>
              <w:top w:val="nil"/>
              <w:left w:val="single" w:sz="4" w:space="0" w:color="A6A6A6" w:themeColor="background1" w:themeShade="A6"/>
              <w:bottom w:val="nil"/>
              <w:right w:val="nil"/>
            </w:tcBorders>
            <w:shd w:val="clear" w:color="auto" w:fill="auto"/>
            <w:noWrap/>
            <w:hideMark/>
          </w:tcPr>
          <w:p w14:paraId="6F4FE886" w14:textId="77777777" w:rsidR="00A57755" w:rsidRPr="00A57755" w:rsidRDefault="00A57755" w:rsidP="003F42EF">
            <w:pPr>
              <w:pStyle w:val="TableText"/>
              <w:jc w:val="center"/>
              <w:rPr>
                <w:lang w:eastAsia="en-NZ"/>
              </w:rPr>
            </w:pPr>
            <w:r w:rsidRPr="00A57755">
              <w:rPr>
                <w:lang w:eastAsia="en-NZ"/>
              </w:rPr>
              <w:t>39.6</w:t>
            </w:r>
          </w:p>
        </w:tc>
        <w:tc>
          <w:tcPr>
            <w:tcW w:w="1028" w:type="dxa"/>
            <w:tcBorders>
              <w:top w:val="nil"/>
              <w:left w:val="nil"/>
              <w:bottom w:val="nil"/>
              <w:right w:val="nil"/>
            </w:tcBorders>
            <w:shd w:val="clear" w:color="auto" w:fill="auto"/>
            <w:noWrap/>
            <w:hideMark/>
          </w:tcPr>
          <w:p w14:paraId="67983D69" w14:textId="77777777" w:rsidR="00A57755" w:rsidRPr="00A57755" w:rsidRDefault="00A57755" w:rsidP="003F42EF">
            <w:pPr>
              <w:pStyle w:val="TableText"/>
              <w:jc w:val="center"/>
              <w:rPr>
                <w:lang w:eastAsia="en-NZ"/>
              </w:rPr>
            </w:pPr>
            <w:r w:rsidRPr="00A57755">
              <w:rPr>
                <w:lang w:eastAsia="en-NZ"/>
              </w:rPr>
              <w:t>43.9</w:t>
            </w:r>
          </w:p>
        </w:tc>
        <w:tc>
          <w:tcPr>
            <w:tcW w:w="1027" w:type="dxa"/>
            <w:tcBorders>
              <w:top w:val="nil"/>
              <w:left w:val="nil"/>
              <w:bottom w:val="nil"/>
              <w:right w:val="nil"/>
            </w:tcBorders>
            <w:shd w:val="clear" w:color="auto" w:fill="auto"/>
            <w:noWrap/>
            <w:hideMark/>
          </w:tcPr>
          <w:p w14:paraId="5678D22A" w14:textId="77777777" w:rsidR="00A57755" w:rsidRPr="00A57755" w:rsidRDefault="00A57755" w:rsidP="003F42EF">
            <w:pPr>
              <w:pStyle w:val="TableText"/>
              <w:jc w:val="center"/>
              <w:rPr>
                <w:lang w:eastAsia="en-NZ"/>
              </w:rPr>
            </w:pPr>
            <w:r w:rsidRPr="00A57755">
              <w:rPr>
                <w:lang w:eastAsia="en-NZ"/>
              </w:rPr>
              <w:t>42.9</w:t>
            </w:r>
          </w:p>
        </w:tc>
        <w:tc>
          <w:tcPr>
            <w:tcW w:w="1028" w:type="dxa"/>
            <w:tcBorders>
              <w:top w:val="nil"/>
              <w:left w:val="nil"/>
              <w:bottom w:val="nil"/>
              <w:right w:val="nil"/>
            </w:tcBorders>
            <w:shd w:val="clear" w:color="auto" w:fill="auto"/>
            <w:noWrap/>
            <w:hideMark/>
          </w:tcPr>
          <w:p w14:paraId="74237A1C" w14:textId="77777777" w:rsidR="00A57755" w:rsidRPr="00A57755" w:rsidRDefault="00A57755" w:rsidP="003F42EF">
            <w:pPr>
              <w:pStyle w:val="TableText"/>
              <w:jc w:val="center"/>
              <w:rPr>
                <w:lang w:eastAsia="en-NZ"/>
              </w:rPr>
            </w:pPr>
            <w:r w:rsidRPr="00A57755">
              <w:rPr>
                <w:lang w:eastAsia="en-NZ"/>
              </w:rPr>
              <w:t>48.7</w:t>
            </w:r>
          </w:p>
        </w:tc>
        <w:tc>
          <w:tcPr>
            <w:tcW w:w="1028" w:type="dxa"/>
            <w:tcBorders>
              <w:top w:val="nil"/>
              <w:left w:val="nil"/>
              <w:bottom w:val="nil"/>
              <w:right w:val="nil"/>
            </w:tcBorders>
            <w:shd w:val="clear" w:color="auto" w:fill="auto"/>
            <w:noWrap/>
            <w:hideMark/>
          </w:tcPr>
          <w:p w14:paraId="101070BF" w14:textId="77777777" w:rsidR="00A57755" w:rsidRPr="00A57755" w:rsidRDefault="00A57755" w:rsidP="003F42EF">
            <w:pPr>
              <w:pStyle w:val="TableText"/>
              <w:jc w:val="center"/>
              <w:rPr>
                <w:lang w:eastAsia="en-NZ"/>
              </w:rPr>
            </w:pPr>
            <w:r w:rsidRPr="00A57755">
              <w:rPr>
                <w:lang w:eastAsia="en-NZ"/>
              </w:rPr>
              <w:t>52.0</w:t>
            </w:r>
          </w:p>
        </w:tc>
        <w:tc>
          <w:tcPr>
            <w:tcW w:w="1028" w:type="dxa"/>
            <w:tcBorders>
              <w:top w:val="nil"/>
              <w:left w:val="nil"/>
              <w:bottom w:val="nil"/>
              <w:right w:val="nil"/>
            </w:tcBorders>
            <w:shd w:val="clear" w:color="auto" w:fill="auto"/>
            <w:noWrap/>
            <w:hideMark/>
          </w:tcPr>
          <w:p w14:paraId="61C20A81" w14:textId="77777777" w:rsidR="00A57755" w:rsidRPr="00A57755" w:rsidRDefault="00A57755" w:rsidP="003F42EF">
            <w:pPr>
              <w:pStyle w:val="TableText"/>
              <w:jc w:val="center"/>
              <w:rPr>
                <w:lang w:eastAsia="en-NZ"/>
              </w:rPr>
            </w:pPr>
            <w:r w:rsidRPr="00A57755">
              <w:rPr>
                <w:lang w:eastAsia="en-NZ"/>
              </w:rPr>
              <w:t>52.7</w:t>
            </w:r>
          </w:p>
        </w:tc>
      </w:tr>
      <w:tr w:rsidR="00A57755" w:rsidRPr="00A57755" w14:paraId="15D8AA0B" w14:textId="77777777" w:rsidTr="003F42EF">
        <w:trPr>
          <w:cantSplit/>
        </w:trPr>
        <w:tc>
          <w:tcPr>
            <w:tcW w:w="2268" w:type="dxa"/>
            <w:tcBorders>
              <w:top w:val="nil"/>
              <w:left w:val="nil"/>
              <w:bottom w:val="nil"/>
              <w:right w:val="single" w:sz="4" w:space="0" w:color="A6A6A6" w:themeColor="background1" w:themeShade="A6"/>
            </w:tcBorders>
            <w:shd w:val="clear" w:color="auto" w:fill="auto"/>
            <w:noWrap/>
            <w:hideMark/>
          </w:tcPr>
          <w:p w14:paraId="3737263E" w14:textId="77777777" w:rsidR="00A57755" w:rsidRPr="00A57755" w:rsidRDefault="00A57755" w:rsidP="00A57755">
            <w:pPr>
              <w:pStyle w:val="TableText"/>
              <w:rPr>
                <w:lang w:eastAsia="en-NZ"/>
              </w:rPr>
            </w:pPr>
            <w:r w:rsidRPr="00A57755">
              <w:rPr>
                <w:lang w:eastAsia="en-NZ"/>
              </w:rPr>
              <w:t>Pacific</w:t>
            </w:r>
          </w:p>
        </w:tc>
        <w:tc>
          <w:tcPr>
            <w:tcW w:w="1027" w:type="dxa"/>
            <w:tcBorders>
              <w:top w:val="nil"/>
              <w:left w:val="single" w:sz="4" w:space="0" w:color="A6A6A6" w:themeColor="background1" w:themeShade="A6"/>
              <w:bottom w:val="nil"/>
              <w:right w:val="nil"/>
            </w:tcBorders>
            <w:shd w:val="clear" w:color="auto" w:fill="auto"/>
            <w:noWrap/>
            <w:hideMark/>
          </w:tcPr>
          <w:p w14:paraId="59C2E6AC" w14:textId="77777777" w:rsidR="00A57755" w:rsidRPr="00A57755" w:rsidRDefault="00A57755" w:rsidP="003F42EF">
            <w:pPr>
              <w:pStyle w:val="TableText"/>
              <w:tabs>
                <w:tab w:val="decimal" w:pos="709"/>
              </w:tabs>
              <w:rPr>
                <w:lang w:eastAsia="en-NZ"/>
              </w:rPr>
            </w:pPr>
            <w:r w:rsidRPr="00A57755">
              <w:rPr>
                <w:lang w:eastAsia="en-NZ"/>
              </w:rPr>
              <w:t>2,999</w:t>
            </w:r>
          </w:p>
        </w:tc>
        <w:tc>
          <w:tcPr>
            <w:tcW w:w="1028" w:type="dxa"/>
            <w:tcBorders>
              <w:top w:val="nil"/>
              <w:left w:val="nil"/>
              <w:bottom w:val="nil"/>
              <w:right w:val="nil"/>
            </w:tcBorders>
            <w:shd w:val="clear" w:color="auto" w:fill="auto"/>
            <w:noWrap/>
            <w:hideMark/>
          </w:tcPr>
          <w:p w14:paraId="25183FA2" w14:textId="77777777" w:rsidR="00A57755" w:rsidRPr="00A57755" w:rsidRDefault="00A57755" w:rsidP="003F42EF">
            <w:pPr>
              <w:pStyle w:val="TableText"/>
              <w:tabs>
                <w:tab w:val="decimal" w:pos="709"/>
              </w:tabs>
              <w:rPr>
                <w:lang w:eastAsia="en-NZ"/>
              </w:rPr>
            </w:pPr>
            <w:r w:rsidRPr="00A57755">
              <w:rPr>
                <w:lang w:eastAsia="en-NZ"/>
              </w:rPr>
              <w:t>3,005</w:t>
            </w:r>
          </w:p>
        </w:tc>
        <w:tc>
          <w:tcPr>
            <w:tcW w:w="1028" w:type="dxa"/>
            <w:tcBorders>
              <w:top w:val="nil"/>
              <w:left w:val="nil"/>
              <w:bottom w:val="nil"/>
              <w:right w:val="nil"/>
            </w:tcBorders>
            <w:shd w:val="clear" w:color="auto" w:fill="auto"/>
            <w:noWrap/>
            <w:hideMark/>
          </w:tcPr>
          <w:p w14:paraId="2E4DF9F4" w14:textId="77777777" w:rsidR="00A57755" w:rsidRPr="00A57755" w:rsidRDefault="00A57755" w:rsidP="003F42EF">
            <w:pPr>
              <w:pStyle w:val="TableText"/>
              <w:tabs>
                <w:tab w:val="decimal" w:pos="709"/>
              </w:tabs>
              <w:rPr>
                <w:lang w:eastAsia="en-NZ"/>
              </w:rPr>
            </w:pPr>
            <w:r w:rsidRPr="00A57755">
              <w:rPr>
                <w:lang w:eastAsia="en-NZ"/>
              </w:rPr>
              <w:t>3,120</w:t>
            </w:r>
          </w:p>
        </w:tc>
        <w:tc>
          <w:tcPr>
            <w:tcW w:w="1028" w:type="dxa"/>
            <w:tcBorders>
              <w:top w:val="nil"/>
              <w:left w:val="nil"/>
              <w:bottom w:val="nil"/>
              <w:right w:val="nil"/>
            </w:tcBorders>
            <w:shd w:val="clear" w:color="auto" w:fill="auto"/>
            <w:noWrap/>
            <w:hideMark/>
          </w:tcPr>
          <w:p w14:paraId="007ABFCA" w14:textId="77777777" w:rsidR="00A57755" w:rsidRPr="00A57755" w:rsidRDefault="00A57755" w:rsidP="003F42EF">
            <w:pPr>
              <w:pStyle w:val="TableText"/>
              <w:tabs>
                <w:tab w:val="decimal" w:pos="709"/>
              </w:tabs>
              <w:rPr>
                <w:lang w:eastAsia="en-NZ"/>
              </w:rPr>
            </w:pPr>
            <w:r w:rsidRPr="00A57755">
              <w:rPr>
                <w:lang w:eastAsia="en-NZ"/>
              </w:rPr>
              <w:t>3,089</w:t>
            </w:r>
          </w:p>
        </w:tc>
        <w:tc>
          <w:tcPr>
            <w:tcW w:w="1027" w:type="dxa"/>
            <w:tcBorders>
              <w:top w:val="nil"/>
              <w:left w:val="nil"/>
              <w:bottom w:val="nil"/>
              <w:right w:val="nil"/>
            </w:tcBorders>
            <w:shd w:val="clear" w:color="auto" w:fill="auto"/>
            <w:noWrap/>
            <w:hideMark/>
          </w:tcPr>
          <w:p w14:paraId="001C5A11" w14:textId="77777777" w:rsidR="00A57755" w:rsidRPr="00A57755" w:rsidRDefault="00A57755" w:rsidP="003F42EF">
            <w:pPr>
              <w:pStyle w:val="TableText"/>
              <w:tabs>
                <w:tab w:val="decimal" w:pos="709"/>
              </w:tabs>
              <w:rPr>
                <w:lang w:eastAsia="en-NZ"/>
              </w:rPr>
            </w:pPr>
            <w:r w:rsidRPr="00A57755">
              <w:rPr>
                <w:lang w:eastAsia="en-NZ"/>
              </w:rPr>
              <w:t>3,284</w:t>
            </w:r>
          </w:p>
        </w:tc>
        <w:tc>
          <w:tcPr>
            <w:tcW w:w="1028" w:type="dxa"/>
            <w:tcBorders>
              <w:top w:val="nil"/>
              <w:left w:val="nil"/>
              <w:bottom w:val="nil"/>
              <w:right w:val="single" w:sz="4" w:space="0" w:color="A6A6A6" w:themeColor="background1" w:themeShade="A6"/>
            </w:tcBorders>
            <w:shd w:val="clear" w:color="auto" w:fill="auto"/>
            <w:noWrap/>
            <w:hideMark/>
          </w:tcPr>
          <w:p w14:paraId="5AB7DBB3" w14:textId="77777777" w:rsidR="00A57755" w:rsidRPr="00A57755" w:rsidRDefault="00A57755" w:rsidP="003F42EF">
            <w:pPr>
              <w:pStyle w:val="TableText"/>
              <w:tabs>
                <w:tab w:val="decimal" w:pos="709"/>
              </w:tabs>
              <w:rPr>
                <w:lang w:eastAsia="en-NZ"/>
              </w:rPr>
            </w:pPr>
            <w:r w:rsidRPr="00A57755">
              <w:rPr>
                <w:lang w:eastAsia="en-NZ"/>
              </w:rPr>
              <w:t>3,206</w:t>
            </w:r>
          </w:p>
        </w:tc>
        <w:tc>
          <w:tcPr>
            <w:tcW w:w="1028" w:type="dxa"/>
            <w:tcBorders>
              <w:top w:val="nil"/>
              <w:left w:val="single" w:sz="4" w:space="0" w:color="A6A6A6" w:themeColor="background1" w:themeShade="A6"/>
              <w:bottom w:val="nil"/>
              <w:right w:val="nil"/>
            </w:tcBorders>
            <w:shd w:val="clear" w:color="auto" w:fill="auto"/>
            <w:noWrap/>
            <w:hideMark/>
          </w:tcPr>
          <w:p w14:paraId="5A7436BB" w14:textId="77777777" w:rsidR="00A57755" w:rsidRPr="00A57755" w:rsidRDefault="00A57755" w:rsidP="003F42EF">
            <w:pPr>
              <w:pStyle w:val="TableText"/>
              <w:jc w:val="center"/>
              <w:rPr>
                <w:lang w:eastAsia="en-NZ"/>
              </w:rPr>
            </w:pPr>
            <w:r w:rsidRPr="00A57755">
              <w:rPr>
                <w:lang w:eastAsia="en-NZ"/>
              </w:rPr>
              <w:t>47.2</w:t>
            </w:r>
          </w:p>
        </w:tc>
        <w:tc>
          <w:tcPr>
            <w:tcW w:w="1028" w:type="dxa"/>
            <w:tcBorders>
              <w:top w:val="nil"/>
              <w:left w:val="nil"/>
              <w:bottom w:val="nil"/>
              <w:right w:val="nil"/>
            </w:tcBorders>
            <w:shd w:val="clear" w:color="auto" w:fill="auto"/>
            <w:noWrap/>
            <w:hideMark/>
          </w:tcPr>
          <w:p w14:paraId="37648A10" w14:textId="77777777" w:rsidR="00A57755" w:rsidRPr="00A57755" w:rsidRDefault="00A57755" w:rsidP="003F42EF">
            <w:pPr>
              <w:pStyle w:val="TableText"/>
              <w:jc w:val="center"/>
              <w:rPr>
                <w:lang w:eastAsia="en-NZ"/>
              </w:rPr>
            </w:pPr>
            <w:r w:rsidRPr="00A57755">
              <w:rPr>
                <w:lang w:eastAsia="en-NZ"/>
              </w:rPr>
              <w:t>48.7</w:t>
            </w:r>
          </w:p>
        </w:tc>
        <w:tc>
          <w:tcPr>
            <w:tcW w:w="1027" w:type="dxa"/>
            <w:tcBorders>
              <w:top w:val="nil"/>
              <w:left w:val="nil"/>
              <w:bottom w:val="nil"/>
              <w:right w:val="nil"/>
            </w:tcBorders>
            <w:shd w:val="clear" w:color="auto" w:fill="auto"/>
            <w:noWrap/>
            <w:hideMark/>
          </w:tcPr>
          <w:p w14:paraId="27115165" w14:textId="77777777" w:rsidR="00A57755" w:rsidRPr="00A57755" w:rsidRDefault="00A57755" w:rsidP="003F42EF">
            <w:pPr>
              <w:pStyle w:val="TableText"/>
              <w:jc w:val="center"/>
              <w:rPr>
                <w:lang w:eastAsia="en-NZ"/>
              </w:rPr>
            </w:pPr>
            <w:r w:rsidRPr="00A57755">
              <w:rPr>
                <w:lang w:eastAsia="en-NZ"/>
              </w:rPr>
              <w:t>51.5</w:t>
            </w:r>
          </w:p>
        </w:tc>
        <w:tc>
          <w:tcPr>
            <w:tcW w:w="1028" w:type="dxa"/>
            <w:tcBorders>
              <w:top w:val="nil"/>
              <w:left w:val="nil"/>
              <w:bottom w:val="nil"/>
              <w:right w:val="nil"/>
            </w:tcBorders>
            <w:shd w:val="clear" w:color="auto" w:fill="auto"/>
            <w:noWrap/>
            <w:hideMark/>
          </w:tcPr>
          <w:p w14:paraId="5E6C5167" w14:textId="77777777" w:rsidR="00A57755" w:rsidRPr="00A57755" w:rsidRDefault="00A57755" w:rsidP="003F42EF">
            <w:pPr>
              <w:pStyle w:val="TableText"/>
              <w:jc w:val="center"/>
              <w:rPr>
                <w:lang w:eastAsia="en-NZ"/>
              </w:rPr>
            </w:pPr>
            <w:r w:rsidRPr="00A57755">
              <w:rPr>
                <w:lang w:eastAsia="en-NZ"/>
              </w:rPr>
              <w:t>52.9</w:t>
            </w:r>
          </w:p>
        </w:tc>
        <w:tc>
          <w:tcPr>
            <w:tcW w:w="1028" w:type="dxa"/>
            <w:tcBorders>
              <w:top w:val="nil"/>
              <w:left w:val="nil"/>
              <w:bottom w:val="nil"/>
              <w:right w:val="nil"/>
            </w:tcBorders>
            <w:shd w:val="clear" w:color="auto" w:fill="auto"/>
            <w:noWrap/>
            <w:hideMark/>
          </w:tcPr>
          <w:p w14:paraId="7C7BC1B8" w14:textId="77777777" w:rsidR="00A57755" w:rsidRPr="00A57755" w:rsidRDefault="00A57755" w:rsidP="003F42EF">
            <w:pPr>
              <w:pStyle w:val="TableText"/>
              <w:jc w:val="center"/>
              <w:rPr>
                <w:lang w:eastAsia="en-NZ"/>
              </w:rPr>
            </w:pPr>
            <w:r w:rsidRPr="00A57755">
              <w:rPr>
                <w:lang w:eastAsia="en-NZ"/>
              </w:rPr>
              <w:t>55.0</w:t>
            </w:r>
          </w:p>
        </w:tc>
        <w:tc>
          <w:tcPr>
            <w:tcW w:w="1028" w:type="dxa"/>
            <w:tcBorders>
              <w:top w:val="nil"/>
              <w:left w:val="nil"/>
              <w:bottom w:val="nil"/>
              <w:right w:val="nil"/>
            </w:tcBorders>
            <w:shd w:val="clear" w:color="auto" w:fill="auto"/>
            <w:noWrap/>
            <w:hideMark/>
          </w:tcPr>
          <w:p w14:paraId="32C39FDD" w14:textId="77777777" w:rsidR="00A57755" w:rsidRPr="00A57755" w:rsidRDefault="00A57755" w:rsidP="003F42EF">
            <w:pPr>
              <w:pStyle w:val="TableText"/>
              <w:jc w:val="center"/>
              <w:rPr>
                <w:lang w:eastAsia="en-NZ"/>
              </w:rPr>
            </w:pPr>
            <w:r w:rsidRPr="00A57755">
              <w:rPr>
                <w:lang w:eastAsia="en-NZ"/>
              </w:rPr>
              <w:t>53.7</w:t>
            </w:r>
          </w:p>
        </w:tc>
      </w:tr>
      <w:tr w:rsidR="00A57755" w:rsidRPr="00A57755" w14:paraId="6371BD7F" w14:textId="77777777" w:rsidTr="003F42EF">
        <w:trPr>
          <w:cantSplit/>
        </w:trPr>
        <w:tc>
          <w:tcPr>
            <w:tcW w:w="2268" w:type="dxa"/>
            <w:tcBorders>
              <w:top w:val="nil"/>
              <w:left w:val="nil"/>
              <w:bottom w:val="nil"/>
              <w:right w:val="single" w:sz="4" w:space="0" w:color="A6A6A6" w:themeColor="background1" w:themeShade="A6"/>
            </w:tcBorders>
            <w:shd w:val="clear" w:color="auto" w:fill="auto"/>
            <w:noWrap/>
            <w:hideMark/>
          </w:tcPr>
          <w:p w14:paraId="340029C9" w14:textId="77777777" w:rsidR="00A57755" w:rsidRPr="00A57755" w:rsidRDefault="00A57755" w:rsidP="00A57755">
            <w:pPr>
              <w:pStyle w:val="TableText"/>
              <w:rPr>
                <w:lang w:eastAsia="en-NZ"/>
              </w:rPr>
            </w:pPr>
            <w:r w:rsidRPr="00A57755">
              <w:rPr>
                <w:lang w:eastAsia="en-NZ"/>
              </w:rPr>
              <w:t>Asian</w:t>
            </w:r>
          </w:p>
        </w:tc>
        <w:tc>
          <w:tcPr>
            <w:tcW w:w="1027" w:type="dxa"/>
            <w:tcBorders>
              <w:top w:val="nil"/>
              <w:left w:val="single" w:sz="4" w:space="0" w:color="A6A6A6" w:themeColor="background1" w:themeShade="A6"/>
              <w:bottom w:val="nil"/>
              <w:right w:val="nil"/>
            </w:tcBorders>
            <w:shd w:val="clear" w:color="auto" w:fill="auto"/>
            <w:noWrap/>
            <w:hideMark/>
          </w:tcPr>
          <w:p w14:paraId="054FC9EE" w14:textId="77777777" w:rsidR="00A57755" w:rsidRPr="00A57755" w:rsidRDefault="00A57755" w:rsidP="003F42EF">
            <w:pPr>
              <w:pStyle w:val="TableText"/>
              <w:tabs>
                <w:tab w:val="decimal" w:pos="709"/>
              </w:tabs>
              <w:rPr>
                <w:lang w:eastAsia="en-NZ"/>
              </w:rPr>
            </w:pPr>
            <w:r w:rsidRPr="00A57755">
              <w:rPr>
                <w:lang w:eastAsia="en-NZ"/>
              </w:rPr>
              <w:t>7,474</w:t>
            </w:r>
          </w:p>
        </w:tc>
        <w:tc>
          <w:tcPr>
            <w:tcW w:w="1028" w:type="dxa"/>
            <w:tcBorders>
              <w:top w:val="nil"/>
              <w:left w:val="nil"/>
              <w:bottom w:val="nil"/>
              <w:right w:val="nil"/>
            </w:tcBorders>
            <w:shd w:val="clear" w:color="auto" w:fill="auto"/>
            <w:noWrap/>
            <w:hideMark/>
          </w:tcPr>
          <w:p w14:paraId="610274FE" w14:textId="77777777" w:rsidR="00A57755" w:rsidRPr="00A57755" w:rsidRDefault="00A57755" w:rsidP="003F42EF">
            <w:pPr>
              <w:pStyle w:val="TableText"/>
              <w:tabs>
                <w:tab w:val="decimal" w:pos="709"/>
              </w:tabs>
              <w:rPr>
                <w:lang w:eastAsia="en-NZ"/>
              </w:rPr>
            </w:pPr>
            <w:r w:rsidRPr="00A57755">
              <w:rPr>
                <w:lang w:eastAsia="en-NZ"/>
              </w:rPr>
              <w:t>4,835</w:t>
            </w:r>
          </w:p>
        </w:tc>
        <w:tc>
          <w:tcPr>
            <w:tcW w:w="1028" w:type="dxa"/>
            <w:tcBorders>
              <w:top w:val="nil"/>
              <w:left w:val="nil"/>
              <w:bottom w:val="nil"/>
              <w:right w:val="nil"/>
            </w:tcBorders>
            <w:shd w:val="clear" w:color="auto" w:fill="auto"/>
            <w:noWrap/>
            <w:hideMark/>
          </w:tcPr>
          <w:p w14:paraId="364F23B1" w14:textId="77777777" w:rsidR="00A57755" w:rsidRPr="00A57755" w:rsidRDefault="00A57755" w:rsidP="003F42EF">
            <w:pPr>
              <w:pStyle w:val="TableText"/>
              <w:tabs>
                <w:tab w:val="decimal" w:pos="709"/>
              </w:tabs>
              <w:rPr>
                <w:lang w:eastAsia="en-NZ"/>
              </w:rPr>
            </w:pPr>
            <w:r w:rsidRPr="00A57755">
              <w:rPr>
                <w:lang w:eastAsia="en-NZ"/>
              </w:rPr>
              <w:t>8,695</w:t>
            </w:r>
          </w:p>
        </w:tc>
        <w:tc>
          <w:tcPr>
            <w:tcW w:w="1028" w:type="dxa"/>
            <w:tcBorders>
              <w:top w:val="nil"/>
              <w:left w:val="nil"/>
              <w:bottom w:val="nil"/>
              <w:right w:val="nil"/>
            </w:tcBorders>
            <w:shd w:val="clear" w:color="auto" w:fill="auto"/>
            <w:noWrap/>
            <w:hideMark/>
          </w:tcPr>
          <w:p w14:paraId="15191AF7" w14:textId="77777777" w:rsidR="00A57755" w:rsidRPr="00A57755" w:rsidRDefault="00A57755" w:rsidP="003F42EF">
            <w:pPr>
              <w:pStyle w:val="TableText"/>
              <w:tabs>
                <w:tab w:val="decimal" w:pos="709"/>
              </w:tabs>
              <w:rPr>
                <w:lang w:eastAsia="en-NZ"/>
              </w:rPr>
            </w:pPr>
            <w:r w:rsidRPr="00A57755">
              <w:rPr>
                <w:lang w:eastAsia="en-NZ"/>
              </w:rPr>
              <w:t>9,851</w:t>
            </w:r>
          </w:p>
        </w:tc>
        <w:tc>
          <w:tcPr>
            <w:tcW w:w="1027" w:type="dxa"/>
            <w:tcBorders>
              <w:top w:val="nil"/>
              <w:left w:val="nil"/>
              <w:bottom w:val="nil"/>
              <w:right w:val="nil"/>
            </w:tcBorders>
            <w:shd w:val="clear" w:color="auto" w:fill="auto"/>
            <w:noWrap/>
            <w:hideMark/>
          </w:tcPr>
          <w:p w14:paraId="7F2C2B27" w14:textId="77777777" w:rsidR="00A57755" w:rsidRPr="00A57755" w:rsidRDefault="00A57755" w:rsidP="003F42EF">
            <w:pPr>
              <w:pStyle w:val="TableText"/>
              <w:tabs>
                <w:tab w:val="decimal" w:pos="709"/>
              </w:tabs>
              <w:rPr>
                <w:lang w:eastAsia="en-NZ"/>
              </w:rPr>
            </w:pPr>
            <w:r w:rsidRPr="00A57755">
              <w:rPr>
                <w:lang w:eastAsia="en-NZ"/>
              </w:rPr>
              <w:t>9,720</w:t>
            </w:r>
          </w:p>
        </w:tc>
        <w:tc>
          <w:tcPr>
            <w:tcW w:w="1028" w:type="dxa"/>
            <w:tcBorders>
              <w:top w:val="nil"/>
              <w:left w:val="nil"/>
              <w:bottom w:val="nil"/>
              <w:right w:val="single" w:sz="4" w:space="0" w:color="A6A6A6" w:themeColor="background1" w:themeShade="A6"/>
            </w:tcBorders>
            <w:shd w:val="clear" w:color="auto" w:fill="auto"/>
            <w:noWrap/>
            <w:hideMark/>
          </w:tcPr>
          <w:p w14:paraId="5C806490" w14:textId="77777777" w:rsidR="00A57755" w:rsidRPr="00A57755" w:rsidRDefault="00A57755" w:rsidP="003F42EF">
            <w:pPr>
              <w:pStyle w:val="TableText"/>
              <w:tabs>
                <w:tab w:val="decimal" w:pos="709"/>
              </w:tabs>
              <w:rPr>
                <w:lang w:eastAsia="en-NZ"/>
              </w:rPr>
            </w:pPr>
            <w:r w:rsidRPr="00A57755">
              <w:rPr>
                <w:lang w:eastAsia="en-NZ"/>
              </w:rPr>
              <w:t>10,330</w:t>
            </w:r>
          </w:p>
        </w:tc>
        <w:tc>
          <w:tcPr>
            <w:tcW w:w="1028" w:type="dxa"/>
            <w:tcBorders>
              <w:top w:val="nil"/>
              <w:left w:val="single" w:sz="4" w:space="0" w:color="A6A6A6" w:themeColor="background1" w:themeShade="A6"/>
              <w:bottom w:val="nil"/>
              <w:right w:val="nil"/>
            </w:tcBorders>
            <w:shd w:val="clear" w:color="auto" w:fill="auto"/>
            <w:noWrap/>
            <w:hideMark/>
          </w:tcPr>
          <w:p w14:paraId="449EC9A5" w14:textId="77777777" w:rsidR="00A57755" w:rsidRPr="00A57755" w:rsidRDefault="00A57755" w:rsidP="003F42EF">
            <w:pPr>
              <w:pStyle w:val="TableText"/>
              <w:jc w:val="center"/>
              <w:rPr>
                <w:lang w:eastAsia="en-NZ"/>
              </w:rPr>
            </w:pPr>
            <w:r w:rsidRPr="00A57755">
              <w:rPr>
                <w:lang w:eastAsia="en-NZ"/>
              </w:rPr>
              <w:t>91.7</w:t>
            </w:r>
          </w:p>
        </w:tc>
        <w:tc>
          <w:tcPr>
            <w:tcW w:w="1028" w:type="dxa"/>
            <w:tcBorders>
              <w:top w:val="nil"/>
              <w:left w:val="nil"/>
              <w:bottom w:val="nil"/>
              <w:right w:val="nil"/>
            </w:tcBorders>
            <w:shd w:val="clear" w:color="auto" w:fill="auto"/>
            <w:noWrap/>
            <w:hideMark/>
          </w:tcPr>
          <w:p w14:paraId="1AAA96E9" w14:textId="77777777" w:rsidR="00A57755" w:rsidRPr="00A57755" w:rsidRDefault="00A57755" w:rsidP="003F42EF">
            <w:pPr>
              <w:pStyle w:val="TableText"/>
              <w:jc w:val="center"/>
              <w:rPr>
                <w:lang w:eastAsia="en-NZ"/>
              </w:rPr>
            </w:pPr>
            <w:r w:rsidRPr="00A57755">
              <w:rPr>
                <w:lang w:eastAsia="en-NZ"/>
              </w:rPr>
              <w:t>91.8</w:t>
            </w:r>
          </w:p>
        </w:tc>
        <w:tc>
          <w:tcPr>
            <w:tcW w:w="1027" w:type="dxa"/>
            <w:tcBorders>
              <w:top w:val="nil"/>
              <w:left w:val="nil"/>
              <w:bottom w:val="nil"/>
              <w:right w:val="nil"/>
            </w:tcBorders>
            <w:shd w:val="clear" w:color="auto" w:fill="auto"/>
            <w:noWrap/>
            <w:hideMark/>
          </w:tcPr>
          <w:p w14:paraId="1D6C2590" w14:textId="77777777" w:rsidR="00A57755" w:rsidRPr="00A57755" w:rsidRDefault="00A57755" w:rsidP="003F42EF">
            <w:pPr>
              <w:pStyle w:val="TableText"/>
              <w:jc w:val="center"/>
              <w:rPr>
                <w:lang w:eastAsia="en-NZ"/>
              </w:rPr>
            </w:pPr>
            <w:r w:rsidRPr="00A57755">
              <w:rPr>
                <w:lang w:eastAsia="en-NZ"/>
              </w:rPr>
              <w:t>94.4</w:t>
            </w:r>
          </w:p>
        </w:tc>
        <w:tc>
          <w:tcPr>
            <w:tcW w:w="1028" w:type="dxa"/>
            <w:tcBorders>
              <w:top w:val="nil"/>
              <w:left w:val="nil"/>
              <w:bottom w:val="nil"/>
              <w:right w:val="nil"/>
            </w:tcBorders>
            <w:shd w:val="clear" w:color="auto" w:fill="auto"/>
            <w:noWrap/>
            <w:hideMark/>
          </w:tcPr>
          <w:p w14:paraId="58E9D2A3" w14:textId="77777777" w:rsidR="00A57755" w:rsidRPr="00A57755" w:rsidRDefault="00A57755" w:rsidP="003F42EF">
            <w:pPr>
              <w:pStyle w:val="TableText"/>
              <w:jc w:val="center"/>
              <w:rPr>
                <w:lang w:eastAsia="en-NZ"/>
              </w:rPr>
            </w:pPr>
            <w:r w:rsidRPr="00A57755">
              <w:rPr>
                <w:lang w:eastAsia="en-NZ"/>
              </w:rPr>
              <w:t>93.6</w:t>
            </w:r>
          </w:p>
        </w:tc>
        <w:tc>
          <w:tcPr>
            <w:tcW w:w="1028" w:type="dxa"/>
            <w:tcBorders>
              <w:top w:val="nil"/>
              <w:left w:val="nil"/>
              <w:bottom w:val="nil"/>
              <w:right w:val="nil"/>
            </w:tcBorders>
            <w:shd w:val="clear" w:color="auto" w:fill="auto"/>
            <w:noWrap/>
            <w:hideMark/>
          </w:tcPr>
          <w:p w14:paraId="1D42A271" w14:textId="77777777" w:rsidR="00A57755" w:rsidRPr="00A57755" w:rsidRDefault="00A57755" w:rsidP="003F42EF">
            <w:pPr>
              <w:pStyle w:val="TableText"/>
              <w:jc w:val="center"/>
              <w:rPr>
                <w:lang w:eastAsia="en-NZ"/>
              </w:rPr>
            </w:pPr>
            <w:r w:rsidRPr="00A57755">
              <w:rPr>
                <w:lang w:eastAsia="en-NZ"/>
              </w:rPr>
              <w:t>92.0</w:t>
            </w:r>
          </w:p>
        </w:tc>
        <w:tc>
          <w:tcPr>
            <w:tcW w:w="1028" w:type="dxa"/>
            <w:tcBorders>
              <w:top w:val="nil"/>
              <w:left w:val="nil"/>
              <w:bottom w:val="nil"/>
              <w:right w:val="nil"/>
            </w:tcBorders>
            <w:shd w:val="clear" w:color="auto" w:fill="auto"/>
            <w:noWrap/>
            <w:hideMark/>
          </w:tcPr>
          <w:p w14:paraId="205E79C2" w14:textId="77777777" w:rsidR="00A57755" w:rsidRPr="00A57755" w:rsidRDefault="00A57755" w:rsidP="003F42EF">
            <w:pPr>
              <w:pStyle w:val="TableText"/>
              <w:jc w:val="center"/>
              <w:rPr>
                <w:lang w:eastAsia="en-NZ"/>
              </w:rPr>
            </w:pPr>
            <w:r w:rsidRPr="00A57755">
              <w:rPr>
                <w:lang w:eastAsia="en-NZ"/>
              </w:rPr>
              <w:t>97.5</w:t>
            </w:r>
          </w:p>
        </w:tc>
      </w:tr>
      <w:tr w:rsidR="00A57755" w:rsidRPr="00A57755" w14:paraId="76298D2A" w14:textId="77777777" w:rsidTr="003F42EF">
        <w:trPr>
          <w:cantSplit/>
        </w:trPr>
        <w:tc>
          <w:tcPr>
            <w:tcW w:w="2268" w:type="dxa"/>
            <w:tcBorders>
              <w:top w:val="nil"/>
              <w:left w:val="nil"/>
              <w:bottom w:val="single" w:sz="4" w:space="0" w:color="A6A6A6" w:themeColor="background1" w:themeShade="A6"/>
              <w:right w:val="single" w:sz="4" w:space="0" w:color="A6A6A6" w:themeColor="background1" w:themeShade="A6"/>
            </w:tcBorders>
            <w:shd w:val="clear" w:color="auto" w:fill="auto"/>
            <w:noWrap/>
            <w:hideMark/>
          </w:tcPr>
          <w:p w14:paraId="1D7FAFEB" w14:textId="77777777" w:rsidR="00A57755" w:rsidRPr="00A57755" w:rsidRDefault="00A57755" w:rsidP="00A57755">
            <w:pPr>
              <w:pStyle w:val="TableText"/>
              <w:rPr>
                <w:lang w:eastAsia="en-NZ"/>
              </w:rPr>
            </w:pPr>
            <w:r w:rsidRPr="00A57755">
              <w:rPr>
                <w:lang w:eastAsia="en-NZ"/>
              </w:rPr>
              <w:t>Other</w:t>
            </w:r>
          </w:p>
        </w:tc>
        <w:tc>
          <w:tcPr>
            <w:tcW w:w="1027" w:type="dxa"/>
            <w:tcBorders>
              <w:top w:val="nil"/>
              <w:left w:val="single" w:sz="4" w:space="0" w:color="A6A6A6" w:themeColor="background1" w:themeShade="A6"/>
              <w:bottom w:val="single" w:sz="4" w:space="0" w:color="A6A6A6" w:themeColor="background1" w:themeShade="A6"/>
              <w:right w:val="nil"/>
            </w:tcBorders>
            <w:shd w:val="clear" w:color="auto" w:fill="auto"/>
            <w:noWrap/>
            <w:hideMark/>
          </w:tcPr>
          <w:p w14:paraId="468C8ABC" w14:textId="77777777" w:rsidR="00A57755" w:rsidRPr="00A57755" w:rsidRDefault="00A57755" w:rsidP="003F42EF">
            <w:pPr>
              <w:pStyle w:val="TableText"/>
              <w:tabs>
                <w:tab w:val="decimal" w:pos="709"/>
              </w:tabs>
              <w:rPr>
                <w:lang w:eastAsia="en-NZ"/>
              </w:rPr>
            </w:pPr>
            <w:r w:rsidRPr="00A57755">
              <w:rPr>
                <w:lang w:eastAsia="en-NZ"/>
              </w:rPr>
              <w:t>28,012</w:t>
            </w:r>
          </w:p>
        </w:tc>
        <w:tc>
          <w:tcPr>
            <w:tcW w:w="1028" w:type="dxa"/>
            <w:tcBorders>
              <w:top w:val="nil"/>
              <w:left w:val="nil"/>
              <w:bottom w:val="single" w:sz="4" w:space="0" w:color="A6A6A6" w:themeColor="background1" w:themeShade="A6"/>
              <w:right w:val="nil"/>
            </w:tcBorders>
            <w:shd w:val="clear" w:color="auto" w:fill="auto"/>
            <w:noWrap/>
            <w:hideMark/>
          </w:tcPr>
          <w:p w14:paraId="18B32943" w14:textId="77777777" w:rsidR="00A57755" w:rsidRPr="00A57755" w:rsidRDefault="00A57755" w:rsidP="003F42EF">
            <w:pPr>
              <w:pStyle w:val="TableText"/>
              <w:tabs>
                <w:tab w:val="decimal" w:pos="709"/>
              </w:tabs>
              <w:rPr>
                <w:lang w:eastAsia="en-NZ"/>
              </w:rPr>
            </w:pPr>
            <w:r w:rsidRPr="00A57755">
              <w:rPr>
                <w:lang w:eastAsia="en-NZ"/>
              </w:rPr>
              <w:t>28,058</w:t>
            </w:r>
          </w:p>
        </w:tc>
        <w:tc>
          <w:tcPr>
            <w:tcW w:w="1028" w:type="dxa"/>
            <w:tcBorders>
              <w:top w:val="nil"/>
              <w:left w:val="nil"/>
              <w:bottom w:val="single" w:sz="4" w:space="0" w:color="A6A6A6" w:themeColor="background1" w:themeShade="A6"/>
              <w:right w:val="nil"/>
            </w:tcBorders>
            <w:shd w:val="clear" w:color="auto" w:fill="auto"/>
            <w:noWrap/>
            <w:hideMark/>
          </w:tcPr>
          <w:p w14:paraId="2C42B673" w14:textId="77777777" w:rsidR="00A57755" w:rsidRPr="00A57755" w:rsidRDefault="00A57755" w:rsidP="003F42EF">
            <w:pPr>
              <w:pStyle w:val="TableText"/>
              <w:tabs>
                <w:tab w:val="decimal" w:pos="709"/>
              </w:tabs>
              <w:rPr>
                <w:lang w:eastAsia="en-NZ"/>
              </w:rPr>
            </w:pPr>
            <w:r w:rsidRPr="00A57755">
              <w:rPr>
                <w:lang w:eastAsia="en-NZ"/>
              </w:rPr>
              <w:t>28,954</w:t>
            </w:r>
          </w:p>
        </w:tc>
        <w:tc>
          <w:tcPr>
            <w:tcW w:w="1028" w:type="dxa"/>
            <w:tcBorders>
              <w:top w:val="nil"/>
              <w:left w:val="nil"/>
              <w:bottom w:val="single" w:sz="4" w:space="0" w:color="A6A6A6" w:themeColor="background1" w:themeShade="A6"/>
              <w:right w:val="nil"/>
            </w:tcBorders>
            <w:shd w:val="clear" w:color="auto" w:fill="auto"/>
            <w:noWrap/>
            <w:hideMark/>
          </w:tcPr>
          <w:p w14:paraId="165E1BB8" w14:textId="77777777" w:rsidR="00A57755" w:rsidRPr="00A57755" w:rsidRDefault="00A57755" w:rsidP="003F42EF">
            <w:pPr>
              <w:pStyle w:val="TableText"/>
              <w:tabs>
                <w:tab w:val="decimal" w:pos="709"/>
              </w:tabs>
              <w:rPr>
                <w:lang w:eastAsia="en-NZ"/>
              </w:rPr>
            </w:pPr>
            <w:r w:rsidRPr="00A57755">
              <w:rPr>
                <w:lang w:eastAsia="en-NZ"/>
              </w:rPr>
              <w:t>27,852</w:t>
            </w:r>
          </w:p>
        </w:tc>
        <w:tc>
          <w:tcPr>
            <w:tcW w:w="1027" w:type="dxa"/>
            <w:tcBorders>
              <w:top w:val="nil"/>
              <w:left w:val="nil"/>
              <w:bottom w:val="single" w:sz="4" w:space="0" w:color="A6A6A6" w:themeColor="background1" w:themeShade="A6"/>
              <w:right w:val="nil"/>
            </w:tcBorders>
            <w:shd w:val="clear" w:color="auto" w:fill="auto"/>
            <w:noWrap/>
            <w:hideMark/>
          </w:tcPr>
          <w:p w14:paraId="335A0F54" w14:textId="77777777" w:rsidR="00A57755" w:rsidRPr="00A57755" w:rsidRDefault="00A57755" w:rsidP="003F42EF">
            <w:pPr>
              <w:pStyle w:val="TableText"/>
              <w:tabs>
                <w:tab w:val="decimal" w:pos="709"/>
              </w:tabs>
              <w:rPr>
                <w:lang w:eastAsia="en-NZ"/>
              </w:rPr>
            </w:pPr>
            <w:r w:rsidRPr="00A57755">
              <w:rPr>
                <w:lang w:eastAsia="en-NZ"/>
              </w:rPr>
              <w:t>27,005</w:t>
            </w:r>
          </w:p>
        </w:tc>
        <w:tc>
          <w:tcPr>
            <w:tcW w:w="1028" w:type="dxa"/>
            <w:tcBorders>
              <w:top w:val="nil"/>
              <w:left w:val="nil"/>
              <w:bottom w:val="single" w:sz="4" w:space="0" w:color="A6A6A6" w:themeColor="background1" w:themeShade="A6"/>
              <w:right w:val="single" w:sz="4" w:space="0" w:color="A6A6A6" w:themeColor="background1" w:themeShade="A6"/>
            </w:tcBorders>
            <w:shd w:val="clear" w:color="auto" w:fill="auto"/>
            <w:noWrap/>
            <w:hideMark/>
          </w:tcPr>
          <w:p w14:paraId="210AC6CF" w14:textId="77777777" w:rsidR="00A57755" w:rsidRPr="00A57755" w:rsidRDefault="00A57755" w:rsidP="003F42EF">
            <w:pPr>
              <w:pStyle w:val="TableText"/>
              <w:tabs>
                <w:tab w:val="decimal" w:pos="709"/>
              </w:tabs>
              <w:rPr>
                <w:lang w:eastAsia="en-NZ"/>
              </w:rPr>
            </w:pPr>
            <w:r w:rsidRPr="00A57755">
              <w:rPr>
                <w:lang w:eastAsia="en-NZ"/>
              </w:rPr>
              <w:t>26,796</w:t>
            </w:r>
          </w:p>
        </w:tc>
        <w:tc>
          <w:tcPr>
            <w:tcW w:w="1028" w:type="dxa"/>
            <w:tcBorders>
              <w:top w:val="nil"/>
              <w:left w:val="single" w:sz="4" w:space="0" w:color="A6A6A6" w:themeColor="background1" w:themeShade="A6"/>
              <w:bottom w:val="single" w:sz="4" w:space="0" w:color="A6A6A6" w:themeColor="background1" w:themeShade="A6"/>
              <w:right w:val="nil"/>
            </w:tcBorders>
            <w:shd w:val="clear" w:color="auto" w:fill="auto"/>
            <w:noWrap/>
            <w:hideMark/>
          </w:tcPr>
          <w:p w14:paraId="3579BD01" w14:textId="77777777" w:rsidR="00A57755" w:rsidRPr="00A57755" w:rsidRDefault="00A57755" w:rsidP="003F42EF">
            <w:pPr>
              <w:pStyle w:val="TableText"/>
              <w:jc w:val="center"/>
              <w:rPr>
                <w:lang w:eastAsia="en-NZ"/>
              </w:rPr>
            </w:pPr>
            <w:r w:rsidRPr="00A57755">
              <w:rPr>
                <w:lang w:eastAsia="en-NZ"/>
              </w:rPr>
              <w:t>94.5</w:t>
            </w:r>
          </w:p>
        </w:tc>
        <w:tc>
          <w:tcPr>
            <w:tcW w:w="1028" w:type="dxa"/>
            <w:tcBorders>
              <w:top w:val="nil"/>
              <w:left w:val="nil"/>
              <w:bottom w:val="single" w:sz="4" w:space="0" w:color="A6A6A6" w:themeColor="background1" w:themeShade="A6"/>
              <w:right w:val="nil"/>
            </w:tcBorders>
            <w:shd w:val="clear" w:color="auto" w:fill="auto"/>
            <w:noWrap/>
            <w:hideMark/>
          </w:tcPr>
          <w:p w14:paraId="1A54A5FC" w14:textId="77777777" w:rsidR="00A57755" w:rsidRPr="00A57755" w:rsidRDefault="00A57755" w:rsidP="003F42EF">
            <w:pPr>
              <w:pStyle w:val="TableText"/>
              <w:jc w:val="center"/>
              <w:rPr>
                <w:lang w:eastAsia="en-NZ"/>
              </w:rPr>
            </w:pPr>
            <w:r w:rsidRPr="00A57755">
              <w:rPr>
                <w:lang w:eastAsia="en-NZ"/>
              </w:rPr>
              <w:t>96.6</w:t>
            </w:r>
          </w:p>
        </w:tc>
        <w:tc>
          <w:tcPr>
            <w:tcW w:w="1027" w:type="dxa"/>
            <w:tcBorders>
              <w:top w:val="nil"/>
              <w:left w:val="nil"/>
              <w:bottom w:val="single" w:sz="4" w:space="0" w:color="A6A6A6" w:themeColor="background1" w:themeShade="A6"/>
              <w:right w:val="nil"/>
            </w:tcBorders>
            <w:shd w:val="clear" w:color="auto" w:fill="auto"/>
            <w:noWrap/>
            <w:hideMark/>
          </w:tcPr>
          <w:p w14:paraId="3C706720" w14:textId="77777777" w:rsidR="00A57755" w:rsidRPr="00A57755" w:rsidRDefault="00A57755" w:rsidP="003F42EF">
            <w:pPr>
              <w:pStyle w:val="TableText"/>
              <w:jc w:val="center"/>
              <w:rPr>
                <w:lang w:eastAsia="en-NZ"/>
              </w:rPr>
            </w:pPr>
            <w:r w:rsidRPr="00A57755">
              <w:rPr>
                <w:lang w:eastAsia="en-NZ"/>
              </w:rPr>
              <w:t>100.9</w:t>
            </w:r>
          </w:p>
        </w:tc>
        <w:tc>
          <w:tcPr>
            <w:tcW w:w="1028" w:type="dxa"/>
            <w:tcBorders>
              <w:top w:val="nil"/>
              <w:left w:val="nil"/>
              <w:bottom w:val="single" w:sz="4" w:space="0" w:color="A6A6A6" w:themeColor="background1" w:themeShade="A6"/>
              <w:right w:val="nil"/>
            </w:tcBorders>
            <w:shd w:val="clear" w:color="auto" w:fill="auto"/>
            <w:noWrap/>
            <w:hideMark/>
          </w:tcPr>
          <w:p w14:paraId="3F310167" w14:textId="77777777" w:rsidR="00A57755" w:rsidRPr="00A57755" w:rsidRDefault="00A57755" w:rsidP="003F42EF">
            <w:pPr>
              <w:pStyle w:val="TableText"/>
              <w:jc w:val="center"/>
              <w:rPr>
                <w:lang w:eastAsia="en-NZ"/>
              </w:rPr>
            </w:pPr>
            <w:r w:rsidRPr="00A57755">
              <w:rPr>
                <w:lang w:eastAsia="en-NZ"/>
              </w:rPr>
              <w:t>98.7</w:t>
            </w:r>
          </w:p>
        </w:tc>
        <w:tc>
          <w:tcPr>
            <w:tcW w:w="1028" w:type="dxa"/>
            <w:tcBorders>
              <w:top w:val="nil"/>
              <w:left w:val="nil"/>
              <w:bottom w:val="single" w:sz="4" w:space="0" w:color="A6A6A6" w:themeColor="background1" w:themeShade="A6"/>
              <w:right w:val="nil"/>
            </w:tcBorders>
            <w:shd w:val="clear" w:color="auto" w:fill="auto"/>
            <w:noWrap/>
            <w:hideMark/>
          </w:tcPr>
          <w:p w14:paraId="560FB0E5" w14:textId="77777777" w:rsidR="00A57755" w:rsidRPr="00A57755" w:rsidRDefault="00A57755" w:rsidP="003F42EF">
            <w:pPr>
              <w:pStyle w:val="TableText"/>
              <w:jc w:val="center"/>
              <w:rPr>
                <w:lang w:eastAsia="en-NZ"/>
              </w:rPr>
            </w:pPr>
            <w:r w:rsidRPr="00A57755">
              <w:rPr>
                <w:lang w:eastAsia="en-NZ"/>
              </w:rPr>
              <w:t>97.0</w:t>
            </w:r>
          </w:p>
        </w:tc>
        <w:tc>
          <w:tcPr>
            <w:tcW w:w="1028" w:type="dxa"/>
            <w:tcBorders>
              <w:top w:val="nil"/>
              <w:left w:val="nil"/>
              <w:bottom w:val="single" w:sz="4" w:space="0" w:color="A6A6A6" w:themeColor="background1" w:themeShade="A6"/>
              <w:right w:val="nil"/>
            </w:tcBorders>
            <w:shd w:val="clear" w:color="auto" w:fill="auto"/>
            <w:noWrap/>
            <w:hideMark/>
          </w:tcPr>
          <w:p w14:paraId="33023149" w14:textId="77777777" w:rsidR="00A57755" w:rsidRPr="00A57755" w:rsidRDefault="00A57755" w:rsidP="003F42EF">
            <w:pPr>
              <w:pStyle w:val="TableText"/>
              <w:jc w:val="center"/>
              <w:rPr>
                <w:lang w:eastAsia="en-NZ"/>
              </w:rPr>
            </w:pPr>
            <w:r w:rsidRPr="00A57755">
              <w:rPr>
                <w:lang w:eastAsia="en-NZ"/>
              </w:rPr>
              <w:t>99.5</w:t>
            </w:r>
          </w:p>
        </w:tc>
      </w:tr>
      <w:tr w:rsidR="003F42EF" w:rsidRPr="00A57755" w14:paraId="70586AD5" w14:textId="77777777" w:rsidTr="003F42EF">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31987AF" w14:textId="77777777" w:rsidR="00A57755" w:rsidRPr="00A57755" w:rsidRDefault="00A57755" w:rsidP="00A57755">
            <w:pPr>
              <w:pStyle w:val="TableText"/>
              <w:rPr>
                <w:b/>
                <w:lang w:eastAsia="en-NZ"/>
              </w:rPr>
            </w:pPr>
            <w:r w:rsidRPr="00A57755">
              <w:rPr>
                <w:b/>
                <w:lang w:eastAsia="en-NZ"/>
              </w:rPr>
              <w:t>National</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5770F20" w14:textId="77777777" w:rsidR="00A57755" w:rsidRPr="00A57755" w:rsidRDefault="00A57755" w:rsidP="003F42EF">
            <w:pPr>
              <w:pStyle w:val="TableText"/>
              <w:tabs>
                <w:tab w:val="decimal" w:pos="709"/>
              </w:tabs>
              <w:rPr>
                <w:b/>
                <w:lang w:eastAsia="en-NZ"/>
              </w:rPr>
            </w:pPr>
            <w:r w:rsidRPr="00A57755">
              <w:rPr>
                <w:b/>
                <w:lang w:eastAsia="en-NZ"/>
              </w:rPr>
              <w:t>44,290</w:t>
            </w:r>
          </w:p>
        </w:tc>
        <w:tc>
          <w:tcPr>
            <w:tcW w:w="1028" w:type="dxa"/>
            <w:tcBorders>
              <w:top w:val="single" w:sz="4" w:space="0" w:color="A6A6A6" w:themeColor="background1" w:themeShade="A6"/>
              <w:bottom w:val="single" w:sz="4" w:space="0" w:color="A6A6A6" w:themeColor="background1" w:themeShade="A6"/>
            </w:tcBorders>
            <w:shd w:val="clear" w:color="auto" w:fill="auto"/>
            <w:noWrap/>
            <w:hideMark/>
          </w:tcPr>
          <w:p w14:paraId="738C348F" w14:textId="77777777" w:rsidR="00A57755" w:rsidRPr="00A57755" w:rsidRDefault="00A57755" w:rsidP="003F42EF">
            <w:pPr>
              <w:pStyle w:val="TableText"/>
              <w:tabs>
                <w:tab w:val="decimal" w:pos="709"/>
              </w:tabs>
              <w:rPr>
                <w:b/>
                <w:lang w:eastAsia="en-NZ"/>
              </w:rPr>
            </w:pPr>
            <w:r w:rsidRPr="00A57755">
              <w:rPr>
                <w:b/>
                <w:lang w:eastAsia="en-NZ"/>
              </w:rPr>
              <w:t>45,785</w:t>
            </w:r>
          </w:p>
        </w:tc>
        <w:tc>
          <w:tcPr>
            <w:tcW w:w="1028" w:type="dxa"/>
            <w:tcBorders>
              <w:top w:val="single" w:sz="4" w:space="0" w:color="A6A6A6" w:themeColor="background1" w:themeShade="A6"/>
              <w:bottom w:val="single" w:sz="4" w:space="0" w:color="A6A6A6" w:themeColor="background1" w:themeShade="A6"/>
            </w:tcBorders>
            <w:shd w:val="clear" w:color="auto" w:fill="auto"/>
            <w:noWrap/>
            <w:hideMark/>
          </w:tcPr>
          <w:p w14:paraId="64C94E8E" w14:textId="77777777" w:rsidR="00A57755" w:rsidRPr="00A57755" w:rsidRDefault="00A57755" w:rsidP="003F42EF">
            <w:pPr>
              <w:pStyle w:val="TableText"/>
              <w:tabs>
                <w:tab w:val="decimal" w:pos="709"/>
              </w:tabs>
              <w:rPr>
                <w:b/>
                <w:lang w:eastAsia="en-NZ"/>
              </w:rPr>
            </w:pPr>
            <w:r w:rsidRPr="00A57755">
              <w:rPr>
                <w:b/>
                <w:lang w:eastAsia="en-NZ"/>
              </w:rPr>
              <w:t>47,025</w:t>
            </w:r>
          </w:p>
        </w:tc>
        <w:tc>
          <w:tcPr>
            <w:tcW w:w="1028" w:type="dxa"/>
            <w:tcBorders>
              <w:top w:val="single" w:sz="4" w:space="0" w:color="A6A6A6" w:themeColor="background1" w:themeShade="A6"/>
              <w:bottom w:val="single" w:sz="4" w:space="0" w:color="A6A6A6" w:themeColor="background1" w:themeShade="A6"/>
            </w:tcBorders>
            <w:shd w:val="clear" w:color="auto" w:fill="auto"/>
            <w:noWrap/>
            <w:hideMark/>
          </w:tcPr>
          <w:p w14:paraId="19D77A20" w14:textId="77777777" w:rsidR="00A57755" w:rsidRPr="00A57755" w:rsidRDefault="00A57755" w:rsidP="003F42EF">
            <w:pPr>
              <w:pStyle w:val="TableText"/>
              <w:tabs>
                <w:tab w:val="decimal" w:pos="709"/>
              </w:tabs>
              <w:rPr>
                <w:b/>
                <w:lang w:eastAsia="en-NZ"/>
              </w:rPr>
            </w:pPr>
            <w:r w:rsidRPr="00A57755">
              <w:rPr>
                <w:b/>
                <w:lang w:eastAsia="en-NZ"/>
              </w:rPr>
              <w:t>47,968</w:t>
            </w:r>
          </w:p>
        </w:tc>
        <w:tc>
          <w:tcPr>
            <w:tcW w:w="1027" w:type="dxa"/>
            <w:tcBorders>
              <w:top w:val="single" w:sz="4" w:space="0" w:color="A6A6A6" w:themeColor="background1" w:themeShade="A6"/>
              <w:bottom w:val="single" w:sz="4" w:space="0" w:color="A6A6A6" w:themeColor="background1" w:themeShade="A6"/>
            </w:tcBorders>
            <w:shd w:val="clear" w:color="auto" w:fill="auto"/>
            <w:noWrap/>
            <w:hideMark/>
          </w:tcPr>
          <w:p w14:paraId="7A74DD9C" w14:textId="77777777" w:rsidR="00A57755" w:rsidRPr="00A57755" w:rsidRDefault="00A57755" w:rsidP="003F42EF">
            <w:pPr>
              <w:pStyle w:val="TableText"/>
              <w:tabs>
                <w:tab w:val="decimal" w:pos="709"/>
              </w:tabs>
              <w:rPr>
                <w:b/>
                <w:lang w:eastAsia="en-NZ"/>
              </w:rPr>
            </w:pPr>
            <w:r w:rsidRPr="00A57755">
              <w:rPr>
                <w:b/>
                <w:lang w:eastAsia="en-NZ"/>
              </w:rPr>
              <w:t>47,772</w:t>
            </w:r>
          </w:p>
        </w:tc>
        <w:tc>
          <w:tcPr>
            <w:tcW w:w="10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066AE84" w14:textId="77777777" w:rsidR="00A57755" w:rsidRPr="00A57755" w:rsidRDefault="00A57755" w:rsidP="003F42EF">
            <w:pPr>
              <w:pStyle w:val="TableText"/>
              <w:tabs>
                <w:tab w:val="decimal" w:pos="709"/>
              </w:tabs>
              <w:rPr>
                <w:b/>
                <w:lang w:eastAsia="en-NZ"/>
              </w:rPr>
            </w:pPr>
            <w:r w:rsidRPr="00A57755">
              <w:rPr>
                <w:b/>
                <w:lang w:eastAsia="en-NZ"/>
              </w:rPr>
              <w:t>48,011</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E42001B" w14:textId="77777777" w:rsidR="00A57755" w:rsidRPr="00A57755" w:rsidRDefault="00A57755" w:rsidP="003F42EF">
            <w:pPr>
              <w:pStyle w:val="TableText"/>
              <w:jc w:val="center"/>
              <w:rPr>
                <w:b/>
                <w:lang w:eastAsia="en-NZ"/>
              </w:rPr>
            </w:pPr>
            <w:r w:rsidRPr="00A57755">
              <w:rPr>
                <w:b/>
                <w:lang w:eastAsia="en-NZ"/>
              </w:rPr>
              <w:t>75.3</w:t>
            </w:r>
          </w:p>
        </w:tc>
        <w:tc>
          <w:tcPr>
            <w:tcW w:w="1028" w:type="dxa"/>
            <w:tcBorders>
              <w:top w:val="single" w:sz="4" w:space="0" w:color="A6A6A6" w:themeColor="background1" w:themeShade="A6"/>
              <w:bottom w:val="single" w:sz="4" w:space="0" w:color="A6A6A6" w:themeColor="background1" w:themeShade="A6"/>
            </w:tcBorders>
            <w:shd w:val="clear" w:color="auto" w:fill="auto"/>
            <w:noWrap/>
            <w:hideMark/>
          </w:tcPr>
          <w:p w14:paraId="350AD2EB" w14:textId="77777777" w:rsidR="00A57755" w:rsidRPr="00A57755" w:rsidRDefault="00A57755" w:rsidP="003F42EF">
            <w:pPr>
              <w:pStyle w:val="TableText"/>
              <w:jc w:val="center"/>
              <w:rPr>
                <w:b/>
                <w:lang w:eastAsia="en-NZ"/>
              </w:rPr>
            </w:pPr>
            <w:r w:rsidRPr="00A57755">
              <w:rPr>
                <w:b/>
                <w:lang w:eastAsia="en-NZ"/>
              </w:rPr>
              <w:t>78.0</w:t>
            </w:r>
          </w:p>
        </w:tc>
        <w:tc>
          <w:tcPr>
            <w:tcW w:w="1027" w:type="dxa"/>
            <w:tcBorders>
              <w:top w:val="single" w:sz="4" w:space="0" w:color="A6A6A6" w:themeColor="background1" w:themeShade="A6"/>
              <w:bottom w:val="single" w:sz="4" w:space="0" w:color="A6A6A6" w:themeColor="background1" w:themeShade="A6"/>
            </w:tcBorders>
            <w:shd w:val="clear" w:color="auto" w:fill="auto"/>
            <w:noWrap/>
            <w:hideMark/>
          </w:tcPr>
          <w:p w14:paraId="7B4A434E" w14:textId="77777777" w:rsidR="00A57755" w:rsidRPr="00A57755" w:rsidRDefault="00A57755" w:rsidP="003F42EF">
            <w:pPr>
              <w:pStyle w:val="TableText"/>
              <w:jc w:val="center"/>
              <w:rPr>
                <w:b/>
                <w:lang w:eastAsia="en-NZ"/>
              </w:rPr>
            </w:pPr>
            <w:r w:rsidRPr="00A57755">
              <w:rPr>
                <w:b/>
                <w:lang w:eastAsia="en-NZ"/>
              </w:rPr>
              <w:t>80.3</w:t>
            </w:r>
          </w:p>
        </w:tc>
        <w:tc>
          <w:tcPr>
            <w:tcW w:w="1028" w:type="dxa"/>
            <w:tcBorders>
              <w:top w:val="single" w:sz="4" w:space="0" w:color="A6A6A6" w:themeColor="background1" w:themeShade="A6"/>
              <w:bottom w:val="single" w:sz="4" w:space="0" w:color="A6A6A6" w:themeColor="background1" w:themeShade="A6"/>
            </w:tcBorders>
            <w:shd w:val="clear" w:color="auto" w:fill="auto"/>
            <w:noWrap/>
            <w:hideMark/>
          </w:tcPr>
          <w:p w14:paraId="6B05018B" w14:textId="77777777" w:rsidR="00A57755" w:rsidRPr="00A57755" w:rsidRDefault="00A57755" w:rsidP="003F42EF">
            <w:pPr>
              <w:pStyle w:val="TableText"/>
              <w:jc w:val="center"/>
              <w:rPr>
                <w:b/>
                <w:lang w:eastAsia="en-NZ"/>
              </w:rPr>
            </w:pPr>
            <w:r w:rsidRPr="00A57755">
              <w:rPr>
                <w:b/>
                <w:lang w:eastAsia="en-NZ"/>
              </w:rPr>
              <w:t>80.9</w:t>
            </w:r>
          </w:p>
        </w:tc>
        <w:tc>
          <w:tcPr>
            <w:tcW w:w="1028" w:type="dxa"/>
            <w:tcBorders>
              <w:top w:val="single" w:sz="4" w:space="0" w:color="A6A6A6" w:themeColor="background1" w:themeShade="A6"/>
              <w:bottom w:val="single" w:sz="4" w:space="0" w:color="A6A6A6" w:themeColor="background1" w:themeShade="A6"/>
            </w:tcBorders>
            <w:shd w:val="clear" w:color="auto" w:fill="auto"/>
            <w:noWrap/>
            <w:hideMark/>
          </w:tcPr>
          <w:p w14:paraId="3A19153A" w14:textId="77777777" w:rsidR="00A57755" w:rsidRPr="00A57755" w:rsidRDefault="00A57755" w:rsidP="003F42EF">
            <w:pPr>
              <w:pStyle w:val="TableText"/>
              <w:jc w:val="center"/>
              <w:rPr>
                <w:b/>
                <w:lang w:eastAsia="en-NZ"/>
              </w:rPr>
            </w:pPr>
            <w:r w:rsidRPr="00A57755">
              <w:rPr>
                <w:b/>
                <w:lang w:eastAsia="en-NZ"/>
              </w:rPr>
              <w:t>80.6</w:t>
            </w:r>
          </w:p>
        </w:tc>
        <w:tc>
          <w:tcPr>
            <w:tcW w:w="102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6F5022EA" w14:textId="77777777" w:rsidR="00A57755" w:rsidRPr="00A57755" w:rsidRDefault="00A57755" w:rsidP="003F42EF">
            <w:pPr>
              <w:pStyle w:val="TableText"/>
              <w:jc w:val="center"/>
              <w:rPr>
                <w:b/>
                <w:lang w:eastAsia="en-NZ"/>
              </w:rPr>
            </w:pPr>
            <w:r w:rsidRPr="00A57755">
              <w:rPr>
                <w:b/>
                <w:lang w:eastAsia="en-NZ"/>
              </w:rPr>
              <w:t>82.7</w:t>
            </w:r>
          </w:p>
        </w:tc>
      </w:tr>
    </w:tbl>
    <w:p w14:paraId="0B076917" w14:textId="77777777" w:rsidR="0091208C" w:rsidRPr="0007600D" w:rsidRDefault="0091208C" w:rsidP="003924E0">
      <w:pPr>
        <w:pStyle w:val="Note"/>
      </w:pPr>
      <w:bookmarkStart w:id="87" w:name="indicator_01_table_04"/>
      <w:bookmarkEnd w:id="87"/>
      <w:r w:rsidRPr="00B2699A">
        <w:t xml:space="preserve">Note: Ethnic group counts do not sum to </w:t>
      </w:r>
      <w:r w:rsidR="003924E0">
        <w:t>N</w:t>
      </w:r>
      <w:r w:rsidRPr="00B2699A">
        <w:t>ational total.</w:t>
      </w:r>
    </w:p>
    <w:p w14:paraId="365746A3" w14:textId="77777777" w:rsidR="0091208C" w:rsidRPr="00A944B7" w:rsidRDefault="0091208C" w:rsidP="003924E0"/>
    <w:p w14:paraId="4D3DA64B" w14:textId="77777777" w:rsidR="003F42EF" w:rsidRDefault="003F42EF" w:rsidP="003924E0">
      <w:pPr>
        <w:sectPr w:rsidR="003F42EF" w:rsidSect="003F42EF">
          <w:pgSz w:w="16834" w:h="11907" w:orient="landscape" w:code="9"/>
          <w:pgMar w:top="1134" w:right="1134" w:bottom="1134" w:left="1134" w:header="284" w:footer="425" w:gutter="0"/>
          <w:cols w:space="720"/>
          <w:docGrid w:linePitch="286"/>
        </w:sectPr>
      </w:pPr>
    </w:p>
    <w:p w14:paraId="5121653C" w14:textId="77777777" w:rsidR="00A41F5B" w:rsidRDefault="0091208C" w:rsidP="003924E0">
      <w:r w:rsidRPr="00A944B7">
        <w:lastRenderedPageBreak/>
        <w:t>The 25</w:t>
      </w:r>
      <w:r w:rsidR="003924E0">
        <w:t>–</w:t>
      </w:r>
      <w:r w:rsidRPr="00A944B7">
        <w:t xml:space="preserve">29 and 30–34 age groups had the highest rate of screens commenced for 2018 with 87 and 86 women </w:t>
      </w:r>
      <w:r>
        <w:t>commenci</w:t>
      </w:r>
      <w:r w:rsidRPr="00A944B7">
        <w:t xml:space="preserve">ng screening per 100 births respectively. From 2013 to 2018 rates have </w:t>
      </w:r>
      <w:r>
        <w:t>increased</w:t>
      </w:r>
      <w:r w:rsidRPr="00A944B7">
        <w:t xml:space="preserve"> </w:t>
      </w:r>
      <w:r>
        <w:t xml:space="preserve">overall </w:t>
      </w:r>
      <w:r w:rsidRPr="00A944B7">
        <w:t xml:space="preserve">for </w:t>
      </w:r>
      <w:r>
        <w:t>most</w:t>
      </w:r>
      <w:r w:rsidRPr="00A944B7">
        <w:t xml:space="preserve"> age groups</w:t>
      </w:r>
      <w:r>
        <w:t>,</w:t>
      </w:r>
      <w:r w:rsidRPr="00A944B7">
        <w:t xml:space="preserve"> particularly the younger age groups</w:t>
      </w:r>
      <w:r>
        <w:t xml:space="preserve">. The only age groups that did not increase were </w:t>
      </w:r>
      <w:r w:rsidR="003924E0">
        <w:t>40–44</w:t>
      </w:r>
      <w:r>
        <w:t xml:space="preserve"> years and 45</w:t>
      </w:r>
      <w:r w:rsidR="003924E0">
        <w:t> </w:t>
      </w:r>
      <w:r>
        <w:t>years and over.</w:t>
      </w:r>
    </w:p>
    <w:p w14:paraId="09358E69" w14:textId="77777777" w:rsidR="0091208C" w:rsidRPr="00A944B7" w:rsidRDefault="0091208C" w:rsidP="003924E0"/>
    <w:p w14:paraId="66A4FCED" w14:textId="2224640E" w:rsidR="0091208C" w:rsidRPr="00A944B7" w:rsidRDefault="0091208C" w:rsidP="003924E0">
      <w:pPr>
        <w:pStyle w:val="Figure"/>
      </w:pPr>
      <w:bookmarkStart w:id="88" w:name="_Toc454268730"/>
      <w:bookmarkStart w:id="89" w:name="_Toc57820944"/>
      <w:bookmarkStart w:id="90" w:name="_Toc81479975"/>
      <w:r w:rsidRPr="00A944B7">
        <w:t>Figure</w:t>
      </w:r>
      <w:r w:rsidR="003924E0">
        <w:t> </w:t>
      </w:r>
      <w:r w:rsidR="00752D63">
        <w:fldChar w:fldCharType="begin"/>
      </w:r>
      <w:r w:rsidR="00752D63">
        <w:instrText xml:space="preserve"> SEQ Figure \* ARABIC </w:instrText>
      </w:r>
      <w:r w:rsidR="00752D63">
        <w:fldChar w:fldCharType="separate"/>
      </w:r>
      <w:r w:rsidR="00C52F83">
        <w:rPr>
          <w:noProof/>
        </w:rPr>
        <w:t>4</w:t>
      </w:r>
      <w:r w:rsidR="00752D63">
        <w:rPr>
          <w:noProof/>
        </w:rPr>
        <w:fldChar w:fldCharType="end"/>
      </w:r>
      <w:r w:rsidRPr="00A944B7">
        <w:t>: Screens commenced by age of mother at screen, January to December 201</w:t>
      </w:r>
      <w:bookmarkEnd w:id="88"/>
      <w:r w:rsidRPr="00A944B7">
        <w:t>8</w:t>
      </w:r>
      <w:bookmarkEnd w:id="89"/>
      <w:bookmarkEnd w:id="90"/>
    </w:p>
    <w:p w14:paraId="6288056F" w14:textId="77777777" w:rsidR="0091208C" w:rsidRPr="00A944B7" w:rsidRDefault="0091208C" w:rsidP="003924E0">
      <w:r w:rsidRPr="00A944B7">
        <w:rPr>
          <w:noProof/>
          <w:lang w:eastAsia="en-NZ"/>
        </w:rPr>
        <w:drawing>
          <wp:inline distT="0" distB="0" distL="0" distR="0" wp14:anchorId="4E0E7367" wp14:editId="1B6E0AA4">
            <wp:extent cx="5137265" cy="3512983"/>
            <wp:effectExtent l="0" t="0" r="6350" b="0"/>
            <wp:docPr id="77" name="Picture 77" title="Figure 4: Screens commenced by age of mother at screen, January 2018 to Dec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l="3198" t="1461" r="2254" b="1461"/>
                    <a:stretch/>
                  </pic:blipFill>
                  <pic:spPr bwMode="auto">
                    <a:xfrm>
                      <a:off x="0" y="0"/>
                      <a:ext cx="5144275" cy="3517776"/>
                    </a:xfrm>
                    <a:prstGeom prst="rect">
                      <a:avLst/>
                    </a:prstGeom>
                    <a:noFill/>
                    <a:ln>
                      <a:noFill/>
                    </a:ln>
                    <a:extLst>
                      <a:ext uri="{53640926-AAD7-44D8-BBD7-CCE9431645EC}">
                        <a14:shadowObscured xmlns:a14="http://schemas.microsoft.com/office/drawing/2010/main"/>
                      </a:ext>
                    </a:extLst>
                  </pic:spPr>
                </pic:pic>
              </a:graphicData>
            </a:graphic>
          </wp:inline>
        </w:drawing>
      </w:r>
    </w:p>
    <w:p w14:paraId="17455E66" w14:textId="77777777" w:rsidR="0091208C" w:rsidRPr="00A944B7" w:rsidRDefault="0091208C" w:rsidP="003924E0"/>
    <w:p w14:paraId="5B43382F" w14:textId="42F13880" w:rsidR="0091208C" w:rsidRPr="00A944B7" w:rsidRDefault="003924E0" w:rsidP="003924E0">
      <w:pPr>
        <w:pStyle w:val="Figure"/>
        <w:rPr>
          <w:sz w:val="19"/>
          <w:szCs w:val="19"/>
        </w:rPr>
      </w:pPr>
      <w:bookmarkStart w:id="91" w:name="_Ref68500869"/>
      <w:bookmarkStart w:id="92" w:name="_Toc454268731"/>
      <w:bookmarkStart w:id="93" w:name="_Toc57820945"/>
      <w:bookmarkStart w:id="94" w:name="_Toc81479976"/>
      <w:r>
        <w:t>Figure </w:t>
      </w:r>
      <w:r w:rsidR="00752D63">
        <w:fldChar w:fldCharType="begin"/>
      </w:r>
      <w:r w:rsidR="00752D63">
        <w:instrText xml:space="preserve"> SEQ Figure \* AR</w:instrText>
      </w:r>
      <w:r w:rsidR="00752D63">
        <w:instrText xml:space="preserve">ABIC </w:instrText>
      </w:r>
      <w:r w:rsidR="00752D63">
        <w:fldChar w:fldCharType="separate"/>
      </w:r>
      <w:r w:rsidR="00C52F83">
        <w:rPr>
          <w:noProof/>
        </w:rPr>
        <w:t>5</w:t>
      </w:r>
      <w:r w:rsidR="00752D63">
        <w:rPr>
          <w:noProof/>
        </w:rPr>
        <w:fldChar w:fldCharType="end"/>
      </w:r>
      <w:bookmarkEnd w:id="91"/>
      <w:r w:rsidR="0091208C" w:rsidRPr="00A944B7">
        <w:rPr>
          <w:sz w:val="19"/>
          <w:szCs w:val="19"/>
        </w:rPr>
        <w:t xml:space="preserve">: Screens commenced by ethnicity of mother, </w:t>
      </w:r>
      <w:r w:rsidR="0091208C" w:rsidRPr="00A944B7">
        <w:t>January</w:t>
      </w:r>
      <w:r w:rsidR="006554D3">
        <w:t xml:space="preserve"> </w:t>
      </w:r>
      <w:r w:rsidR="0091208C" w:rsidRPr="00A944B7">
        <w:t>to December 201</w:t>
      </w:r>
      <w:bookmarkEnd w:id="92"/>
      <w:r w:rsidR="0091208C" w:rsidRPr="00A944B7">
        <w:t>8</w:t>
      </w:r>
      <w:bookmarkEnd w:id="93"/>
      <w:bookmarkEnd w:id="94"/>
    </w:p>
    <w:p w14:paraId="3CCF47B4" w14:textId="77777777" w:rsidR="0091208C" w:rsidRPr="00A944B7" w:rsidRDefault="0091208C" w:rsidP="003924E0">
      <w:pPr>
        <w:rPr>
          <w:noProof/>
          <w:lang w:eastAsia="en-NZ"/>
        </w:rPr>
      </w:pPr>
      <w:r w:rsidRPr="00A944B7">
        <w:rPr>
          <w:noProof/>
          <w:lang w:eastAsia="en-NZ"/>
        </w:rPr>
        <w:drawing>
          <wp:inline distT="0" distB="0" distL="0" distR="0" wp14:anchorId="679AEF59" wp14:editId="7BA465B2">
            <wp:extent cx="5120640" cy="3649649"/>
            <wp:effectExtent l="0" t="0" r="3810" b="8255"/>
            <wp:docPr id="78" name="Picture 78" descr="Bar graph shows screens from January to December 2018 commenced by Asian and Other with nearly 100 screens per 100 births and Māori and Pacific with just over 50 screens per 100 bir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Bar graph shows screens from January to December 2018 commenced by Asian and Other with nearly 100 screens per 100 births and Māori and Pacific with just over 50 screens per 100 births "/>
                    <pic:cNvPicPr>
                      <a:picLocks noChangeAspect="1" noChangeArrowheads="1"/>
                    </pic:cNvPicPr>
                  </pic:nvPicPr>
                  <pic:blipFill rotWithShape="1">
                    <a:blip r:embed="rId30">
                      <a:extLst>
                        <a:ext uri="{28A0092B-C50C-407E-A947-70E740481C1C}">
                          <a14:useLocalDpi xmlns:a14="http://schemas.microsoft.com/office/drawing/2010/main" val="0"/>
                        </a:ext>
                      </a:extLst>
                    </a:blip>
                    <a:srcRect l="2000" t="1888" r="6000" b="1819"/>
                    <a:stretch/>
                  </pic:blipFill>
                  <pic:spPr bwMode="auto">
                    <a:xfrm>
                      <a:off x="0" y="0"/>
                      <a:ext cx="5125412" cy="3653050"/>
                    </a:xfrm>
                    <a:prstGeom prst="rect">
                      <a:avLst/>
                    </a:prstGeom>
                    <a:noFill/>
                    <a:ln>
                      <a:noFill/>
                    </a:ln>
                    <a:extLst>
                      <a:ext uri="{53640926-AAD7-44D8-BBD7-CCE9431645EC}">
                        <a14:shadowObscured xmlns:a14="http://schemas.microsoft.com/office/drawing/2010/main"/>
                      </a:ext>
                    </a:extLst>
                  </pic:spPr>
                </pic:pic>
              </a:graphicData>
            </a:graphic>
          </wp:inline>
        </w:drawing>
      </w:r>
    </w:p>
    <w:p w14:paraId="76FE9C0E" w14:textId="77777777" w:rsidR="0091208C" w:rsidRPr="00A944B7" w:rsidRDefault="0091208C" w:rsidP="003924E0"/>
    <w:p w14:paraId="20B5B2DC" w14:textId="1364661F" w:rsidR="0091208C" w:rsidRPr="00A944B7" w:rsidRDefault="0091208C" w:rsidP="003924E0">
      <w:r w:rsidRPr="00A944B7">
        <w:t xml:space="preserve">Differences in screening commencement rates by ethnicity remained consistent for 2018. Women of Other ethnicity had the highest rate (100 of 100 births) followed by Asian women (98 of 100 births). The rate of commenced screens for Pacific and Māori women was lower at 54 per 100 births and 53 per 100 births respectively (see </w:t>
      </w:r>
      <w:r w:rsidR="003924E0">
        <w:fldChar w:fldCharType="begin"/>
      </w:r>
      <w:r w:rsidR="003924E0">
        <w:instrText xml:space="preserve"> REF _Ref68500869 \h </w:instrText>
      </w:r>
      <w:r w:rsidR="003924E0">
        <w:fldChar w:fldCharType="separate"/>
      </w:r>
      <w:r w:rsidR="00C52F83">
        <w:t>Figure </w:t>
      </w:r>
      <w:r w:rsidR="00C52F83">
        <w:rPr>
          <w:noProof/>
        </w:rPr>
        <w:t>5</w:t>
      </w:r>
      <w:r w:rsidR="003924E0">
        <w:fldChar w:fldCharType="end"/>
      </w:r>
      <w:r w:rsidRPr="00A944B7">
        <w:t xml:space="preserve">). All groups have shown increasing rates over the </w:t>
      </w:r>
      <w:r w:rsidR="00757869">
        <w:t>six</w:t>
      </w:r>
      <w:r w:rsidR="00757869" w:rsidRPr="00A944B7">
        <w:t xml:space="preserve"> </w:t>
      </w:r>
      <w:r w:rsidRPr="00A944B7">
        <w:t>years, particularly for Māori with an absolute increase of 13 percentage points from 40</w:t>
      </w:r>
      <w:r w:rsidR="003D590C">
        <w:t> percent</w:t>
      </w:r>
      <w:r w:rsidRPr="00A944B7">
        <w:t xml:space="preserve"> in 2013 to 53</w:t>
      </w:r>
      <w:r w:rsidR="003D590C">
        <w:t> percent</w:t>
      </w:r>
      <w:r w:rsidRPr="00A944B7">
        <w:t xml:space="preserve"> in 2018 (see </w:t>
      </w:r>
      <w:r w:rsidR="003924E0">
        <w:fldChar w:fldCharType="begin"/>
      </w:r>
      <w:r w:rsidR="003924E0">
        <w:instrText xml:space="preserve"> REF _Ref68500618 \h </w:instrText>
      </w:r>
      <w:r w:rsidR="003924E0">
        <w:fldChar w:fldCharType="separate"/>
      </w:r>
      <w:r w:rsidR="00C52F83">
        <w:t>Table </w:t>
      </w:r>
      <w:r w:rsidR="00C52F83">
        <w:rPr>
          <w:noProof/>
        </w:rPr>
        <w:t>4</w:t>
      </w:r>
      <w:r w:rsidR="003924E0">
        <w:fldChar w:fldCharType="end"/>
      </w:r>
      <w:r w:rsidRPr="00A944B7">
        <w:t>). This rate is however well below the national rate of 83 per 100 births in 2018.</w:t>
      </w:r>
    </w:p>
    <w:p w14:paraId="759B5971" w14:textId="77777777" w:rsidR="0091208C" w:rsidRPr="00A944B7" w:rsidRDefault="0091208C" w:rsidP="003924E0"/>
    <w:p w14:paraId="63C334BE" w14:textId="77777777" w:rsidR="0091208C" w:rsidRPr="00A944B7" w:rsidRDefault="0091208C" w:rsidP="003924E0">
      <w:pPr>
        <w:pStyle w:val="Heading1"/>
      </w:pPr>
      <w:bookmarkStart w:id="95" w:name="_Toc454271511"/>
      <w:bookmarkStart w:id="96" w:name="_Toc57820969"/>
      <w:bookmarkStart w:id="97" w:name="_Toc89434245"/>
      <w:r w:rsidRPr="00A944B7">
        <w:lastRenderedPageBreak/>
        <w:t>Indicator 2:</w:t>
      </w:r>
      <w:r w:rsidRPr="00A944B7">
        <w:br/>
        <w:t>Screens completed</w:t>
      </w:r>
      <w:bookmarkEnd w:id="95"/>
      <w:bookmarkEnd w:id="96"/>
      <w:bookmarkEnd w:id="97"/>
    </w:p>
    <w:p w14:paraId="52CB3E0E" w14:textId="77777777" w:rsidR="0091208C" w:rsidRPr="00A944B7" w:rsidRDefault="0091208C" w:rsidP="003924E0">
      <w:r w:rsidRPr="00A944B7">
        <w:t>This indicator reports the number of screens completed by trimester of screening, DHB, age and ethnicity.</w:t>
      </w:r>
    </w:p>
    <w:p w14:paraId="5A18818A" w14:textId="77777777" w:rsidR="0091208C" w:rsidRPr="00A944B7" w:rsidRDefault="0091208C" w:rsidP="003924E0"/>
    <w:p w14:paraId="792E7EE5" w14:textId="77777777" w:rsidR="0091208C" w:rsidRPr="00A944B7" w:rsidRDefault="0091208C" w:rsidP="003924E0">
      <w:pPr>
        <w:pStyle w:val="Heading2"/>
      </w:pPr>
      <w:bookmarkStart w:id="98" w:name="_Toc454271512"/>
      <w:bookmarkStart w:id="99" w:name="_Toc57820970"/>
      <w:bookmarkStart w:id="100" w:name="_Toc89434246"/>
      <w:r w:rsidRPr="00A944B7">
        <w:t>Total screens completed by trimester</w:t>
      </w:r>
      <w:bookmarkEnd w:id="98"/>
      <w:bookmarkEnd w:id="99"/>
      <w:bookmarkEnd w:id="100"/>
    </w:p>
    <w:p w14:paraId="07C70963" w14:textId="144F9F26" w:rsidR="00A41F5B" w:rsidRDefault="0091208C" w:rsidP="003924E0">
      <w:r w:rsidRPr="00A944B7">
        <w:t>During 2018, a total of 43,052 screens were completed, a rate of 74 screens per 100</w:t>
      </w:r>
      <w:r w:rsidR="003924E0">
        <w:t> </w:t>
      </w:r>
      <w:r w:rsidRPr="00A944B7">
        <w:t xml:space="preserve">births. </w:t>
      </w:r>
      <w:r w:rsidR="003924E0">
        <w:fldChar w:fldCharType="begin"/>
      </w:r>
      <w:r w:rsidR="003924E0">
        <w:instrText xml:space="preserve"> REF _Ref68500955 \h </w:instrText>
      </w:r>
      <w:r w:rsidR="003924E0">
        <w:fldChar w:fldCharType="separate"/>
      </w:r>
      <w:r w:rsidR="00C52F83">
        <w:t>Table </w:t>
      </w:r>
      <w:r w:rsidR="00C52F83">
        <w:rPr>
          <w:noProof/>
        </w:rPr>
        <w:t>5</w:t>
      </w:r>
      <w:r w:rsidR="003924E0">
        <w:fldChar w:fldCharType="end"/>
      </w:r>
      <w:r w:rsidRPr="00A944B7">
        <w:t xml:space="preserve"> and </w:t>
      </w:r>
      <w:r w:rsidR="00EF70E2">
        <w:fldChar w:fldCharType="begin"/>
      </w:r>
      <w:r w:rsidR="00EF70E2">
        <w:instrText xml:space="preserve"> REF _Ref68780552 \h </w:instrText>
      </w:r>
      <w:r w:rsidR="00EF70E2">
        <w:fldChar w:fldCharType="separate"/>
      </w:r>
      <w:r w:rsidR="00C52F83">
        <w:t>Figure </w:t>
      </w:r>
      <w:r w:rsidR="00C52F83">
        <w:rPr>
          <w:noProof/>
        </w:rPr>
        <w:t>6</w:t>
      </w:r>
      <w:r w:rsidR="00EF70E2">
        <w:fldChar w:fldCharType="end"/>
      </w:r>
      <w:r w:rsidRPr="00A944B7">
        <w:t xml:space="preserve"> show the total number of screens completed per year and trimester of screen. Across all years the majority of screens were completed in the first trimester. The total number and rate of completed screens has increased since 2013 (from 69 to 74 in 2018).</w:t>
      </w:r>
    </w:p>
    <w:p w14:paraId="79BFC78B" w14:textId="77777777" w:rsidR="0091208C" w:rsidRPr="00A944B7" w:rsidRDefault="0091208C" w:rsidP="0091208C">
      <w:bookmarkStart w:id="101" w:name="_Toc403648332"/>
    </w:p>
    <w:p w14:paraId="4D57229F" w14:textId="5B2FF400" w:rsidR="0091208C" w:rsidRDefault="003924E0" w:rsidP="003924E0">
      <w:pPr>
        <w:pStyle w:val="Table"/>
      </w:pPr>
      <w:bookmarkStart w:id="102" w:name="_Ref68500955"/>
      <w:bookmarkStart w:id="103" w:name="_Toc411936639"/>
      <w:bookmarkStart w:id="104" w:name="_Toc412035427"/>
      <w:bookmarkStart w:id="105" w:name="_Toc454200239"/>
      <w:bookmarkStart w:id="106" w:name="_Toc57820861"/>
      <w:bookmarkStart w:id="107" w:name="_Toc81479987"/>
      <w:r>
        <w:t>Table </w:t>
      </w:r>
      <w:r w:rsidR="00752D63">
        <w:fldChar w:fldCharType="begin"/>
      </w:r>
      <w:r w:rsidR="00752D63">
        <w:instrText xml:space="preserve"> SEQ Table \* ARABIC </w:instrText>
      </w:r>
      <w:r w:rsidR="00752D63">
        <w:fldChar w:fldCharType="separate"/>
      </w:r>
      <w:r w:rsidR="00C52F83">
        <w:rPr>
          <w:noProof/>
        </w:rPr>
        <w:t>5</w:t>
      </w:r>
      <w:r w:rsidR="00752D63">
        <w:rPr>
          <w:noProof/>
        </w:rPr>
        <w:fldChar w:fldCharType="end"/>
      </w:r>
      <w:bookmarkEnd w:id="102"/>
      <w:r w:rsidR="0091208C" w:rsidRPr="00A944B7">
        <w:t xml:space="preserve">: Total screens completed by trimester, </w:t>
      </w:r>
      <w:bookmarkEnd w:id="101"/>
      <w:bookmarkEnd w:id="103"/>
      <w:bookmarkEnd w:id="104"/>
      <w:r w:rsidR="0091208C" w:rsidRPr="00A944B7">
        <w:t>January 2013 to December 201</w:t>
      </w:r>
      <w:bookmarkEnd w:id="105"/>
      <w:r w:rsidR="0091208C" w:rsidRPr="00A944B7">
        <w:t>8</w:t>
      </w:r>
      <w:bookmarkEnd w:id="106"/>
      <w:bookmarkEnd w:id="107"/>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0"/>
        <w:gridCol w:w="993"/>
        <w:gridCol w:w="993"/>
        <w:gridCol w:w="994"/>
        <w:gridCol w:w="993"/>
        <w:gridCol w:w="993"/>
        <w:gridCol w:w="994"/>
      </w:tblGrid>
      <w:tr w:rsidR="004A45CB" w:rsidRPr="004A45CB" w14:paraId="4B5ABDC9" w14:textId="77777777" w:rsidTr="004A45CB">
        <w:trPr>
          <w:cantSplit/>
        </w:trPr>
        <w:tc>
          <w:tcPr>
            <w:tcW w:w="2120" w:type="dxa"/>
            <w:vMerge w:val="restart"/>
            <w:tcBorders>
              <w:top w:val="nil"/>
              <w:bottom w:val="nil"/>
            </w:tcBorders>
            <w:shd w:val="clear" w:color="auto" w:fill="D9D9D9" w:themeFill="background1" w:themeFillShade="D9"/>
            <w:noWrap/>
            <w:hideMark/>
          </w:tcPr>
          <w:p w14:paraId="22D802CF" w14:textId="77777777" w:rsidR="004A45CB" w:rsidRPr="004A45CB" w:rsidRDefault="004A45CB" w:rsidP="004A45CB">
            <w:pPr>
              <w:pStyle w:val="TableText"/>
              <w:rPr>
                <w:b/>
                <w:lang w:eastAsia="en-NZ"/>
              </w:rPr>
            </w:pPr>
            <w:r w:rsidRPr="004A45CB">
              <w:rPr>
                <w:b/>
                <w:lang w:eastAsia="en-NZ"/>
              </w:rPr>
              <w:t>Trimester of screen</w:t>
            </w:r>
          </w:p>
        </w:tc>
        <w:tc>
          <w:tcPr>
            <w:tcW w:w="5960" w:type="dxa"/>
            <w:gridSpan w:val="6"/>
            <w:tcBorders>
              <w:top w:val="nil"/>
              <w:bottom w:val="nil"/>
            </w:tcBorders>
            <w:shd w:val="clear" w:color="auto" w:fill="D9D9D9" w:themeFill="background1" w:themeFillShade="D9"/>
            <w:noWrap/>
            <w:hideMark/>
          </w:tcPr>
          <w:p w14:paraId="53F078E5" w14:textId="77777777" w:rsidR="004A45CB" w:rsidRPr="004A45CB" w:rsidRDefault="004A45CB" w:rsidP="004A45CB">
            <w:pPr>
              <w:pStyle w:val="TableText"/>
              <w:jc w:val="center"/>
              <w:rPr>
                <w:b/>
                <w:lang w:eastAsia="en-NZ"/>
              </w:rPr>
            </w:pPr>
            <w:r w:rsidRPr="004A45CB">
              <w:rPr>
                <w:b/>
                <w:lang w:eastAsia="en-NZ"/>
              </w:rPr>
              <w:t>Number and rate of screens completed</w:t>
            </w:r>
          </w:p>
        </w:tc>
      </w:tr>
      <w:tr w:rsidR="004A45CB" w:rsidRPr="004A45CB" w14:paraId="4054AF46" w14:textId="77777777" w:rsidTr="004A45CB">
        <w:trPr>
          <w:cantSplit/>
        </w:trPr>
        <w:tc>
          <w:tcPr>
            <w:tcW w:w="2120" w:type="dxa"/>
            <w:vMerge/>
            <w:tcBorders>
              <w:top w:val="nil"/>
              <w:bottom w:val="nil"/>
            </w:tcBorders>
            <w:shd w:val="clear" w:color="auto" w:fill="D9D9D9" w:themeFill="background1" w:themeFillShade="D9"/>
            <w:noWrap/>
            <w:hideMark/>
          </w:tcPr>
          <w:p w14:paraId="732FA4A1" w14:textId="77777777" w:rsidR="004A45CB" w:rsidRPr="004A45CB" w:rsidRDefault="004A45CB" w:rsidP="004A45CB">
            <w:pPr>
              <w:pStyle w:val="TableText"/>
              <w:rPr>
                <w:b/>
                <w:lang w:eastAsia="en-NZ"/>
              </w:rPr>
            </w:pPr>
          </w:p>
        </w:tc>
        <w:tc>
          <w:tcPr>
            <w:tcW w:w="993" w:type="dxa"/>
            <w:tcBorders>
              <w:top w:val="nil"/>
              <w:bottom w:val="nil"/>
            </w:tcBorders>
            <w:shd w:val="clear" w:color="auto" w:fill="D9D9D9" w:themeFill="background1" w:themeFillShade="D9"/>
            <w:noWrap/>
            <w:hideMark/>
          </w:tcPr>
          <w:p w14:paraId="05CBA1D0" w14:textId="77777777" w:rsidR="004A45CB" w:rsidRPr="004A45CB" w:rsidRDefault="004A45CB" w:rsidP="004A45CB">
            <w:pPr>
              <w:pStyle w:val="TableText"/>
              <w:spacing w:before="0"/>
              <w:jc w:val="center"/>
              <w:rPr>
                <w:b/>
                <w:lang w:eastAsia="en-NZ"/>
              </w:rPr>
            </w:pPr>
            <w:r w:rsidRPr="004A45CB">
              <w:rPr>
                <w:b/>
                <w:lang w:eastAsia="en-NZ"/>
              </w:rPr>
              <w:t>2013</w:t>
            </w:r>
          </w:p>
        </w:tc>
        <w:tc>
          <w:tcPr>
            <w:tcW w:w="993" w:type="dxa"/>
            <w:tcBorders>
              <w:top w:val="nil"/>
              <w:bottom w:val="nil"/>
            </w:tcBorders>
            <w:shd w:val="clear" w:color="auto" w:fill="D9D9D9" w:themeFill="background1" w:themeFillShade="D9"/>
            <w:noWrap/>
            <w:hideMark/>
          </w:tcPr>
          <w:p w14:paraId="700B5CA3" w14:textId="77777777" w:rsidR="004A45CB" w:rsidRPr="004A45CB" w:rsidRDefault="004A45CB" w:rsidP="004A45CB">
            <w:pPr>
              <w:pStyle w:val="TableText"/>
              <w:spacing w:before="0"/>
              <w:jc w:val="center"/>
              <w:rPr>
                <w:b/>
                <w:lang w:eastAsia="en-NZ"/>
              </w:rPr>
            </w:pPr>
            <w:r w:rsidRPr="004A45CB">
              <w:rPr>
                <w:b/>
                <w:lang w:eastAsia="en-NZ"/>
              </w:rPr>
              <w:t>2014</w:t>
            </w:r>
          </w:p>
        </w:tc>
        <w:tc>
          <w:tcPr>
            <w:tcW w:w="994" w:type="dxa"/>
            <w:tcBorders>
              <w:top w:val="nil"/>
              <w:bottom w:val="nil"/>
            </w:tcBorders>
            <w:shd w:val="clear" w:color="auto" w:fill="D9D9D9" w:themeFill="background1" w:themeFillShade="D9"/>
            <w:noWrap/>
            <w:hideMark/>
          </w:tcPr>
          <w:p w14:paraId="7EEDBC44" w14:textId="77777777" w:rsidR="004A45CB" w:rsidRPr="004A45CB" w:rsidRDefault="004A45CB" w:rsidP="004A45CB">
            <w:pPr>
              <w:pStyle w:val="TableText"/>
              <w:spacing w:before="0"/>
              <w:jc w:val="center"/>
              <w:rPr>
                <w:b/>
                <w:lang w:eastAsia="en-NZ"/>
              </w:rPr>
            </w:pPr>
            <w:r w:rsidRPr="004A45CB">
              <w:rPr>
                <w:b/>
                <w:lang w:eastAsia="en-NZ"/>
              </w:rPr>
              <w:t>2015</w:t>
            </w:r>
          </w:p>
        </w:tc>
        <w:tc>
          <w:tcPr>
            <w:tcW w:w="993" w:type="dxa"/>
            <w:tcBorders>
              <w:top w:val="nil"/>
              <w:bottom w:val="nil"/>
            </w:tcBorders>
            <w:shd w:val="clear" w:color="auto" w:fill="D9D9D9" w:themeFill="background1" w:themeFillShade="D9"/>
            <w:noWrap/>
            <w:hideMark/>
          </w:tcPr>
          <w:p w14:paraId="015C8201" w14:textId="77777777" w:rsidR="004A45CB" w:rsidRPr="004A45CB" w:rsidRDefault="004A45CB" w:rsidP="004A45CB">
            <w:pPr>
              <w:pStyle w:val="TableText"/>
              <w:spacing w:before="0"/>
              <w:jc w:val="center"/>
              <w:rPr>
                <w:b/>
                <w:lang w:eastAsia="en-NZ"/>
              </w:rPr>
            </w:pPr>
            <w:r w:rsidRPr="004A45CB">
              <w:rPr>
                <w:b/>
                <w:lang w:eastAsia="en-NZ"/>
              </w:rPr>
              <w:t>2016</w:t>
            </w:r>
          </w:p>
        </w:tc>
        <w:tc>
          <w:tcPr>
            <w:tcW w:w="993" w:type="dxa"/>
            <w:tcBorders>
              <w:top w:val="nil"/>
              <w:bottom w:val="nil"/>
            </w:tcBorders>
            <w:shd w:val="clear" w:color="auto" w:fill="D9D9D9" w:themeFill="background1" w:themeFillShade="D9"/>
            <w:noWrap/>
            <w:hideMark/>
          </w:tcPr>
          <w:p w14:paraId="54F4193C" w14:textId="77777777" w:rsidR="004A45CB" w:rsidRPr="004A45CB" w:rsidRDefault="004A45CB" w:rsidP="004A45CB">
            <w:pPr>
              <w:pStyle w:val="TableText"/>
              <w:spacing w:before="0"/>
              <w:jc w:val="center"/>
              <w:rPr>
                <w:b/>
                <w:lang w:eastAsia="en-NZ"/>
              </w:rPr>
            </w:pPr>
            <w:r w:rsidRPr="004A45CB">
              <w:rPr>
                <w:b/>
                <w:lang w:eastAsia="en-NZ"/>
              </w:rPr>
              <w:t>2017</w:t>
            </w:r>
          </w:p>
        </w:tc>
        <w:tc>
          <w:tcPr>
            <w:tcW w:w="994" w:type="dxa"/>
            <w:tcBorders>
              <w:top w:val="nil"/>
              <w:bottom w:val="nil"/>
            </w:tcBorders>
            <w:shd w:val="clear" w:color="auto" w:fill="D9D9D9" w:themeFill="background1" w:themeFillShade="D9"/>
            <w:noWrap/>
            <w:hideMark/>
          </w:tcPr>
          <w:p w14:paraId="3378E778" w14:textId="77777777" w:rsidR="004A45CB" w:rsidRPr="004A45CB" w:rsidRDefault="004A45CB" w:rsidP="004A45CB">
            <w:pPr>
              <w:pStyle w:val="TableText"/>
              <w:spacing w:before="0"/>
              <w:jc w:val="center"/>
              <w:rPr>
                <w:b/>
                <w:lang w:eastAsia="en-NZ"/>
              </w:rPr>
            </w:pPr>
            <w:r w:rsidRPr="004A45CB">
              <w:rPr>
                <w:b/>
                <w:lang w:eastAsia="en-NZ"/>
              </w:rPr>
              <w:t>2018</w:t>
            </w:r>
          </w:p>
        </w:tc>
      </w:tr>
      <w:tr w:rsidR="004A45CB" w:rsidRPr="004A45CB" w14:paraId="66B710C7" w14:textId="77777777" w:rsidTr="004A45CB">
        <w:trPr>
          <w:cantSplit/>
        </w:trPr>
        <w:tc>
          <w:tcPr>
            <w:tcW w:w="2120" w:type="dxa"/>
            <w:tcBorders>
              <w:top w:val="nil"/>
            </w:tcBorders>
            <w:shd w:val="clear" w:color="auto" w:fill="auto"/>
            <w:noWrap/>
            <w:hideMark/>
          </w:tcPr>
          <w:p w14:paraId="0BD4F19D" w14:textId="77777777" w:rsidR="004A45CB" w:rsidRPr="004A45CB" w:rsidRDefault="004A45CB" w:rsidP="004A45CB">
            <w:pPr>
              <w:pStyle w:val="TableText"/>
              <w:rPr>
                <w:lang w:eastAsia="en-NZ"/>
              </w:rPr>
            </w:pPr>
            <w:r w:rsidRPr="004A45CB">
              <w:rPr>
                <w:lang w:eastAsia="en-NZ"/>
              </w:rPr>
              <w:t>T1 screen</w:t>
            </w:r>
          </w:p>
        </w:tc>
        <w:tc>
          <w:tcPr>
            <w:tcW w:w="993" w:type="dxa"/>
            <w:tcBorders>
              <w:top w:val="nil"/>
            </w:tcBorders>
            <w:shd w:val="clear" w:color="auto" w:fill="auto"/>
            <w:noWrap/>
            <w:hideMark/>
          </w:tcPr>
          <w:p w14:paraId="0345DE11" w14:textId="77777777" w:rsidR="004A45CB" w:rsidRPr="004A45CB" w:rsidRDefault="004A45CB" w:rsidP="004A45CB">
            <w:pPr>
              <w:pStyle w:val="TableText"/>
              <w:tabs>
                <w:tab w:val="decimal" w:pos="709"/>
              </w:tabs>
              <w:rPr>
                <w:lang w:eastAsia="en-NZ"/>
              </w:rPr>
            </w:pPr>
            <w:r w:rsidRPr="004A45CB">
              <w:rPr>
                <w:lang w:eastAsia="en-NZ"/>
              </w:rPr>
              <w:t>35,464</w:t>
            </w:r>
          </w:p>
        </w:tc>
        <w:tc>
          <w:tcPr>
            <w:tcW w:w="993" w:type="dxa"/>
            <w:tcBorders>
              <w:top w:val="nil"/>
            </w:tcBorders>
            <w:shd w:val="clear" w:color="auto" w:fill="auto"/>
            <w:noWrap/>
            <w:hideMark/>
          </w:tcPr>
          <w:p w14:paraId="2A64F756" w14:textId="77777777" w:rsidR="004A45CB" w:rsidRPr="004A45CB" w:rsidRDefault="004A45CB" w:rsidP="004A45CB">
            <w:pPr>
              <w:pStyle w:val="TableText"/>
              <w:tabs>
                <w:tab w:val="decimal" w:pos="709"/>
              </w:tabs>
              <w:rPr>
                <w:lang w:eastAsia="en-NZ"/>
              </w:rPr>
            </w:pPr>
            <w:r w:rsidRPr="004A45CB">
              <w:rPr>
                <w:lang w:eastAsia="en-NZ"/>
              </w:rPr>
              <w:t>36,280</w:t>
            </w:r>
          </w:p>
        </w:tc>
        <w:tc>
          <w:tcPr>
            <w:tcW w:w="994" w:type="dxa"/>
            <w:tcBorders>
              <w:top w:val="nil"/>
            </w:tcBorders>
            <w:shd w:val="clear" w:color="auto" w:fill="auto"/>
            <w:noWrap/>
            <w:hideMark/>
          </w:tcPr>
          <w:p w14:paraId="7E716AD1" w14:textId="77777777" w:rsidR="004A45CB" w:rsidRPr="004A45CB" w:rsidRDefault="004A45CB" w:rsidP="004A45CB">
            <w:pPr>
              <w:pStyle w:val="TableText"/>
              <w:tabs>
                <w:tab w:val="decimal" w:pos="709"/>
              </w:tabs>
              <w:rPr>
                <w:lang w:eastAsia="en-NZ"/>
              </w:rPr>
            </w:pPr>
            <w:r w:rsidRPr="004A45CB">
              <w:rPr>
                <w:lang w:eastAsia="en-NZ"/>
              </w:rPr>
              <w:t>36,739</w:t>
            </w:r>
          </w:p>
        </w:tc>
        <w:tc>
          <w:tcPr>
            <w:tcW w:w="993" w:type="dxa"/>
            <w:tcBorders>
              <w:top w:val="nil"/>
            </w:tcBorders>
            <w:shd w:val="clear" w:color="auto" w:fill="auto"/>
            <w:noWrap/>
            <w:hideMark/>
          </w:tcPr>
          <w:p w14:paraId="601BDD31" w14:textId="77777777" w:rsidR="004A45CB" w:rsidRPr="004A45CB" w:rsidRDefault="004A45CB" w:rsidP="004A45CB">
            <w:pPr>
              <w:pStyle w:val="TableText"/>
              <w:tabs>
                <w:tab w:val="decimal" w:pos="709"/>
              </w:tabs>
              <w:rPr>
                <w:lang w:eastAsia="en-NZ"/>
              </w:rPr>
            </w:pPr>
            <w:r w:rsidRPr="004A45CB">
              <w:rPr>
                <w:lang w:eastAsia="en-NZ"/>
              </w:rPr>
              <w:t>37,511</w:t>
            </w:r>
          </w:p>
        </w:tc>
        <w:tc>
          <w:tcPr>
            <w:tcW w:w="993" w:type="dxa"/>
            <w:tcBorders>
              <w:top w:val="nil"/>
            </w:tcBorders>
            <w:shd w:val="clear" w:color="auto" w:fill="auto"/>
            <w:noWrap/>
            <w:hideMark/>
          </w:tcPr>
          <w:p w14:paraId="28019803" w14:textId="77777777" w:rsidR="004A45CB" w:rsidRPr="004A45CB" w:rsidRDefault="004A45CB" w:rsidP="004A45CB">
            <w:pPr>
              <w:pStyle w:val="TableText"/>
              <w:tabs>
                <w:tab w:val="decimal" w:pos="709"/>
              </w:tabs>
              <w:rPr>
                <w:lang w:eastAsia="en-NZ"/>
              </w:rPr>
            </w:pPr>
            <w:r w:rsidRPr="004A45CB">
              <w:rPr>
                <w:lang w:eastAsia="en-NZ"/>
              </w:rPr>
              <w:t>36,836</w:t>
            </w:r>
          </w:p>
        </w:tc>
        <w:tc>
          <w:tcPr>
            <w:tcW w:w="994" w:type="dxa"/>
            <w:tcBorders>
              <w:top w:val="nil"/>
            </w:tcBorders>
            <w:shd w:val="clear" w:color="auto" w:fill="auto"/>
            <w:noWrap/>
            <w:hideMark/>
          </w:tcPr>
          <w:p w14:paraId="6031848D" w14:textId="77777777" w:rsidR="004A45CB" w:rsidRPr="004A45CB" w:rsidRDefault="004A45CB" w:rsidP="004A45CB">
            <w:pPr>
              <w:pStyle w:val="TableText"/>
              <w:tabs>
                <w:tab w:val="decimal" w:pos="709"/>
              </w:tabs>
              <w:rPr>
                <w:lang w:eastAsia="en-NZ"/>
              </w:rPr>
            </w:pPr>
            <w:r w:rsidRPr="004A45CB">
              <w:rPr>
                <w:lang w:eastAsia="en-NZ"/>
              </w:rPr>
              <w:t>36,810</w:t>
            </w:r>
          </w:p>
        </w:tc>
      </w:tr>
      <w:tr w:rsidR="004A45CB" w:rsidRPr="004A45CB" w14:paraId="40A88E83" w14:textId="77777777" w:rsidTr="004A45CB">
        <w:trPr>
          <w:cantSplit/>
        </w:trPr>
        <w:tc>
          <w:tcPr>
            <w:tcW w:w="2120" w:type="dxa"/>
            <w:shd w:val="clear" w:color="auto" w:fill="auto"/>
            <w:noWrap/>
            <w:hideMark/>
          </w:tcPr>
          <w:p w14:paraId="180B904A" w14:textId="77777777" w:rsidR="004A45CB" w:rsidRPr="004A45CB" w:rsidRDefault="004A45CB" w:rsidP="004A45CB">
            <w:pPr>
              <w:pStyle w:val="TableText"/>
              <w:rPr>
                <w:lang w:eastAsia="en-NZ"/>
              </w:rPr>
            </w:pPr>
            <w:r w:rsidRPr="004A45CB">
              <w:rPr>
                <w:lang w:eastAsia="en-NZ"/>
              </w:rPr>
              <w:t>T2 screen</w:t>
            </w:r>
          </w:p>
        </w:tc>
        <w:tc>
          <w:tcPr>
            <w:tcW w:w="993" w:type="dxa"/>
            <w:shd w:val="clear" w:color="auto" w:fill="auto"/>
            <w:noWrap/>
            <w:hideMark/>
          </w:tcPr>
          <w:p w14:paraId="0EAB333D" w14:textId="77777777" w:rsidR="004A45CB" w:rsidRPr="004A45CB" w:rsidRDefault="004A45CB" w:rsidP="004A45CB">
            <w:pPr>
              <w:pStyle w:val="TableText"/>
              <w:tabs>
                <w:tab w:val="decimal" w:pos="709"/>
              </w:tabs>
              <w:rPr>
                <w:lang w:eastAsia="en-NZ"/>
              </w:rPr>
            </w:pPr>
            <w:r w:rsidRPr="004A45CB">
              <w:rPr>
                <w:lang w:eastAsia="en-NZ"/>
              </w:rPr>
              <w:t>5,269</w:t>
            </w:r>
          </w:p>
        </w:tc>
        <w:tc>
          <w:tcPr>
            <w:tcW w:w="993" w:type="dxa"/>
            <w:shd w:val="clear" w:color="auto" w:fill="auto"/>
            <w:noWrap/>
            <w:hideMark/>
          </w:tcPr>
          <w:p w14:paraId="58D96228" w14:textId="77777777" w:rsidR="004A45CB" w:rsidRPr="004A45CB" w:rsidRDefault="004A45CB" w:rsidP="004A45CB">
            <w:pPr>
              <w:pStyle w:val="TableText"/>
              <w:tabs>
                <w:tab w:val="decimal" w:pos="709"/>
              </w:tabs>
              <w:rPr>
                <w:lang w:eastAsia="en-NZ"/>
              </w:rPr>
            </w:pPr>
            <w:r w:rsidRPr="004A45CB">
              <w:rPr>
                <w:lang w:eastAsia="en-NZ"/>
              </w:rPr>
              <w:t>5,456</w:t>
            </w:r>
          </w:p>
        </w:tc>
        <w:tc>
          <w:tcPr>
            <w:tcW w:w="994" w:type="dxa"/>
            <w:shd w:val="clear" w:color="auto" w:fill="auto"/>
            <w:noWrap/>
            <w:hideMark/>
          </w:tcPr>
          <w:p w14:paraId="26977ECF" w14:textId="77777777" w:rsidR="004A45CB" w:rsidRPr="004A45CB" w:rsidRDefault="004A45CB" w:rsidP="004A45CB">
            <w:pPr>
              <w:pStyle w:val="TableText"/>
              <w:tabs>
                <w:tab w:val="decimal" w:pos="709"/>
              </w:tabs>
              <w:rPr>
                <w:lang w:eastAsia="en-NZ"/>
              </w:rPr>
            </w:pPr>
            <w:r w:rsidRPr="004A45CB">
              <w:rPr>
                <w:lang w:eastAsia="en-NZ"/>
              </w:rPr>
              <w:t>5,517</w:t>
            </w:r>
          </w:p>
        </w:tc>
        <w:tc>
          <w:tcPr>
            <w:tcW w:w="993" w:type="dxa"/>
            <w:shd w:val="clear" w:color="auto" w:fill="auto"/>
            <w:noWrap/>
            <w:hideMark/>
          </w:tcPr>
          <w:p w14:paraId="1CE8A2B8" w14:textId="77777777" w:rsidR="004A45CB" w:rsidRPr="004A45CB" w:rsidRDefault="004A45CB" w:rsidP="004A45CB">
            <w:pPr>
              <w:pStyle w:val="TableText"/>
              <w:tabs>
                <w:tab w:val="decimal" w:pos="709"/>
              </w:tabs>
              <w:rPr>
                <w:lang w:eastAsia="en-NZ"/>
              </w:rPr>
            </w:pPr>
            <w:r w:rsidRPr="004A45CB">
              <w:rPr>
                <w:lang w:eastAsia="en-NZ"/>
              </w:rPr>
              <w:t>6,008</w:t>
            </w:r>
          </w:p>
        </w:tc>
        <w:tc>
          <w:tcPr>
            <w:tcW w:w="993" w:type="dxa"/>
            <w:shd w:val="clear" w:color="auto" w:fill="auto"/>
            <w:noWrap/>
            <w:hideMark/>
          </w:tcPr>
          <w:p w14:paraId="23B72651" w14:textId="77777777" w:rsidR="004A45CB" w:rsidRPr="004A45CB" w:rsidRDefault="004A45CB" w:rsidP="004A45CB">
            <w:pPr>
              <w:pStyle w:val="TableText"/>
              <w:tabs>
                <w:tab w:val="decimal" w:pos="709"/>
              </w:tabs>
              <w:rPr>
                <w:lang w:eastAsia="en-NZ"/>
              </w:rPr>
            </w:pPr>
            <w:r w:rsidRPr="004A45CB">
              <w:rPr>
                <w:lang w:eastAsia="en-NZ"/>
              </w:rPr>
              <w:t>6,284</w:t>
            </w:r>
          </w:p>
        </w:tc>
        <w:tc>
          <w:tcPr>
            <w:tcW w:w="994" w:type="dxa"/>
            <w:shd w:val="clear" w:color="auto" w:fill="auto"/>
            <w:noWrap/>
            <w:hideMark/>
          </w:tcPr>
          <w:p w14:paraId="4445B11D" w14:textId="77777777" w:rsidR="004A45CB" w:rsidRPr="004A45CB" w:rsidRDefault="004A45CB" w:rsidP="004A45CB">
            <w:pPr>
              <w:pStyle w:val="TableText"/>
              <w:tabs>
                <w:tab w:val="decimal" w:pos="709"/>
              </w:tabs>
              <w:rPr>
                <w:lang w:eastAsia="en-NZ"/>
              </w:rPr>
            </w:pPr>
            <w:r w:rsidRPr="004A45CB">
              <w:rPr>
                <w:lang w:eastAsia="en-NZ"/>
              </w:rPr>
              <w:t>6,242</w:t>
            </w:r>
          </w:p>
        </w:tc>
      </w:tr>
      <w:tr w:rsidR="004A45CB" w:rsidRPr="004A45CB" w14:paraId="726AE1B2" w14:textId="77777777" w:rsidTr="004A45CB">
        <w:trPr>
          <w:cantSplit/>
        </w:trPr>
        <w:tc>
          <w:tcPr>
            <w:tcW w:w="2120" w:type="dxa"/>
            <w:shd w:val="clear" w:color="auto" w:fill="auto"/>
            <w:noWrap/>
            <w:hideMark/>
          </w:tcPr>
          <w:p w14:paraId="1D6FFD6D" w14:textId="77777777" w:rsidR="004A45CB" w:rsidRPr="004A45CB" w:rsidRDefault="004A45CB" w:rsidP="004A45CB">
            <w:pPr>
              <w:pStyle w:val="TableText"/>
              <w:rPr>
                <w:b/>
                <w:lang w:eastAsia="en-NZ"/>
              </w:rPr>
            </w:pPr>
            <w:r w:rsidRPr="004A45CB">
              <w:rPr>
                <w:b/>
                <w:lang w:eastAsia="en-NZ"/>
              </w:rPr>
              <w:t>Total screens</w:t>
            </w:r>
          </w:p>
        </w:tc>
        <w:tc>
          <w:tcPr>
            <w:tcW w:w="993" w:type="dxa"/>
            <w:shd w:val="clear" w:color="auto" w:fill="auto"/>
            <w:noWrap/>
            <w:hideMark/>
          </w:tcPr>
          <w:p w14:paraId="6C59FD29" w14:textId="77777777" w:rsidR="004A45CB" w:rsidRPr="004A45CB" w:rsidRDefault="004A45CB" w:rsidP="004A45CB">
            <w:pPr>
              <w:pStyle w:val="TableText"/>
              <w:tabs>
                <w:tab w:val="decimal" w:pos="709"/>
              </w:tabs>
              <w:rPr>
                <w:b/>
                <w:lang w:eastAsia="en-NZ"/>
              </w:rPr>
            </w:pPr>
            <w:r w:rsidRPr="004A45CB">
              <w:rPr>
                <w:b/>
                <w:lang w:eastAsia="en-NZ"/>
              </w:rPr>
              <w:t>40,733</w:t>
            </w:r>
          </w:p>
        </w:tc>
        <w:tc>
          <w:tcPr>
            <w:tcW w:w="993" w:type="dxa"/>
            <w:shd w:val="clear" w:color="auto" w:fill="auto"/>
            <w:noWrap/>
            <w:hideMark/>
          </w:tcPr>
          <w:p w14:paraId="5352016F" w14:textId="77777777" w:rsidR="004A45CB" w:rsidRPr="004A45CB" w:rsidRDefault="004A45CB" w:rsidP="004A45CB">
            <w:pPr>
              <w:pStyle w:val="TableText"/>
              <w:tabs>
                <w:tab w:val="decimal" w:pos="709"/>
              </w:tabs>
              <w:rPr>
                <w:b/>
                <w:lang w:eastAsia="en-NZ"/>
              </w:rPr>
            </w:pPr>
            <w:r w:rsidRPr="004A45CB">
              <w:rPr>
                <w:b/>
                <w:lang w:eastAsia="en-NZ"/>
              </w:rPr>
              <w:t>41,736</w:t>
            </w:r>
          </w:p>
        </w:tc>
        <w:tc>
          <w:tcPr>
            <w:tcW w:w="994" w:type="dxa"/>
            <w:shd w:val="clear" w:color="auto" w:fill="auto"/>
            <w:noWrap/>
            <w:hideMark/>
          </w:tcPr>
          <w:p w14:paraId="0C0DDCC3" w14:textId="77777777" w:rsidR="004A45CB" w:rsidRPr="004A45CB" w:rsidRDefault="004A45CB" w:rsidP="004A45CB">
            <w:pPr>
              <w:pStyle w:val="TableText"/>
              <w:tabs>
                <w:tab w:val="decimal" w:pos="709"/>
              </w:tabs>
              <w:rPr>
                <w:b/>
                <w:lang w:eastAsia="en-NZ"/>
              </w:rPr>
            </w:pPr>
            <w:r w:rsidRPr="004A45CB">
              <w:rPr>
                <w:b/>
                <w:lang w:eastAsia="en-NZ"/>
              </w:rPr>
              <w:t>42,256</w:t>
            </w:r>
          </w:p>
        </w:tc>
        <w:tc>
          <w:tcPr>
            <w:tcW w:w="993" w:type="dxa"/>
            <w:shd w:val="clear" w:color="auto" w:fill="auto"/>
            <w:noWrap/>
            <w:hideMark/>
          </w:tcPr>
          <w:p w14:paraId="0ADAEBBA" w14:textId="77777777" w:rsidR="004A45CB" w:rsidRPr="004A45CB" w:rsidRDefault="004A45CB" w:rsidP="004A45CB">
            <w:pPr>
              <w:pStyle w:val="TableText"/>
              <w:tabs>
                <w:tab w:val="decimal" w:pos="709"/>
              </w:tabs>
              <w:rPr>
                <w:b/>
                <w:lang w:eastAsia="en-NZ"/>
              </w:rPr>
            </w:pPr>
            <w:r w:rsidRPr="004A45CB">
              <w:rPr>
                <w:b/>
                <w:lang w:eastAsia="en-NZ"/>
              </w:rPr>
              <w:t>43,519</w:t>
            </w:r>
          </w:p>
        </w:tc>
        <w:tc>
          <w:tcPr>
            <w:tcW w:w="993" w:type="dxa"/>
            <w:shd w:val="clear" w:color="auto" w:fill="auto"/>
            <w:noWrap/>
            <w:hideMark/>
          </w:tcPr>
          <w:p w14:paraId="0B91EB9B" w14:textId="77777777" w:rsidR="004A45CB" w:rsidRPr="004A45CB" w:rsidRDefault="004A45CB" w:rsidP="004A45CB">
            <w:pPr>
              <w:pStyle w:val="TableText"/>
              <w:tabs>
                <w:tab w:val="decimal" w:pos="709"/>
              </w:tabs>
              <w:rPr>
                <w:b/>
                <w:lang w:eastAsia="en-NZ"/>
              </w:rPr>
            </w:pPr>
            <w:r w:rsidRPr="004A45CB">
              <w:rPr>
                <w:b/>
                <w:lang w:eastAsia="en-NZ"/>
              </w:rPr>
              <w:t>43,120</w:t>
            </w:r>
          </w:p>
        </w:tc>
        <w:tc>
          <w:tcPr>
            <w:tcW w:w="994" w:type="dxa"/>
            <w:shd w:val="clear" w:color="auto" w:fill="auto"/>
            <w:noWrap/>
            <w:hideMark/>
          </w:tcPr>
          <w:p w14:paraId="78085326" w14:textId="77777777" w:rsidR="004A45CB" w:rsidRPr="004A45CB" w:rsidRDefault="004A45CB" w:rsidP="004A45CB">
            <w:pPr>
              <w:pStyle w:val="TableText"/>
              <w:tabs>
                <w:tab w:val="decimal" w:pos="709"/>
              </w:tabs>
              <w:rPr>
                <w:b/>
                <w:lang w:eastAsia="en-NZ"/>
              </w:rPr>
            </w:pPr>
            <w:r w:rsidRPr="004A45CB">
              <w:rPr>
                <w:b/>
                <w:lang w:eastAsia="en-NZ"/>
              </w:rPr>
              <w:t>43,052</w:t>
            </w:r>
          </w:p>
        </w:tc>
      </w:tr>
      <w:tr w:rsidR="004A45CB" w:rsidRPr="004A45CB" w14:paraId="1AD37B53" w14:textId="77777777" w:rsidTr="004A45CB">
        <w:trPr>
          <w:cantSplit/>
        </w:trPr>
        <w:tc>
          <w:tcPr>
            <w:tcW w:w="2120" w:type="dxa"/>
            <w:shd w:val="clear" w:color="auto" w:fill="auto"/>
            <w:noWrap/>
            <w:hideMark/>
          </w:tcPr>
          <w:p w14:paraId="0961647A" w14:textId="77777777" w:rsidR="004A45CB" w:rsidRPr="004A45CB" w:rsidRDefault="004A45CB" w:rsidP="004A45CB">
            <w:pPr>
              <w:pStyle w:val="TableText"/>
              <w:rPr>
                <w:lang w:eastAsia="en-NZ"/>
              </w:rPr>
            </w:pPr>
            <w:r w:rsidRPr="004A45CB">
              <w:rPr>
                <w:lang w:eastAsia="en-NZ"/>
              </w:rPr>
              <w:t>Screens per 100 births</w:t>
            </w:r>
          </w:p>
        </w:tc>
        <w:tc>
          <w:tcPr>
            <w:tcW w:w="993" w:type="dxa"/>
            <w:shd w:val="clear" w:color="auto" w:fill="auto"/>
            <w:noWrap/>
            <w:hideMark/>
          </w:tcPr>
          <w:p w14:paraId="785844B4" w14:textId="77777777" w:rsidR="004A45CB" w:rsidRPr="004A45CB" w:rsidRDefault="004A45CB" w:rsidP="004A45CB">
            <w:pPr>
              <w:pStyle w:val="TableText"/>
              <w:tabs>
                <w:tab w:val="decimal" w:pos="567"/>
              </w:tabs>
              <w:rPr>
                <w:lang w:eastAsia="en-NZ"/>
              </w:rPr>
            </w:pPr>
            <w:r w:rsidRPr="004A45CB">
              <w:rPr>
                <w:lang w:eastAsia="en-NZ"/>
              </w:rPr>
              <w:t>69.3</w:t>
            </w:r>
          </w:p>
        </w:tc>
        <w:tc>
          <w:tcPr>
            <w:tcW w:w="993" w:type="dxa"/>
            <w:shd w:val="clear" w:color="auto" w:fill="auto"/>
            <w:noWrap/>
            <w:hideMark/>
          </w:tcPr>
          <w:p w14:paraId="6D50A9EB" w14:textId="77777777" w:rsidR="004A45CB" w:rsidRPr="004A45CB" w:rsidRDefault="004A45CB" w:rsidP="004A45CB">
            <w:pPr>
              <w:pStyle w:val="TableText"/>
              <w:tabs>
                <w:tab w:val="decimal" w:pos="567"/>
              </w:tabs>
              <w:rPr>
                <w:lang w:eastAsia="en-NZ"/>
              </w:rPr>
            </w:pPr>
            <w:r w:rsidRPr="004A45CB">
              <w:rPr>
                <w:lang w:eastAsia="en-NZ"/>
              </w:rPr>
              <w:t>71.1</w:t>
            </w:r>
          </w:p>
        </w:tc>
        <w:tc>
          <w:tcPr>
            <w:tcW w:w="994" w:type="dxa"/>
            <w:shd w:val="clear" w:color="auto" w:fill="auto"/>
            <w:noWrap/>
            <w:hideMark/>
          </w:tcPr>
          <w:p w14:paraId="4A939861" w14:textId="77777777" w:rsidR="004A45CB" w:rsidRPr="004A45CB" w:rsidRDefault="004A45CB" w:rsidP="004A45CB">
            <w:pPr>
              <w:pStyle w:val="TableText"/>
              <w:tabs>
                <w:tab w:val="decimal" w:pos="567"/>
              </w:tabs>
              <w:rPr>
                <w:lang w:eastAsia="en-NZ"/>
              </w:rPr>
            </w:pPr>
            <w:r w:rsidRPr="004A45CB">
              <w:rPr>
                <w:lang w:eastAsia="en-NZ"/>
              </w:rPr>
              <w:t>72.2</w:t>
            </w:r>
          </w:p>
        </w:tc>
        <w:tc>
          <w:tcPr>
            <w:tcW w:w="993" w:type="dxa"/>
            <w:shd w:val="clear" w:color="auto" w:fill="auto"/>
            <w:noWrap/>
            <w:hideMark/>
          </w:tcPr>
          <w:p w14:paraId="1B498C65" w14:textId="77777777" w:rsidR="004A45CB" w:rsidRPr="004A45CB" w:rsidRDefault="004A45CB" w:rsidP="004A45CB">
            <w:pPr>
              <w:pStyle w:val="TableText"/>
              <w:tabs>
                <w:tab w:val="decimal" w:pos="567"/>
              </w:tabs>
              <w:rPr>
                <w:lang w:eastAsia="en-NZ"/>
              </w:rPr>
            </w:pPr>
            <w:r w:rsidRPr="004A45CB">
              <w:rPr>
                <w:lang w:eastAsia="en-NZ"/>
              </w:rPr>
              <w:t>73.4</w:t>
            </w:r>
          </w:p>
        </w:tc>
        <w:tc>
          <w:tcPr>
            <w:tcW w:w="993" w:type="dxa"/>
            <w:shd w:val="clear" w:color="auto" w:fill="auto"/>
            <w:noWrap/>
            <w:hideMark/>
          </w:tcPr>
          <w:p w14:paraId="6F9BB948" w14:textId="77777777" w:rsidR="004A45CB" w:rsidRPr="004A45CB" w:rsidRDefault="004A45CB" w:rsidP="004A45CB">
            <w:pPr>
              <w:pStyle w:val="TableText"/>
              <w:tabs>
                <w:tab w:val="decimal" w:pos="567"/>
              </w:tabs>
              <w:rPr>
                <w:lang w:eastAsia="en-NZ"/>
              </w:rPr>
            </w:pPr>
            <w:r w:rsidRPr="004A45CB">
              <w:rPr>
                <w:lang w:eastAsia="en-NZ"/>
              </w:rPr>
              <w:t>72.7</w:t>
            </w:r>
          </w:p>
        </w:tc>
        <w:tc>
          <w:tcPr>
            <w:tcW w:w="994" w:type="dxa"/>
            <w:shd w:val="clear" w:color="auto" w:fill="auto"/>
            <w:noWrap/>
            <w:hideMark/>
          </w:tcPr>
          <w:p w14:paraId="44200102" w14:textId="77777777" w:rsidR="004A45CB" w:rsidRPr="004A45CB" w:rsidRDefault="004A45CB" w:rsidP="004A45CB">
            <w:pPr>
              <w:pStyle w:val="TableText"/>
              <w:tabs>
                <w:tab w:val="decimal" w:pos="567"/>
              </w:tabs>
              <w:rPr>
                <w:lang w:eastAsia="en-NZ"/>
              </w:rPr>
            </w:pPr>
            <w:r w:rsidRPr="004A45CB">
              <w:rPr>
                <w:lang w:eastAsia="en-NZ"/>
              </w:rPr>
              <w:t>74.2</w:t>
            </w:r>
          </w:p>
        </w:tc>
      </w:tr>
    </w:tbl>
    <w:p w14:paraId="3E2EF193" w14:textId="77777777" w:rsidR="0091208C" w:rsidRPr="00A944B7" w:rsidRDefault="0091208C" w:rsidP="003924E0"/>
    <w:p w14:paraId="29F666C0" w14:textId="638A93E5" w:rsidR="0091208C" w:rsidRPr="00A944B7" w:rsidRDefault="003924E0" w:rsidP="003924E0">
      <w:pPr>
        <w:pStyle w:val="Figure"/>
      </w:pPr>
      <w:bookmarkStart w:id="108" w:name="_Ref68780552"/>
      <w:bookmarkStart w:id="109" w:name="_Toc454268733"/>
      <w:bookmarkStart w:id="110" w:name="_Toc57820946"/>
      <w:bookmarkStart w:id="111" w:name="_Toc81479977"/>
      <w:r>
        <w:lastRenderedPageBreak/>
        <w:t>Figure </w:t>
      </w:r>
      <w:r w:rsidR="00752D63">
        <w:fldChar w:fldCharType="begin"/>
      </w:r>
      <w:r w:rsidR="00752D63">
        <w:instrText xml:space="preserve"> SEQ Figure \* ARABIC </w:instrText>
      </w:r>
      <w:r w:rsidR="00752D63">
        <w:fldChar w:fldCharType="separate"/>
      </w:r>
      <w:r w:rsidR="00C52F83">
        <w:rPr>
          <w:noProof/>
        </w:rPr>
        <w:t>6</w:t>
      </w:r>
      <w:r w:rsidR="00752D63">
        <w:rPr>
          <w:noProof/>
        </w:rPr>
        <w:fldChar w:fldCharType="end"/>
      </w:r>
      <w:bookmarkEnd w:id="108"/>
      <w:r w:rsidR="0091208C" w:rsidRPr="00A944B7">
        <w:t>: Count and rate of screens completed, January 2013 to December 201</w:t>
      </w:r>
      <w:bookmarkEnd w:id="109"/>
      <w:r w:rsidR="0091208C" w:rsidRPr="00A944B7">
        <w:t>8</w:t>
      </w:r>
      <w:bookmarkEnd w:id="110"/>
      <w:bookmarkEnd w:id="111"/>
    </w:p>
    <w:p w14:paraId="6CD09F20" w14:textId="77777777" w:rsidR="0091208C" w:rsidRDefault="0091208C" w:rsidP="003924E0">
      <w:r>
        <w:rPr>
          <w:noProof/>
          <w:lang w:eastAsia="en-NZ"/>
        </w:rPr>
        <w:drawing>
          <wp:inline distT="0" distB="0" distL="0" distR="0" wp14:anchorId="63119DAE" wp14:editId="19C26EF6">
            <wp:extent cx="5112327" cy="2652560"/>
            <wp:effectExtent l="0" t="0" r="0" b="0"/>
            <wp:docPr id="42" name="Picture 42" descr="Bar graph shows the count and rate of screens completed from January 2013 to December 2018 remained fairly constant for T1 screen, T2 screen, total screens and screens per 100 bi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Bar graph shows the count and rate of screens completed from January 2013 to December 2018 remained fairly constant for T1 screen, T2 screen, total screens and screens per 100 births"/>
                    <pic:cNvPicPr>
                      <a:picLocks noChangeAspect="1" noChangeArrowheads="1"/>
                    </pic:cNvPicPr>
                  </pic:nvPicPr>
                  <pic:blipFill rotWithShape="1">
                    <a:blip r:embed="rId31">
                      <a:extLst>
                        <a:ext uri="{28A0092B-C50C-407E-A947-70E740481C1C}">
                          <a14:useLocalDpi xmlns:a14="http://schemas.microsoft.com/office/drawing/2010/main" val="0"/>
                        </a:ext>
                      </a:extLst>
                    </a:blip>
                    <a:srcRect t="1209" b="2311"/>
                    <a:stretch/>
                  </pic:blipFill>
                  <pic:spPr bwMode="auto">
                    <a:xfrm>
                      <a:off x="0" y="0"/>
                      <a:ext cx="5139345" cy="2666579"/>
                    </a:xfrm>
                    <a:prstGeom prst="rect">
                      <a:avLst/>
                    </a:prstGeom>
                    <a:noFill/>
                    <a:ln>
                      <a:noFill/>
                    </a:ln>
                    <a:extLst>
                      <a:ext uri="{53640926-AAD7-44D8-BBD7-CCE9431645EC}">
                        <a14:shadowObscured xmlns:a14="http://schemas.microsoft.com/office/drawing/2010/main"/>
                      </a:ext>
                    </a:extLst>
                  </pic:spPr>
                </pic:pic>
              </a:graphicData>
            </a:graphic>
          </wp:inline>
        </w:drawing>
      </w:r>
    </w:p>
    <w:p w14:paraId="1A75847D" w14:textId="77777777" w:rsidR="003924E0" w:rsidRPr="00A944B7" w:rsidRDefault="003924E0" w:rsidP="003924E0"/>
    <w:p w14:paraId="29687E9C" w14:textId="77777777" w:rsidR="0091208C" w:rsidRPr="00A944B7" w:rsidRDefault="0091208C" w:rsidP="003924E0">
      <w:pPr>
        <w:pStyle w:val="Heading2"/>
      </w:pPr>
      <w:bookmarkStart w:id="112" w:name="_Toc454271513"/>
      <w:bookmarkStart w:id="113" w:name="_Toc57820971"/>
      <w:bookmarkStart w:id="114" w:name="_Toc89434247"/>
      <w:r w:rsidRPr="00A944B7">
        <w:t>Screens completed by DHB</w:t>
      </w:r>
      <w:bookmarkEnd w:id="112"/>
      <w:bookmarkEnd w:id="113"/>
      <w:bookmarkEnd w:id="114"/>
    </w:p>
    <w:p w14:paraId="28CE004A" w14:textId="02CB87C9" w:rsidR="0091208C" w:rsidRPr="00A944B7" w:rsidRDefault="0091208C" w:rsidP="003924E0">
      <w:r w:rsidRPr="00A944B7">
        <w:t xml:space="preserve">Screening completion rates for 2018 varied across DHBs from 54 per 100 births in Northland to 88 per 100 births in South Canterbury (see </w:t>
      </w:r>
      <w:r w:rsidR="003924E0">
        <w:fldChar w:fldCharType="begin"/>
      </w:r>
      <w:r w:rsidR="003924E0">
        <w:instrText xml:space="preserve"> REF _Ref68501084 \h </w:instrText>
      </w:r>
      <w:r w:rsidR="003924E0">
        <w:fldChar w:fldCharType="separate"/>
      </w:r>
      <w:r w:rsidR="00C52F83">
        <w:t>Figure </w:t>
      </w:r>
      <w:r w:rsidR="00C52F83">
        <w:rPr>
          <w:noProof/>
        </w:rPr>
        <w:t>7</w:t>
      </w:r>
      <w:r w:rsidR="003924E0">
        <w:fldChar w:fldCharType="end"/>
      </w:r>
      <w:r w:rsidRPr="00A944B7">
        <w:t xml:space="preserve">). </w:t>
      </w:r>
      <w:r w:rsidR="003924E0">
        <w:fldChar w:fldCharType="begin"/>
      </w:r>
      <w:r w:rsidR="003924E0">
        <w:instrText xml:space="preserve"> REF _Ref68501113 \h </w:instrText>
      </w:r>
      <w:r w:rsidR="003924E0">
        <w:fldChar w:fldCharType="separate"/>
      </w:r>
      <w:r w:rsidR="00C52F83">
        <w:t>Table </w:t>
      </w:r>
      <w:r w:rsidR="00C52F83">
        <w:rPr>
          <w:noProof/>
        </w:rPr>
        <w:t>6</w:t>
      </w:r>
      <w:r w:rsidR="003924E0">
        <w:fldChar w:fldCharType="end"/>
      </w:r>
      <w:r w:rsidRPr="00A944B7">
        <w:t xml:space="preserve"> gives a full breakdown by the trimester of screen.</w:t>
      </w:r>
    </w:p>
    <w:p w14:paraId="01EDD3A7" w14:textId="77777777" w:rsidR="0091208C" w:rsidRPr="00A944B7" w:rsidRDefault="0091208C" w:rsidP="0091208C"/>
    <w:p w14:paraId="1BDD6D0F" w14:textId="447FE620" w:rsidR="0091208C" w:rsidRPr="00A944B7" w:rsidRDefault="003924E0" w:rsidP="003924E0">
      <w:pPr>
        <w:pStyle w:val="Figure"/>
      </w:pPr>
      <w:bookmarkStart w:id="115" w:name="_Ref68501084"/>
      <w:bookmarkStart w:id="116" w:name="_Toc454268734"/>
      <w:bookmarkStart w:id="117" w:name="_Toc412035428"/>
      <w:bookmarkStart w:id="118" w:name="_Toc57820947"/>
      <w:bookmarkStart w:id="119" w:name="_Toc81479978"/>
      <w:r>
        <w:t>Figure </w:t>
      </w:r>
      <w:r w:rsidR="00752D63">
        <w:fldChar w:fldCharType="begin"/>
      </w:r>
      <w:r w:rsidR="00752D63">
        <w:instrText xml:space="preserve"> SEQ Figure \* ARABIC </w:instrText>
      </w:r>
      <w:r w:rsidR="00752D63">
        <w:fldChar w:fldCharType="separate"/>
      </w:r>
      <w:r w:rsidR="00C52F83">
        <w:rPr>
          <w:noProof/>
        </w:rPr>
        <w:t>7</w:t>
      </w:r>
      <w:r w:rsidR="00752D63">
        <w:rPr>
          <w:noProof/>
        </w:rPr>
        <w:fldChar w:fldCharType="end"/>
      </w:r>
      <w:bookmarkEnd w:id="115"/>
      <w:r w:rsidR="0091208C" w:rsidRPr="00A944B7">
        <w:t>: Screens completed by DHB, January to December 201</w:t>
      </w:r>
      <w:bookmarkEnd w:id="116"/>
      <w:bookmarkEnd w:id="117"/>
      <w:r w:rsidR="0091208C" w:rsidRPr="00A944B7">
        <w:t>8</w:t>
      </w:r>
      <w:bookmarkEnd w:id="118"/>
      <w:bookmarkEnd w:id="119"/>
    </w:p>
    <w:p w14:paraId="18ADA58E" w14:textId="77777777" w:rsidR="0091208C" w:rsidRPr="00A944B7" w:rsidRDefault="0091208C" w:rsidP="003924E0">
      <w:r>
        <w:rPr>
          <w:noProof/>
          <w:lang w:eastAsia="en-NZ"/>
        </w:rPr>
        <w:drawing>
          <wp:inline distT="0" distB="0" distL="0" distR="0" wp14:anchorId="2F17E020" wp14:editId="3105E15A">
            <wp:extent cx="5112327" cy="2671743"/>
            <wp:effectExtent l="0" t="0" r="0" b="0"/>
            <wp:docPr id="44" name="Picture 44" descr="Bar graph shows screens completed by DHB from January to December 2018 with most DHBs either slightly above or below or at the national rate around 75 screens completed per 100 births and Northland the lowest number at just over 50 screens per 100 bi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Bar graph shows screens completed by DHB from January to December 2018 with most DHBs either slightly above or below or at the national rate around 75 screens completed per 100 births and Northland the lowest number at just over 50 screens per 100 births."/>
                    <pic:cNvPicPr>
                      <a:picLocks noChangeAspect="1" noChangeArrowheads="1"/>
                    </pic:cNvPicPr>
                  </pic:nvPicPr>
                  <pic:blipFill rotWithShape="1">
                    <a:blip r:embed="rId32">
                      <a:extLst>
                        <a:ext uri="{28A0092B-C50C-407E-A947-70E740481C1C}">
                          <a14:useLocalDpi xmlns:a14="http://schemas.microsoft.com/office/drawing/2010/main" val="0"/>
                        </a:ext>
                      </a:extLst>
                    </a:blip>
                    <a:srcRect l="1248" t="1928" r="1667"/>
                    <a:stretch/>
                  </pic:blipFill>
                  <pic:spPr bwMode="auto">
                    <a:xfrm>
                      <a:off x="0" y="0"/>
                      <a:ext cx="5125677" cy="2678720"/>
                    </a:xfrm>
                    <a:prstGeom prst="rect">
                      <a:avLst/>
                    </a:prstGeom>
                    <a:noFill/>
                    <a:ln>
                      <a:noFill/>
                    </a:ln>
                    <a:extLst>
                      <a:ext uri="{53640926-AAD7-44D8-BBD7-CCE9431645EC}">
                        <a14:shadowObscured xmlns:a14="http://schemas.microsoft.com/office/drawing/2010/main"/>
                      </a:ext>
                    </a:extLst>
                  </pic:spPr>
                </pic:pic>
              </a:graphicData>
            </a:graphic>
          </wp:inline>
        </w:drawing>
      </w:r>
    </w:p>
    <w:p w14:paraId="58B4FF8B" w14:textId="77777777" w:rsidR="0091208C" w:rsidRPr="00A944B7" w:rsidRDefault="0091208C" w:rsidP="003924E0"/>
    <w:p w14:paraId="32BC51DC" w14:textId="3D8C96E4" w:rsidR="0091208C" w:rsidRDefault="003924E0" w:rsidP="003924E0">
      <w:pPr>
        <w:pStyle w:val="Table"/>
      </w:pPr>
      <w:bookmarkStart w:id="120" w:name="_Ref68501113"/>
      <w:bookmarkStart w:id="121" w:name="_Toc403648334"/>
      <w:bookmarkStart w:id="122" w:name="_Toc411936641"/>
      <w:bookmarkStart w:id="123" w:name="_Toc412035429"/>
      <w:bookmarkStart w:id="124" w:name="_Toc454200240"/>
      <w:bookmarkStart w:id="125" w:name="_Toc57820862"/>
      <w:bookmarkStart w:id="126" w:name="_Toc81479988"/>
      <w:bookmarkStart w:id="127" w:name="_Toc373923333"/>
      <w:r>
        <w:lastRenderedPageBreak/>
        <w:t>Table </w:t>
      </w:r>
      <w:r w:rsidR="00752D63">
        <w:fldChar w:fldCharType="begin"/>
      </w:r>
      <w:r w:rsidR="00752D63">
        <w:instrText xml:space="preserve"> SEQ Table \* ARABIC </w:instrText>
      </w:r>
      <w:r w:rsidR="00752D63">
        <w:fldChar w:fldCharType="separate"/>
      </w:r>
      <w:r w:rsidR="00C52F83">
        <w:rPr>
          <w:noProof/>
        </w:rPr>
        <w:t>6</w:t>
      </w:r>
      <w:r w:rsidR="00752D63">
        <w:rPr>
          <w:noProof/>
        </w:rPr>
        <w:fldChar w:fldCharType="end"/>
      </w:r>
      <w:bookmarkEnd w:id="120"/>
      <w:r w:rsidR="0091208C" w:rsidRPr="00A944B7">
        <w:t xml:space="preserve">: Screening completion by trimester and DHB, </w:t>
      </w:r>
      <w:bookmarkEnd w:id="121"/>
      <w:bookmarkEnd w:id="122"/>
      <w:bookmarkEnd w:id="123"/>
      <w:r w:rsidR="0091208C" w:rsidRPr="00A944B7">
        <w:t>January to December 201</w:t>
      </w:r>
      <w:bookmarkEnd w:id="124"/>
      <w:r w:rsidR="0091208C" w:rsidRPr="00A944B7">
        <w:t>8</w:t>
      </w:r>
      <w:bookmarkEnd w:id="125"/>
      <w:bookmarkEnd w:id="126"/>
    </w:p>
    <w:tbl>
      <w:tblPr>
        <w:tblW w:w="8080" w:type="dxa"/>
        <w:tblInd w:w="57" w:type="dxa"/>
        <w:tblLayout w:type="fixed"/>
        <w:tblCellMar>
          <w:left w:w="57" w:type="dxa"/>
          <w:right w:w="57" w:type="dxa"/>
        </w:tblCellMar>
        <w:tblLook w:val="04A0" w:firstRow="1" w:lastRow="0" w:firstColumn="1" w:lastColumn="0" w:noHBand="0" w:noVBand="1"/>
      </w:tblPr>
      <w:tblGrid>
        <w:gridCol w:w="1985"/>
        <w:gridCol w:w="1015"/>
        <w:gridCol w:w="1016"/>
        <w:gridCol w:w="1016"/>
        <w:gridCol w:w="1016"/>
        <w:gridCol w:w="1016"/>
        <w:gridCol w:w="1016"/>
      </w:tblGrid>
      <w:tr w:rsidR="004A45CB" w:rsidRPr="004A45CB" w14:paraId="64F2337D" w14:textId="77777777" w:rsidTr="004A45CB">
        <w:trPr>
          <w:cantSplit/>
        </w:trPr>
        <w:tc>
          <w:tcPr>
            <w:tcW w:w="1985" w:type="dxa"/>
            <w:vMerge w:val="restart"/>
            <w:tcBorders>
              <w:top w:val="nil"/>
              <w:left w:val="nil"/>
              <w:right w:val="single" w:sz="4" w:space="0" w:color="A6A6A6" w:themeColor="background1" w:themeShade="A6"/>
            </w:tcBorders>
            <w:shd w:val="clear" w:color="auto" w:fill="D9D9D9" w:themeFill="background1" w:themeFillShade="D9"/>
            <w:noWrap/>
            <w:hideMark/>
          </w:tcPr>
          <w:p w14:paraId="7D9D4101" w14:textId="77777777" w:rsidR="004A45CB" w:rsidRPr="004A45CB" w:rsidRDefault="004A45CB" w:rsidP="004A45CB">
            <w:pPr>
              <w:pStyle w:val="TableText"/>
              <w:keepNext/>
              <w:rPr>
                <w:b/>
                <w:lang w:eastAsia="en-NZ"/>
              </w:rPr>
            </w:pPr>
            <w:r w:rsidRPr="004A45CB">
              <w:rPr>
                <w:b/>
                <w:lang w:eastAsia="en-NZ"/>
              </w:rPr>
              <w:t>DHB</w:t>
            </w:r>
          </w:p>
        </w:tc>
        <w:tc>
          <w:tcPr>
            <w:tcW w:w="3047" w:type="dxa"/>
            <w:gridSpan w:val="3"/>
            <w:tcBorders>
              <w:top w:val="nil"/>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14D3CCA3" w14:textId="77777777" w:rsidR="004A45CB" w:rsidRPr="004A45CB" w:rsidRDefault="004A45CB" w:rsidP="004A45CB">
            <w:pPr>
              <w:pStyle w:val="TableText"/>
              <w:jc w:val="center"/>
              <w:rPr>
                <w:b/>
                <w:lang w:eastAsia="en-NZ"/>
              </w:rPr>
            </w:pPr>
            <w:r w:rsidRPr="004A45CB">
              <w:rPr>
                <w:b/>
                <w:lang w:eastAsia="en-NZ"/>
              </w:rPr>
              <w:t>Number of screens completed</w:t>
            </w:r>
          </w:p>
        </w:tc>
        <w:tc>
          <w:tcPr>
            <w:tcW w:w="3048" w:type="dxa"/>
            <w:gridSpan w:val="3"/>
            <w:tcBorders>
              <w:top w:val="nil"/>
              <w:left w:val="single" w:sz="4" w:space="0" w:color="A6A6A6" w:themeColor="background1" w:themeShade="A6"/>
              <w:right w:val="nil"/>
            </w:tcBorders>
            <w:shd w:val="clear" w:color="auto" w:fill="D9D9D9" w:themeFill="background1" w:themeFillShade="D9"/>
            <w:noWrap/>
            <w:hideMark/>
          </w:tcPr>
          <w:p w14:paraId="1C5E33B4" w14:textId="77777777" w:rsidR="004A45CB" w:rsidRPr="004A45CB" w:rsidRDefault="004A45CB" w:rsidP="004A45CB">
            <w:pPr>
              <w:pStyle w:val="TableText"/>
              <w:jc w:val="center"/>
              <w:rPr>
                <w:b/>
                <w:lang w:eastAsia="en-NZ"/>
              </w:rPr>
            </w:pPr>
            <w:r w:rsidRPr="004A45CB">
              <w:rPr>
                <w:b/>
                <w:lang w:eastAsia="en-NZ"/>
              </w:rPr>
              <w:t>Screens completed</w:t>
            </w:r>
            <w:r>
              <w:rPr>
                <w:b/>
                <w:lang w:eastAsia="en-NZ"/>
              </w:rPr>
              <w:br/>
            </w:r>
            <w:r w:rsidRPr="004A45CB">
              <w:rPr>
                <w:b/>
                <w:lang w:eastAsia="en-NZ"/>
              </w:rPr>
              <w:t>(per 100 births)</w:t>
            </w:r>
          </w:p>
        </w:tc>
      </w:tr>
      <w:tr w:rsidR="004A45CB" w:rsidRPr="004A45CB" w14:paraId="367E360E" w14:textId="77777777" w:rsidTr="004A45CB">
        <w:trPr>
          <w:cantSplit/>
        </w:trPr>
        <w:tc>
          <w:tcPr>
            <w:tcW w:w="1985" w:type="dxa"/>
            <w:vMerge/>
            <w:tcBorders>
              <w:left w:val="nil"/>
              <w:right w:val="single" w:sz="4" w:space="0" w:color="A6A6A6" w:themeColor="background1" w:themeShade="A6"/>
            </w:tcBorders>
            <w:shd w:val="clear" w:color="auto" w:fill="D9D9D9" w:themeFill="background1" w:themeFillShade="D9"/>
            <w:noWrap/>
            <w:hideMark/>
          </w:tcPr>
          <w:p w14:paraId="3AAE3DF8" w14:textId="77777777" w:rsidR="004A45CB" w:rsidRPr="004A45CB" w:rsidRDefault="004A45CB" w:rsidP="004A45CB">
            <w:pPr>
              <w:pStyle w:val="TableText"/>
              <w:keepNext/>
              <w:rPr>
                <w:b/>
                <w:lang w:eastAsia="en-NZ"/>
              </w:rPr>
            </w:pPr>
          </w:p>
        </w:tc>
        <w:tc>
          <w:tcPr>
            <w:tcW w:w="1015" w:type="dxa"/>
            <w:tcBorders>
              <w:left w:val="single" w:sz="4" w:space="0" w:color="A6A6A6" w:themeColor="background1" w:themeShade="A6"/>
              <w:right w:val="nil"/>
            </w:tcBorders>
            <w:shd w:val="clear" w:color="auto" w:fill="D9D9D9" w:themeFill="background1" w:themeFillShade="D9"/>
            <w:noWrap/>
            <w:hideMark/>
          </w:tcPr>
          <w:p w14:paraId="498C1ABA" w14:textId="77777777" w:rsidR="004A45CB" w:rsidRPr="004A45CB" w:rsidRDefault="004A45CB" w:rsidP="004A45CB">
            <w:pPr>
              <w:pStyle w:val="TableText"/>
              <w:spacing w:before="0"/>
              <w:jc w:val="center"/>
              <w:rPr>
                <w:b/>
                <w:lang w:eastAsia="en-NZ"/>
              </w:rPr>
            </w:pPr>
            <w:r w:rsidRPr="004A45CB">
              <w:rPr>
                <w:b/>
                <w:lang w:eastAsia="en-NZ"/>
              </w:rPr>
              <w:t>First trimester</w:t>
            </w:r>
          </w:p>
        </w:tc>
        <w:tc>
          <w:tcPr>
            <w:tcW w:w="1016" w:type="dxa"/>
            <w:tcBorders>
              <w:left w:val="nil"/>
              <w:right w:val="nil"/>
            </w:tcBorders>
            <w:shd w:val="clear" w:color="auto" w:fill="D9D9D9" w:themeFill="background1" w:themeFillShade="D9"/>
            <w:noWrap/>
            <w:hideMark/>
          </w:tcPr>
          <w:p w14:paraId="1EEA1DED" w14:textId="77777777" w:rsidR="004A45CB" w:rsidRPr="004A45CB" w:rsidRDefault="004A45CB" w:rsidP="004A45CB">
            <w:pPr>
              <w:pStyle w:val="TableText"/>
              <w:spacing w:before="0"/>
              <w:jc w:val="center"/>
              <w:rPr>
                <w:b/>
                <w:lang w:eastAsia="en-NZ"/>
              </w:rPr>
            </w:pPr>
            <w:r w:rsidRPr="004A45CB">
              <w:rPr>
                <w:b/>
                <w:lang w:eastAsia="en-NZ"/>
              </w:rPr>
              <w:t>Second trimester</w:t>
            </w:r>
          </w:p>
        </w:tc>
        <w:tc>
          <w:tcPr>
            <w:tcW w:w="1016" w:type="dxa"/>
            <w:tcBorders>
              <w:left w:val="nil"/>
              <w:right w:val="single" w:sz="4" w:space="0" w:color="A6A6A6" w:themeColor="background1" w:themeShade="A6"/>
            </w:tcBorders>
            <w:shd w:val="clear" w:color="auto" w:fill="D9D9D9" w:themeFill="background1" w:themeFillShade="D9"/>
            <w:noWrap/>
            <w:hideMark/>
          </w:tcPr>
          <w:p w14:paraId="168AC419" w14:textId="77777777" w:rsidR="004A45CB" w:rsidRPr="004A45CB" w:rsidRDefault="004A45CB" w:rsidP="004A45CB">
            <w:pPr>
              <w:pStyle w:val="TableText"/>
              <w:spacing w:before="0"/>
              <w:jc w:val="center"/>
              <w:rPr>
                <w:b/>
                <w:lang w:eastAsia="en-NZ"/>
              </w:rPr>
            </w:pPr>
            <w:r w:rsidRPr="004A45CB">
              <w:rPr>
                <w:b/>
                <w:lang w:eastAsia="en-NZ"/>
              </w:rPr>
              <w:t>Total</w:t>
            </w:r>
          </w:p>
        </w:tc>
        <w:tc>
          <w:tcPr>
            <w:tcW w:w="1016" w:type="dxa"/>
            <w:tcBorders>
              <w:left w:val="single" w:sz="4" w:space="0" w:color="A6A6A6" w:themeColor="background1" w:themeShade="A6"/>
              <w:right w:val="nil"/>
            </w:tcBorders>
            <w:shd w:val="clear" w:color="auto" w:fill="D9D9D9" w:themeFill="background1" w:themeFillShade="D9"/>
            <w:noWrap/>
            <w:hideMark/>
          </w:tcPr>
          <w:p w14:paraId="6491B2FE" w14:textId="77777777" w:rsidR="004A45CB" w:rsidRPr="004A45CB" w:rsidRDefault="004A45CB" w:rsidP="004A45CB">
            <w:pPr>
              <w:pStyle w:val="TableText"/>
              <w:spacing w:before="0"/>
              <w:jc w:val="center"/>
              <w:rPr>
                <w:b/>
                <w:lang w:eastAsia="en-NZ"/>
              </w:rPr>
            </w:pPr>
            <w:r w:rsidRPr="004A45CB">
              <w:rPr>
                <w:b/>
                <w:lang w:eastAsia="en-NZ"/>
              </w:rPr>
              <w:t>First trimester</w:t>
            </w:r>
          </w:p>
        </w:tc>
        <w:tc>
          <w:tcPr>
            <w:tcW w:w="1016" w:type="dxa"/>
            <w:tcBorders>
              <w:left w:val="nil"/>
              <w:right w:val="nil"/>
            </w:tcBorders>
            <w:shd w:val="clear" w:color="auto" w:fill="D9D9D9" w:themeFill="background1" w:themeFillShade="D9"/>
            <w:noWrap/>
            <w:hideMark/>
          </w:tcPr>
          <w:p w14:paraId="448CB827" w14:textId="77777777" w:rsidR="004A45CB" w:rsidRPr="004A45CB" w:rsidRDefault="004A45CB" w:rsidP="004A45CB">
            <w:pPr>
              <w:pStyle w:val="TableText"/>
              <w:spacing w:before="0"/>
              <w:jc w:val="center"/>
              <w:rPr>
                <w:b/>
                <w:lang w:eastAsia="en-NZ"/>
              </w:rPr>
            </w:pPr>
            <w:r w:rsidRPr="004A45CB">
              <w:rPr>
                <w:b/>
                <w:lang w:eastAsia="en-NZ"/>
              </w:rPr>
              <w:t>Second trimester</w:t>
            </w:r>
          </w:p>
        </w:tc>
        <w:tc>
          <w:tcPr>
            <w:tcW w:w="1016" w:type="dxa"/>
            <w:tcBorders>
              <w:left w:val="nil"/>
              <w:right w:val="nil"/>
            </w:tcBorders>
            <w:shd w:val="clear" w:color="auto" w:fill="D9D9D9" w:themeFill="background1" w:themeFillShade="D9"/>
            <w:noWrap/>
            <w:hideMark/>
          </w:tcPr>
          <w:p w14:paraId="65819000" w14:textId="77777777" w:rsidR="004A45CB" w:rsidRPr="004A45CB" w:rsidRDefault="004A45CB" w:rsidP="004A45CB">
            <w:pPr>
              <w:pStyle w:val="TableText"/>
              <w:spacing w:before="0"/>
              <w:jc w:val="center"/>
              <w:rPr>
                <w:b/>
                <w:lang w:eastAsia="en-NZ"/>
              </w:rPr>
            </w:pPr>
            <w:r w:rsidRPr="004A45CB">
              <w:rPr>
                <w:b/>
                <w:lang w:eastAsia="en-NZ"/>
              </w:rPr>
              <w:t>Total</w:t>
            </w:r>
          </w:p>
        </w:tc>
      </w:tr>
      <w:tr w:rsidR="004A45CB" w:rsidRPr="004A45CB" w14:paraId="3E95CDC3" w14:textId="77777777" w:rsidTr="004A45CB">
        <w:trPr>
          <w:cantSplit/>
        </w:trPr>
        <w:tc>
          <w:tcPr>
            <w:tcW w:w="1985" w:type="dxa"/>
            <w:tcBorders>
              <w:left w:val="nil"/>
              <w:bottom w:val="single" w:sz="4" w:space="0" w:color="A6A6A6" w:themeColor="background1" w:themeShade="A6"/>
              <w:right w:val="single" w:sz="4" w:space="0" w:color="A6A6A6" w:themeColor="background1" w:themeShade="A6"/>
            </w:tcBorders>
            <w:shd w:val="clear" w:color="auto" w:fill="auto"/>
            <w:noWrap/>
            <w:hideMark/>
          </w:tcPr>
          <w:p w14:paraId="22EC79B3" w14:textId="77777777" w:rsidR="004A45CB" w:rsidRPr="004A45CB" w:rsidRDefault="004A45CB" w:rsidP="004A45CB">
            <w:pPr>
              <w:pStyle w:val="TableText"/>
              <w:keepNext/>
              <w:rPr>
                <w:lang w:eastAsia="en-NZ"/>
              </w:rPr>
            </w:pPr>
            <w:r w:rsidRPr="004A45CB">
              <w:rPr>
                <w:lang w:eastAsia="en-NZ"/>
              </w:rPr>
              <w:t>Northland</w:t>
            </w:r>
          </w:p>
        </w:tc>
        <w:tc>
          <w:tcPr>
            <w:tcW w:w="1015" w:type="dxa"/>
            <w:tcBorders>
              <w:left w:val="single" w:sz="4" w:space="0" w:color="A6A6A6" w:themeColor="background1" w:themeShade="A6"/>
              <w:bottom w:val="single" w:sz="4" w:space="0" w:color="A6A6A6" w:themeColor="background1" w:themeShade="A6"/>
              <w:right w:val="nil"/>
            </w:tcBorders>
            <w:shd w:val="clear" w:color="auto" w:fill="auto"/>
            <w:noWrap/>
            <w:hideMark/>
          </w:tcPr>
          <w:p w14:paraId="65058DDC" w14:textId="77777777" w:rsidR="004A45CB" w:rsidRPr="004A45CB" w:rsidRDefault="004A45CB" w:rsidP="004A45CB">
            <w:pPr>
              <w:pStyle w:val="TableText"/>
              <w:tabs>
                <w:tab w:val="decimal" w:pos="709"/>
              </w:tabs>
              <w:rPr>
                <w:lang w:eastAsia="en-NZ"/>
              </w:rPr>
            </w:pPr>
            <w:r w:rsidRPr="004A45CB">
              <w:rPr>
                <w:lang w:eastAsia="en-NZ"/>
              </w:rPr>
              <w:t>980</w:t>
            </w:r>
          </w:p>
        </w:tc>
        <w:tc>
          <w:tcPr>
            <w:tcW w:w="1016" w:type="dxa"/>
            <w:tcBorders>
              <w:left w:val="nil"/>
              <w:bottom w:val="single" w:sz="4" w:space="0" w:color="A6A6A6" w:themeColor="background1" w:themeShade="A6"/>
              <w:right w:val="nil"/>
            </w:tcBorders>
            <w:shd w:val="clear" w:color="auto" w:fill="auto"/>
            <w:noWrap/>
            <w:hideMark/>
          </w:tcPr>
          <w:p w14:paraId="212015DA" w14:textId="77777777" w:rsidR="004A45CB" w:rsidRPr="004A45CB" w:rsidRDefault="004A45CB" w:rsidP="004A45CB">
            <w:pPr>
              <w:pStyle w:val="TableText"/>
              <w:tabs>
                <w:tab w:val="decimal" w:pos="709"/>
              </w:tabs>
              <w:rPr>
                <w:lang w:eastAsia="en-NZ"/>
              </w:rPr>
            </w:pPr>
            <w:r w:rsidRPr="004A45CB">
              <w:rPr>
                <w:lang w:eastAsia="en-NZ"/>
              </w:rPr>
              <w:t>195</w:t>
            </w:r>
          </w:p>
        </w:tc>
        <w:tc>
          <w:tcPr>
            <w:tcW w:w="1016" w:type="dxa"/>
            <w:tcBorders>
              <w:left w:val="nil"/>
              <w:bottom w:val="single" w:sz="4" w:space="0" w:color="A6A6A6" w:themeColor="background1" w:themeShade="A6"/>
              <w:right w:val="single" w:sz="4" w:space="0" w:color="A6A6A6" w:themeColor="background1" w:themeShade="A6"/>
            </w:tcBorders>
            <w:shd w:val="clear" w:color="auto" w:fill="auto"/>
            <w:noWrap/>
            <w:hideMark/>
          </w:tcPr>
          <w:p w14:paraId="66F3195F" w14:textId="77777777" w:rsidR="004A45CB" w:rsidRPr="004A45CB" w:rsidRDefault="004A45CB" w:rsidP="004A45CB">
            <w:pPr>
              <w:pStyle w:val="TableText"/>
              <w:tabs>
                <w:tab w:val="decimal" w:pos="709"/>
              </w:tabs>
              <w:rPr>
                <w:lang w:eastAsia="en-NZ"/>
              </w:rPr>
            </w:pPr>
            <w:r w:rsidRPr="004A45CB">
              <w:rPr>
                <w:lang w:eastAsia="en-NZ"/>
              </w:rPr>
              <w:t>1,175</w:t>
            </w:r>
          </w:p>
        </w:tc>
        <w:tc>
          <w:tcPr>
            <w:tcW w:w="1016" w:type="dxa"/>
            <w:tcBorders>
              <w:left w:val="single" w:sz="4" w:space="0" w:color="A6A6A6" w:themeColor="background1" w:themeShade="A6"/>
              <w:bottom w:val="single" w:sz="4" w:space="0" w:color="A6A6A6" w:themeColor="background1" w:themeShade="A6"/>
              <w:right w:val="nil"/>
            </w:tcBorders>
            <w:shd w:val="clear" w:color="auto" w:fill="auto"/>
            <w:noWrap/>
            <w:hideMark/>
          </w:tcPr>
          <w:p w14:paraId="17212ECD" w14:textId="77777777" w:rsidR="004A45CB" w:rsidRPr="004A45CB" w:rsidRDefault="004A45CB" w:rsidP="004A45CB">
            <w:pPr>
              <w:pStyle w:val="TableText"/>
              <w:tabs>
                <w:tab w:val="decimal" w:pos="482"/>
              </w:tabs>
              <w:rPr>
                <w:lang w:eastAsia="en-NZ"/>
              </w:rPr>
            </w:pPr>
            <w:r w:rsidRPr="004A45CB">
              <w:rPr>
                <w:lang w:eastAsia="en-NZ"/>
              </w:rPr>
              <w:t>44.7</w:t>
            </w:r>
          </w:p>
        </w:tc>
        <w:tc>
          <w:tcPr>
            <w:tcW w:w="1016" w:type="dxa"/>
            <w:tcBorders>
              <w:left w:val="nil"/>
              <w:bottom w:val="single" w:sz="4" w:space="0" w:color="A6A6A6" w:themeColor="background1" w:themeShade="A6"/>
              <w:right w:val="nil"/>
            </w:tcBorders>
            <w:shd w:val="clear" w:color="auto" w:fill="auto"/>
            <w:noWrap/>
            <w:hideMark/>
          </w:tcPr>
          <w:p w14:paraId="6F0D276A" w14:textId="77777777" w:rsidR="004A45CB" w:rsidRPr="004A45CB" w:rsidRDefault="004A45CB" w:rsidP="004A45CB">
            <w:pPr>
              <w:pStyle w:val="TableText"/>
              <w:tabs>
                <w:tab w:val="decimal" w:pos="482"/>
              </w:tabs>
              <w:rPr>
                <w:lang w:eastAsia="en-NZ"/>
              </w:rPr>
            </w:pPr>
            <w:r w:rsidRPr="004A45CB">
              <w:rPr>
                <w:lang w:eastAsia="en-NZ"/>
              </w:rPr>
              <w:t>8.9</w:t>
            </w:r>
          </w:p>
        </w:tc>
        <w:tc>
          <w:tcPr>
            <w:tcW w:w="1016" w:type="dxa"/>
            <w:tcBorders>
              <w:left w:val="nil"/>
              <w:bottom w:val="single" w:sz="4" w:space="0" w:color="A6A6A6" w:themeColor="background1" w:themeShade="A6"/>
              <w:right w:val="nil"/>
            </w:tcBorders>
            <w:shd w:val="clear" w:color="auto" w:fill="auto"/>
            <w:noWrap/>
            <w:hideMark/>
          </w:tcPr>
          <w:p w14:paraId="66AE0F82" w14:textId="77777777" w:rsidR="004A45CB" w:rsidRPr="004A45CB" w:rsidRDefault="004A45CB" w:rsidP="004A45CB">
            <w:pPr>
              <w:pStyle w:val="TableText"/>
              <w:tabs>
                <w:tab w:val="decimal" w:pos="482"/>
              </w:tabs>
              <w:rPr>
                <w:lang w:eastAsia="en-NZ"/>
              </w:rPr>
            </w:pPr>
            <w:r w:rsidRPr="004A45CB">
              <w:rPr>
                <w:lang w:eastAsia="en-NZ"/>
              </w:rPr>
              <w:t>53.6</w:t>
            </w:r>
          </w:p>
        </w:tc>
      </w:tr>
      <w:tr w:rsidR="004A45CB" w:rsidRPr="004A45CB" w14:paraId="038927C2"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4037C06" w14:textId="77777777" w:rsidR="004A45CB" w:rsidRPr="004A45CB" w:rsidRDefault="00661F43" w:rsidP="004A45CB">
            <w:pPr>
              <w:pStyle w:val="TableText"/>
              <w:rPr>
                <w:lang w:eastAsia="en-NZ"/>
              </w:rPr>
            </w:pPr>
            <w:r w:rsidRPr="004A45CB">
              <w:rPr>
                <w:lang w:eastAsia="en-NZ"/>
              </w:rPr>
              <w:t>Waitemat</w:t>
            </w:r>
            <w:r>
              <w:rPr>
                <w:lang w:eastAsia="en-NZ"/>
              </w:rPr>
              <w:t>ā</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4B99EE9" w14:textId="77777777" w:rsidR="004A45CB" w:rsidRPr="004A45CB" w:rsidRDefault="004A45CB" w:rsidP="004A45CB">
            <w:pPr>
              <w:pStyle w:val="TableText"/>
              <w:tabs>
                <w:tab w:val="decimal" w:pos="709"/>
              </w:tabs>
              <w:rPr>
                <w:lang w:eastAsia="en-NZ"/>
              </w:rPr>
            </w:pPr>
            <w:r w:rsidRPr="004A45CB">
              <w:rPr>
                <w:lang w:eastAsia="en-NZ"/>
              </w:rPr>
              <w:t>5,384</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123B58" w14:textId="77777777" w:rsidR="004A45CB" w:rsidRPr="004A45CB" w:rsidRDefault="004A45CB" w:rsidP="004A45CB">
            <w:pPr>
              <w:pStyle w:val="TableText"/>
              <w:tabs>
                <w:tab w:val="decimal" w:pos="709"/>
              </w:tabs>
              <w:rPr>
                <w:lang w:eastAsia="en-NZ"/>
              </w:rPr>
            </w:pPr>
            <w:r w:rsidRPr="004A45CB">
              <w:rPr>
                <w:lang w:eastAsia="en-NZ"/>
              </w:rPr>
              <w:t>769</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67B6BA0" w14:textId="77777777" w:rsidR="004A45CB" w:rsidRPr="004A45CB" w:rsidRDefault="004A45CB" w:rsidP="004A45CB">
            <w:pPr>
              <w:pStyle w:val="TableText"/>
              <w:tabs>
                <w:tab w:val="decimal" w:pos="709"/>
              </w:tabs>
              <w:rPr>
                <w:lang w:eastAsia="en-NZ"/>
              </w:rPr>
            </w:pPr>
            <w:r w:rsidRPr="004A45CB">
              <w:rPr>
                <w:lang w:eastAsia="en-NZ"/>
              </w:rPr>
              <w:t>6,153</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7DC85A3" w14:textId="77777777" w:rsidR="004A45CB" w:rsidRPr="004A45CB" w:rsidRDefault="004A45CB" w:rsidP="004A45CB">
            <w:pPr>
              <w:pStyle w:val="TableText"/>
              <w:tabs>
                <w:tab w:val="decimal" w:pos="482"/>
              </w:tabs>
              <w:rPr>
                <w:lang w:eastAsia="en-NZ"/>
              </w:rPr>
            </w:pPr>
            <w:r w:rsidRPr="004A45CB">
              <w:rPr>
                <w:lang w:eastAsia="en-NZ"/>
              </w:rPr>
              <w:t>72.5</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FF6DA6" w14:textId="77777777" w:rsidR="004A45CB" w:rsidRPr="004A45CB" w:rsidRDefault="004A45CB" w:rsidP="004A45CB">
            <w:pPr>
              <w:pStyle w:val="TableText"/>
              <w:tabs>
                <w:tab w:val="decimal" w:pos="482"/>
              </w:tabs>
              <w:rPr>
                <w:lang w:eastAsia="en-NZ"/>
              </w:rPr>
            </w:pPr>
            <w:r w:rsidRPr="004A45CB">
              <w:rPr>
                <w:lang w:eastAsia="en-NZ"/>
              </w:rPr>
              <w:t>10.4</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1E2BF5" w14:textId="77777777" w:rsidR="004A45CB" w:rsidRPr="004A45CB" w:rsidRDefault="004A45CB" w:rsidP="004A45CB">
            <w:pPr>
              <w:pStyle w:val="TableText"/>
              <w:tabs>
                <w:tab w:val="decimal" w:pos="482"/>
              </w:tabs>
              <w:rPr>
                <w:lang w:eastAsia="en-NZ"/>
              </w:rPr>
            </w:pPr>
            <w:r w:rsidRPr="004A45CB">
              <w:rPr>
                <w:lang w:eastAsia="en-NZ"/>
              </w:rPr>
              <w:t>82.9</w:t>
            </w:r>
          </w:p>
        </w:tc>
      </w:tr>
      <w:tr w:rsidR="004A45CB" w:rsidRPr="004A45CB" w14:paraId="74FC28E6"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FC6E81C" w14:textId="77777777" w:rsidR="004A45CB" w:rsidRPr="004A45CB" w:rsidRDefault="004A45CB" w:rsidP="004A45CB">
            <w:pPr>
              <w:pStyle w:val="TableText"/>
              <w:rPr>
                <w:lang w:eastAsia="en-NZ"/>
              </w:rPr>
            </w:pPr>
            <w:r w:rsidRPr="004A45CB">
              <w:rPr>
                <w:lang w:eastAsia="en-NZ"/>
              </w:rPr>
              <w:t>Auckland</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CC36193" w14:textId="77777777" w:rsidR="004A45CB" w:rsidRPr="004A45CB" w:rsidRDefault="004A45CB" w:rsidP="004A45CB">
            <w:pPr>
              <w:pStyle w:val="TableText"/>
              <w:tabs>
                <w:tab w:val="decimal" w:pos="709"/>
              </w:tabs>
              <w:rPr>
                <w:lang w:eastAsia="en-NZ"/>
              </w:rPr>
            </w:pPr>
            <w:r w:rsidRPr="004A45CB">
              <w:rPr>
                <w:lang w:eastAsia="en-NZ"/>
              </w:rPr>
              <w:t>3,335</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83115A" w14:textId="77777777" w:rsidR="004A45CB" w:rsidRPr="004A45CB" w:rsidRDefault="004A45CB" w:rsidP="004A45CB">
            <w:pPr>
              <w:pStyle w:val="TableText"/>
              <w:tabs>
                <w:tab w:val="decimal" w:pos="709"/>
              </w:tabs>
              <w:rPr>
                <w:lang w:eastAsia="en-NZ"/>
              </w:rPr>
            </w:pPr>
            <w:r w:rsidRPr="004A45CB">
              <w:rPr>
                <w:lang w:eastAsia="en-NZ"/>
              </w:rPr>
              <w:t>585</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53D9871" w14:textId="77777777" w:rsidR="004A45CB" w:rsidRPr="004A45CB" w:rsidRDefault="004A45CB" w:rsidP="004A45CB">
            <w:pPr>
              <w:pStyle w:val="TableText"/>
              <w:tabs>
                <w:tab w:val="decimal" w:pos="709"/>
              </w:tabs>
              <w:rPr>
                <w:lang w:eastAsia="en-NZ"/>
              </w:rPr>
            </w:pPr>
            <w:r w:rsidRPr="004A45CB">
              <w:rPr>
                <w:lang w:eastAsia="en-NZ"/>
              </w:rPr>
              <w:t>3,920</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70DEC83" w14:textId="77777777" w:rsidR="004A45CB" w:rsidRPr="004A45CB" w:rsidRDefault="004A45CB" w:rsidP="004A45CB">
            <w:pPr>
              <w:pStyle w:val="TableText"/>
              <w:tabs>
                <w:tab w:val="decimal" w:pos="482"/>
              </w:tabs>
              <w:rPr>
                <w:lang w:eastAsia="en-NZ"/>
              </w:rPr>
            </w:pPr>
            <w:r w:rsidRPr="004A45CB">
              <w:rPr>
                <w:lang w:eastAsia="en-NZ"/>
              </w:rPr>
              <w:t>61.4</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C371FAD" w14:textId="77777777" w:rsidR="004A45CB" w:rsidRPr="004A45CB" w:rsidRDefault="004A45CB" w:rsidP="004A45CB">
            <w:pPr>
              <w:pStyle w:val="TableText"/>
              <w:tabs>
                <w:tab w:val="decimal" w:pos="482"/>
              </w:tabs>
              <w:rPr>
                <w:lang w:eastAsia="en-NZ"/>
              </w:rPr>
            </w:pPr>
            <w:r w:rsidRPr="004A45CB">
              <w:rPr>
                <w:lang w:eastAsia="en-NZ"/>
              </w:rPr>
              <w:t>10.8</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9C711A1" w14:textId="77777777" w:rsidR="004A45CB" w:rsidRPr="004A45CB" w:rsidRDefault="004A45CB" w:rsidP="004A45CB">
            <w:pPr>
              <w:pStyle w:val="TableText"/>
              <w:tabs>
                <w:tab w:val="decimal" w:pos="482"/>
              </w:tabs>
              <w:rPr>
                <w:lang w:eastAsia="en-NZ"/>
              </w:rPr>
            </w:pPr>
            <w:r w:rsidRPr="004A45CB">
              <w:rPr>
                <w:lang w:eastAsia="en-NZ"/>
              </w:rPr>
              <w:t>72.2</w:t>
            </w:r>
          </w:p>
        </w:tc>
      </w:tr>
      <w:tr w:rsidR="004A45CB" w:rsidRPr="004A45CB" w14:paraId="14B5FA50"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8B9F07A" w14:textId="77777777" w:rsidR="004A45CB" w:rsidRPr="004A45CB" w:rsidRDefault="004A45CB" w:rsidP="004A45CB">
            <w:pPr>
              <w:pStyle w:val="TableText"/>
              <w:rPr>
                <w:lang w:eastAsia="en-NZ"/>
              </w:rPr>
            </w:pPr>
            <w:r w:rsidRPr="004A45CB">
              <w:rPr>
                <w:lang w:eastAsia="en-NZ"/>
              </w:rPr>
              <w:t>Counties Manukau</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04B219B" w14:textId="77777777" w:rsidR="004A45CB" w:rsidRPr="004A45CB" w:rsidRDefault="004A45CB" w:rsidP="004A45CB">
            <w:pPr>
              <w:pStyle w:val="TableText"/>
              <w:tabs>
                <w:tab w:val="decimal" w:pos="709"/>
              </w:tabs>
              <w:rPr>
                <w:lang w:eastAsia="en-NZ"/>
              </w:rPr>
            </w:pPr>
            <w:r w:rsidRPr="004A45CB">
              <w:rPr>
                <w:lang w:eastAsia="en-NZ"/>
              </w:rPr>
              <w:t>3,986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55145F" w14:textId="77777777" w:rsidR="004A45CB" w:rsidRPr="004A45CB" w:rsidRDefault="004A45CB" w:rsidP="004A45CB">
            <w:pPr>
              <w:pStyle w:val="TableText"/>
              <w:tabs>
                <w:tab w:val="decimal" w:pos="709"/>
              </w:tabs>
              <w:rPr>
                <w:lang w:eastAsia="en-NZ"/>
              </w:rPr>
            </w:pPr>
            <w:r w:rsidRPr="004A45CB">
              <w:rPr>
                <w:lang w:eastAsia="en-NZ"/>
              </w:rPr>
              <w:t>1,311</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3FB4AEB" w14:textId="77777777" w:rsidR="004A45CB" w:rsidRPr="004A45CB" w:rsidRDefault="004A45CB" w:rsidP="004A45CB">
            <w:pPr>
              <w:pStyle w:val="TableText"/>
              <w:tabs>
                <w:tab w:val="decimal" w:pos="709"/>
              </w:tabs>
              <w:rPr>
                <w:lang w:eastAsia="en-NZ"/>
              </w:rPr>
            </w:pPr>
            <w:r w:rsidRPr="004A45CB">
              <w:rPr>
                <w:lang w:eastAsia="en-NZ"/>
              </w:rPr>
              <w:t>5,297</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A75DB02" w14:textId="77777777" w:rsidR="004A45CB" w:rsidRPr="004A45CB" w:rsidRDefault="004A45CB" w:rsidP="004A45CB">
            <w:pPr>
              <w:pStyle w:val="TableText"/>
              <w:tabs>
                <w:tab w:val="decimal" w:pos="482"/>
              </w:tabs>
              <w:rPr>
                <w:lang w:eastAsia="en-NZ"/>
              </w:rPr>
            </w:pPr>
            <w:r w:rsidRPr="004A45CB">
              <w:rPr>
                <w:lang w:eastAsia="en-NZ"/>
              </w:rPr>
              <w:t>48.8</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65FBA0F" w14:textId="77777777" w:rsidR="004A45CB" w:rsidRPr="004A45CB" w:rsidRDefault="004A45CB" w:rsidP="004A45CB">
            <w:pPr>
              <w:pStyle w:val="TableText"/>
              <w:tabs>
                <w:tab w:val="decimal" w:pos="482"/>
              </w:tabs>
              <w:rPr>
                <w:lang w:eastAsia="en-NZ"/>
              </w:rPr>
            </w:pPr>
            <w:r w:rsidRPr="004A45CB">
              <w:rPr>
                <w:lang w:eastAsia="en-NZ"/>
              </w:rPr>
              <w:t>16.1</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71C596" w14:textId="77777777" w:rsidR="004A45CB" w:rsidRPr="004A45CB" w:rsidRDefault="004A45CB" w:rsidP="004A45CB">
            <w:pPr>
              <w:pStyle w:val="TableText"/>
              <w:tabs>
                <w:tab w:val="decimal" w:pos="482"/>
              </w:tabs>
              <w:rPr>
                <w:lang w:eastAsia="en-NZ"/>
              </w:rPr>
            </w:pPr>
            <w:r w:rsidRPr="004A45CB">
              <w:rPr>
                <w:lang w:eastAsia="en-NZ"/>
              </w:rPr>
              <w:t>64.9</w:t>
            </w:r>
          </w:p>
        </w:tc>
      </w:tr>
      <w:tr w:rsidR="004A45CB" w:rsidRPr="004A45CB" w14:paraId="1C645E8E"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4509B57" w14:textId="77777777" w:rsidR="004A45CB" w:rsidRPr="004A45CB" w:rsidRDefault="004A45CB" w:rsidP="004A45CB">
            <w:pPr>
              <w:pStyle w:val="TableText"/>
              <w:rPr>
                <w:lang w:eastAsia="en-NZ"/>
              </w:rPr>
            </w:pPr>
            <w:r w:rsidRPr="004A45CB">
              <w:rPr>
                <w:lang w:eastAsia="en-NZ"/>
              </w:rPr>
              <w:t>Waikato</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3642EFF" w14:textId="77777777" w:rsidR="004A45CB" w:rsidRPr="004A45CB" w:rsidRDefault="004A45CB" w:rsidP="004A45CB">
            <w:pPr>
              <w:pStyle w:val="TableText"/>
              <w:tabs>
                <w:tab w:val="decimal" w:pos="709"/>
              </w:tabs>
              <w:rPr>
                <w:lang w:eastAsia="en-NZ"/>
              </w:rPr>
            </w:pPr>
            <w:r w:rsidRPr="004A45CB">
              <w:rPr>
                <w:lang w:eastAsia="en-NZ"/>
              </w:rPr>
              <w:t>3,548</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56BD708" w14:textId="77777777" w:rsidR="004A45CB" w:rsidRPr="004A45CB" w:rsidRDefault="004A45CB" w:rsidP="004A45CB">
            <w:pPr>
              <w:pStyle w:val="TableText"/>
              <w:tabs>
                <w:tab w:val="decimal" w:pos="709"/>
              </w:tabs>
              <w:rPr>
                <w:lang w:eastAsia="en-NZ"/>
              </w:rPr>
            </w:pPr>
            <w:r w:rsidRPr="004A45CB">
              <w:rPr>
                <w:lang w:eastAsia="en-NZ"/>
              </w:rPr>
              <w:t>479</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5254B69" w14:textId="77777777" w:rsidR="004A45CB" w:rsidRPr="004A45CB" w:rsidRDefault="004A45CB" w:rsidP="004A45CB">
            <w:pPr>
              <w:pStyle w:val="TableText"/>
              <w:tabs>
                <w:tab w:val="decimal" w:pos="709"/>
              </w:tabs>
              <w:rPr>
                <w:lang w:eastAsia="en-NZ"/>
              </w:rPr>
            </w:pPr>
            <w:r w:rsidRPr="004A45CB">
              <w:rPr>
                <w:lang w:eastAsia="en-NZ"/>
              </w:rPr>
              <w:t>4,027</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2CADE93" w14:textId="77777777" w:rsidR="004A45CB" w:rsidRPr="004A45CB" w:rsidRDefault="004A45CB" w:rsidP="004A45CB">
            <w:pPr>
              <w:pStyle w:val="TableText"/>
              <w:tabs>
                <w:tab w:val="decimal" w:pos="482"/>
              </w:tabs>
              <w:rPr>
                <w:lang w:eastAsia="en-NZ"/>
              </w:rPr>
            </w:pPr>
            <w:r w:rsidRPr="004A45CB">
              <w:rPr>
                <w:lang w:eastAsia="en-NZ"/>
              </w:rPr>
              <w:t>65.9</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C988A9" w14:textId="77777777" w:rsidR="004A45CB" w:rsidRPr="004A45CB" w:rsidRDefault="004A45CB" w:rsidP="004A45CB">
            <w:pPr>
              <w:pStyle w:val="TableText"/>
              <w:tabs>
                <w:tab w:val="decimal" w:pos="482"/>
              </w:tabs>
              <w:rPr>
                <w:lang w:eastAsia="en-NZ"/>
              </w:rPr>
            </w:pPr>
            <w:r w:rsidRPr="004A45CB">
              <w:rPr>
                <w:lang w:eastAsia="en-NZ"/>
              </w:rPr>
              <w:t>8.9</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D8CC4BC" w14:textId="77777777" w:rsidR="004A45CB" w:rsidRPr="004A45CB" w:rsidRDefault="004A45CB" w:rsidP="004A45CB">
            <w:pPr>
              <w:pStyle w:val="TableText"/>
              <w:tabs>
                <w:tab w:val="decimal" w:pos="482"/>
              </w:tabs>
              <w:rPr>
                <w:lang w:eastAsia="en-NZ"/>
              </w:rPr>
            </w:pPr>
            <w:r w:rsidRPr="004A45CB">
              <w:rPr>
                <w:lang w:eastAsia="en-NZ"/>
              </w:rPr>
              <w:t>74.8</w:t>
            </w:r>
          </w:p>
        </w:tc>
      </w:tr>
      <w:tr w:rsidR="004A45CB" w:rsidRPr="004A45CB" w14:paraId="5F506B95"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18C239C" w14:textId="77777777" w:rsidR="004A45CB" w:rsidRPr="004A45CB" w:rsidRDefault="004A45CB" w:rsidP="004A45CB">
            <w:pPr>
              <w:pStyle w:val="TableText"/>
              <w:rPr>
                <w:lang w:eastAsia="en-NZ"/>
              </w:rPr>
            </w:pPr>
            <w:r w:rsidRPr="004A45CB">
              <w:rPr>
                <w:lang w:eastAsia="en-NZ"/>
              </w:rPr>
              <w:t>Lakes</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83EF017" w14:textId="77777777" w:rsidR="004A45CB" w:rsidRPr="004A45CB" w:rsidRDefault="004A45CB" w:rsidP="004A45CB">
            <w:pPr>
              <w:pStyle w:val="TableText"/>
              <w:tabs>
                <w:tab w:val="decimal" w:pos="709"/>
              </w:tabs>
              <w:rPr>
                <w:lang w:eastAsia="en-NZ"/>
              </w:rPr>
            </w:pPr>
            <w:r w:rsidRPr="004A45CB">
              <w:rPr>
                <w:lang w:eastAsia="en-NZ"/>
              </w:rPr>
              <w:t>896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8D62B7" w14:textId="77777777" w:rsidR="004A45CB" w:rsidRPr="004A45CB" w:rsidRDefault="004A45CB" w:rsidP="004A45CB">
            <w:pPr>
              <w:pStyle w:val="TableText"/>
              <w:tabs>
                <w:tab w:val="decimal" w:pos="709"/>
              </w:tabs>
              <w:rPr>
                <w:lang w:eastAsia="en-NZ"/>
              </w:rPr>
            </w:pPr>
            <w:r w:rsidRPr="004A45CB">
              <w:rPr>
                <w:lang w:eastAsia="en-NZ"/>
              </w:rPr>
              <w:t>190</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81107CE" w14:textId="77777777" w:rsidR="004A45CB" w:rsidRPr="004A45CB" w:rsidRDefault="004A45CB" w:rsidP="004A45CB">
            <w:pPr>
              <w:pStyle w:val="TableText"/>
              <w:tabs>
                <w:tab w:val="decimal" w:pos="709"/>
              </w:tabs>
              <w:rPr>
                <w:lang w:eastAsia="en-NZ"/>
              </w:rPr>
            </w:pPr>
            <w:r w:rsidRPr="004A45CB">
              <w:rPr>
                <w:lang w:eastAsia="en-NZ"/>
              </w:rPr>
              <w:t>1,086</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0655775" w14:textId="77777777" w:rsidR="004A45CB" w:rsidRPr="004A45CB" w:rsidRDefault="004A45CB" w:rsidP="004A45CB">
            <w:pPr>
              <w:pStyle w:val="TableText"/>
              <w:tabs>
                <w:tab w:val="decimal" w:pos="482"/>
              </w:tabs>
              <w:rPr>
                <w:lang w:eastAsia="en-NZ"/>
              </w:rPr>
            </w:pPr>
            <w:r w:rsidRPr="004A45CB">
              <w:rPr>
                <w:lang w:eastAsia="en-NZ"/>
              </w:rPr>
              <w:t>58.7</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AD8F360" w14:textId="77777777" w:rsidR="004A45CB" w:rsidRPr="004A45CB" w:rsidRDefault="004A45CB" w:rsidP="004A45CB">
            <w:pPr>
              <w:pStyle w:val="TableText"/>
              <w:tabs>
                <w:tab w:val="decimal" w:pos="482"/>
              </w:tabs>
              <w:rPr>
                <w:lang w:eastAsia="en-NZ"/>
              </w:rPr>
            </w:pPr>
            <w:r w:rsidRPr="004A45CB">
              <w:rPr>
                <w:lang w:eastAsia="en-NZ"/>
              </w:rPr>
              <w:t>12.5</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FFD9BD8" w14:textId="77777777" w:rsidR="004A45CB" w:rsidRPr="004A45CB" w:rsidRDefault="004A45CB" w:rsidP="004A45CB">
            <w:pPr>
              <w:pStyle w:val="TableText"/>
              <w:tabs>
                <w:tab w:val="decimal" w:pos="482"/>
              </w:tabs>
              <w:rPr>
                <w:lang w:eastAsia="en-NZ"/>
              </w:rPr>
            </w:pPr>
            <w:r w:rsidRPr="004A45CB">
              <w:rPr>
                <w:lang w:eastAsia="en-NZ"/>
              </w:rPr>
              <w:t>71.2</w:t>
            </w:r>
          </w:p>
        </w:tc>
      </w:tr>
      <w:tr w:rsidR="004A45CB" w:rsidRPr="004A45CB" w14:paraId="370D63EA"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B3C2339" w14:textId="77777777" w:rsidR="004A45CB" w:rsidRPr="004A45CB" w:rsidRDefault="004A45CB" w:rsidP="004A45CB">
            <w:pPr>
              <w:pStyle w:val="TableText"/>
              <w:rPr>
                <w:lang w:eastAsia="en-NZ"/>
              </w:rPr>
            </w:pPr>
            <w:r w:rsidRPr="004A45CB">
              <w:rPr>
                <w:lang w:eastAsia="en-NZ"/>
              </w:rPr>
              <w:t>Bay of Plenty</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D20115B" w14:textId="77777777" w:rsidR="004A45CB" w:rsidRPr="004A45CB" w:rsidRDefault="004A45CB" w:rsidP="004A45CB">
            <w:pPr>
              <w:pStyle w:val="TableText"/>
              <w:tabs>
                <w:tab w:val="decimal" w:pos="709"/>
              </w:tabs>
              <w:rPr>
                <w:lang w:eastAsia="en-NZ"/>
              </w:rPr>
            </w:pPr>
            <w:r w:rsidRPr="004A45CB">
              <w:rPr>
                <w:lang w:eastAsia="en-NZ"/>
              </w:rPr>
              <w:t>2,020</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246AD1F" w14:textId="77777777" w:rsidR="004A45CB" w:rsidRPr="004A45CB" w:rsidRDefault="004A45CB" w:rsidP="004A45CB">
            <w:pPr>
              <w:pStyle w:val="TableText"/>
              <w:tabs>
                <w:tab w:val="decimal" w:pos="709"/>
              </w:tabs>
              <w:rPr>
                <w:lang w:eastAsia="en-NZ"/>
              </w:rPr>
            </w:pPr>
            <w:r w:rsidRPr="004A45CB">
              <w:rPr>
                <w:lang w:eastAsia="en-NZ"/>
              </w:rPr>
              <w:t>226</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C6C48AB" w14:textId="77777777" w:rsidR="004A45CB" w:rsidRPr="004A45CB" w:rsidRDefault="004A45CB" w:rsidP="004A45CB">
            <w:pPr>
              <w:pStyle w:val="TableText"/>
              <w:tabs>
                <w:tab w:val="decimal" w:pos="709"/>
              </w:tabs>
              <w:rPr>
                <w:lang w:eastAsia="en-NZ"/>
              </w:rPr>
            </w:pPr>
            <w:r w:rsidRPr="004A45CB">
              <w:rPr>
                <w:lang w:eastAsia="en-NZ"/>
              </w:rPr>
              <w:t>2,246</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12C89C3" w14:textId="77777777" w:rsidR="004A45CB" w:rsidRPr="004A45CB" w:rsidRDefault="004A45CB" w:rsidP="004A45CB">
            <w:pPr>
              <w:pStyle w:val="TableText"/>
              <w:tabs>
                <w:tab w:val="decimal" w:pos="482"/>
              </w:tabs>
              <w:rPr>
                <w:lang w:eastAsia="en-NZ"/>
              </w:rPr>
            </w:pPr>
            <w:r w:rsidRPr="004A45CB">
              <w:rPr>
                <w:lang w:eastAsia="en-NZ"/>
              </w:rPr>
              <w:t>67.1</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ADB5D0" w14:textId="77777777" w:rsidR="004A45CB" w:rsidRPr="004A45CB" w:rsidRDefault="004A45CB" w:rsidP="004A45CB">
            <w:pPr>
              <w:pStyle w:val="TableText"/>
              <w:tabs>
                <w:tab w:val="decimal" w:pos="482"/>
              </w:tabs>
              <w:rPr>
                <w:lang w:eastAsia="en-NZ"/>
              </w:rPr>
            </w:pPr>
            <w:r w:rsidRPr="004A45CB">
              <w:rPr>
                <w:lang w:eastAsia="en-NZ"/>
              </w:rPr>
              <w:t>7.5</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724BA56" w14:textId="77777777" w:rsidR="004A45CB" w:rsidRPr="004A45CB" w:rsidRDefault="004A45CB" w:rsidP="004A45CB">
            <w:pPr>
              <w:pStyle w:val="TableText"/>
              <w:tabs>
                <w:tab w:val="decimal" w:pos="482"/>
              </w:tabs>
              <w:rPr>
                <w:lang w:eastAsia="en-NZ"/>
              </w:rPr>
            </w:pPr>
            <w:r w:rsidRPr="004A45CB">
              <w:rPr>
                <w:lang w:eastAsia="en-NZ"/>
              </w:rPr>
              <w:t>74.6</w:t>
            </w:r>
          </w:p>
        </w:tc>
      </w:tr>
      <w:tr w:rsidR="004A45CB" w:rsidRPr="004A45CB" w14:paraId="4651C46D"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7BEC65A" w14:textId="77777777" w:rsidR="004A45CB" w:rsidRPr="004A45CB" w:rsidRDefault="004A45CB" w:rsidP="004A45CB">
            <w:pPr>
              <w:pStyle w:val="TableText"/>
              <w:rPr>
                <w:lang w:eastAsia="en-NZ"/>
              </w:rPr>
            </w:pPr>
            <w:r w:rsidRPr="004A45CB">
              <w:rPr>
                <w:lang w:eastAsia="en-NZ"/>
              </w:rPr>
              <w:t>Tairāwhiti</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CCC22F8" w14:textId="77777777" w:rsidR="004A45CB" w:rsidRPr="004A45CB" w:rsidRDefault="004A45CB" w:rsidP="004A45CB">
            <w:pPr>
              <w:pStyle w:val="TableText"/>
              <w:tabs>
                <w:tab w:val="decimal" w:pos="709"/>
              </w:tabs>
              <w:rPr>
                <w:lang w:eastAsia="en-NZ"/>
              </w:rPr>
            </w:pPr>
            <w:r w:rsidRPr="004A45CB">
              <w:rPr>
                <w:lang w:eastAsia="en-NZ"/>
              </w:rPr>
              <w:t>382</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E664762" w14:textId="77777777" w:rsidR="004A45CB" w:rsidRPr="004A45CB" w:rsidRDefault="004A45CB" w:rsidP="004A45CB">
            <w:pPr>
              <w:pStyle w:val="TableText"/>
              <w:tabs>
                <w:tab w:val="decimal" w:pos="709"/>
              </w:tabs>
              <w:rPr>
                <w:lang w:eastAsia="en-NZ"/>
              </w:rPr>
            </w:pPr>
            <w:r w:rsidRPr="004A45CB">
              <w:rPr>
                <w:lang w:eastAsia="en-NZ"/>
              </w:rPr>
              <w:t>73</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CD326D" w14:textId="77777777" w:rsidR="004A45CB" w:rsidRPr="004A45CB" w:rsidRDefault="004A45CB" w:rsidP="004A45CB">
            <w:pPr>
              <w:pStyle w:val="TableText"/>
              <w:tabs>
                <w:tab w:val="decimal" w:pos="709"/>
              </w:tabs>
              <w:rPr>
                <w:lang w:eastAsia="en-NZ"/>
              </w:rPr>
            </w:pPr>
            <w:r w:rsidRPr="004A45CB">
              <w:rPr>
                <w:lang w:eastAsia="en-NZ"/>
              </w:rPr>
              <w:t>455</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F143F70" w14:textId="77777777" w:rsidR="004A45CB" w:rsidRPr="004A45CB" w:rsidRDefault="004A45CB" w:rsidP="004A45CB">
            <w:pPr>
              <w:pStyle w:val="TableText"/>
              <w:tabs>
                <w:tab w:val="decimal" w:pos="482"/>
              </w:tabs>
              <w:rPr>
                <w:lang w:eastAsia="en-NZ"/>
              </w:rPr>
            </w:pPr>
            <w:r w:rsidRPr="004A45CB">
              <w:rPr>
                <w:lang w:eastAsia="en-NZ"/>
              </w:rPr>
              <w:t>54.6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D27C3C" w14:textId="77777777" w:rsidR="004A45CB" w:rsidRPr="004A45CB" w:rsidRDefault="004A45CB" w:rsidP="004A45CB">
            <w:pPr>
              <w:pStyle w:val="TableText"/>
              <w:tabs>
                <w:tab w:val="decimal" w:pos="482"/>
              </w:tabs>
              <w:rPr>
                <w:lang w:eastAsia="en-NZ"/>
              </w:rPr>
            </w:pPr>
            <w:r w:rsidRPr="004A45CB">
              <w:rPr>
                <w:lang w:eastAsia="en-NZ"/>
              </w:rPr>
              <w:t>10.4</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3F4EDC0" w14:textId="77777777" w:rsidR="004A45CB" w:rsidRPr="004A45CB" w:rsidRDefault="004A45CB" w:rsidP="004A45CB">
            <w:pPr>
              <w:pStyle w:val="TableText"/>
              <w:tabs>
                <w:tab w:val="decimal" w:pos="482"/>
              </w:tabs>
              <w:rPr>
                <w:lang w:eastAsia="en-NZ"/>
              </w:rPr>
            </w:pPr>
            <w:r w:rsidRPr="004A45CB">
              <w:rPr>
                <w:lang w:eastAsia="en-NZ"/>
              </w:rPr>
              <w:t>65.1</w:t>
            </w:r>
          </w:p>
        </w:tc>
      </w:tr>
      <w:tr w:rsidR="004A45CB" w:rsidRPr="004A45CB" w14:paraId="1A06F752"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9E97618" w14:textId="77777777" w:rsidR="004A45CB" w:rsidRPr="004A45CB" w:rsidRDefault="004A45CB" w:rsidP="004A45CB">
            <w:pPr>
              <w:pStyle w:val="TableText"/>
              <w:rPr>
                <w:lang w:eastAsia="en-NZ"/>
              </w:rPr>
            </w:pPr>
            <w:r w:rsidRPr="004A45CB">
              <w:rPr>
                <w:lang w:eastAsia="en-NZ"/>
              </w:rPr>
              <w:t>Hawke's Bay</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C645129" w14:textId="77777777" w:rsidR="004A45CB" w:rsidRPr="004A45CB" w:rsidRDefault="004A45CB" w:rsidP="004A45CB">
            <w:pPr>
              <w:pStyle w:val="TableText"/>
              <w:tabs>
                <w:tab w:val="decimal" w:pos="709"/>
              </w:tabs>
              <w:rPr>
                <w:lang w:eastAsia="en-NZ"/>
              </w:rPr>
            </w:pPr>
            <w:r w:rsidRPr="004A45CB">
              <w:rPr>
                <w:lang w:eastAsia="en-NZ"/>
              </w:rPr>
              <w:t>1,260</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F8A4E96" w14:textId="77777777" w:rsidR="004A45CB" w:rsidRPr="004A45CB" w:rsidRDefault="004A45CB" w:rsidP="004A45CB">
            <w:pPr>
              <w:pStyle w:val="TableText"/>
              <w:tabs>
                <w:tab w:val="decimal" w:pos="709"/>
              </w:tabs>
              <w:rPr>
                <w:lang w:eastAsia="en-NZ"/>
              </w:rPr>
            </w:pPr>
            <w:r w:rsidRPr="004A45CB">
              <w:rPr>
                <w:lang w:eastAsia="en-NZ"/>
              </w:rPr>
              <w:t>166</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7F5AF48" w14:textId="77777777" w:rsidR="004A45CB" w:rsidRPr="004A45CB" w:rsidRDefault="004A45CB" w:rsidP="004A45CB">
            <w:pPr>
              <w:pStyle w:val="TableText"/>
              <w:tabs>
                <w:tab w:val="decimal" w:pos="709"/>
              </w:tabs>
              <w:rPr>
                <w:lang w:eastAsia="en-NZ"/>
              </w:rPr>
            </w:pPr>
            <w:r w:rsidRPr="004A45CB">
              <w:rPr>
                <w:lang w:eastAsia="en-NZ"/>
              </w:rPr>
              <w:t>1,426</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7520803" w14:textId="77777777" w:rsidR="004A45CB" w:rsidRPr="004A45CB" w:rsidRDefault="004A45CB" w:rsidP="004A45CB">
            <w:pPr>
              <w:pStyle w:val="TableText"/>
              <w:tabs>
                <w:tab w:val="decimal" w:pos="482"/>
              </w:tabs>
              <w:rPr>
                <w:lang w:eastAsia="en-NZ"/>
              </w:rPr>
            </w:pPr>
            <w:r w:rsidRPr="004A45CB">
              <w:rPr>
                <w:lang w:eastAsia="en-NZ"/>
              </w:rPr>
              <w:t>59.8</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10A5766" w14:textId="77777777" w:rsidR="004A45CB" w:rsidRPr="004A45CB" w:rsidRDefault="004A45CB" w:rsidP="004A45CB">
            <w:pPr>
              <w:pStyle w:val="TableText"/>
              <w:tabs>
                <w:tab w:val="decimal" w:pos="482"/>
              </w:tabs>
              <w:rPr>
                <w:lang w:eastAsia="en-NZ"/>
              </w:rPr>
            </w:pPr>
            <w:r w:rsidRPr="004A45CB">
              <w:rPr>
                <w:lang w:eastAsia="en-NZ"/>
              </w:rPr>
              <w:t>7.9</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4C7A4B8" w14:textId="77777777" w:rsidR="004A45CB" w:rsidRPr="004A45CB" w:rsidRDefault="004A45CB" w:rsidP="004A45CB">
            <w:pPr>
              <w:pStyle w:val="TableText"/>
              <w:tabs>
                <w:tab w:val="decimal" w:pos="482"/>
              </w:tabs>
              <w:rPr>
                <w:lang w:eastAsia="en-NZ"/>
              </w:rPr>
            </w:pPr>
            <w:r w:rsidRPr="004A45CB">
              <w:rPr>
                <w:lang w:eastAsia="en-NZ"/>
              </w:rPr>
              <w:t>67.6</w:t>
            </w:r>
          </w:p>
        </w:tc>
      </w:tr>
      <w:tr w:rsidR="004A45CB" w:rsidRPr="004A45CB" w14:paraId="44194629"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84ABB6A" w14:textId="77777777" w:rsidR="004A45CB" w:rsidRPr="004A45CB" w:rsidRDefault="004A45CB" w:rsidP="004A45CB">
            <w:pPr>
              <w:pStyle w:val="TableText"/>
              <w:rPr>
                <w:lang w:eastAsia="en-NZ"/>
              </w:rPr>
            </w:pPr>
            <w:r w:rsidRPr="004A45CB">
              <w:rPr>
                <w:lang w:eastAsia="en-NZ"/>
              </w:rPr>
              <w:t>Taranaki</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60494F2" w14:textId="77777777" w:rsidR="004A45CB" w:rsidRPr="004A45CB" w:rsidRDefault="004A45CB" w:rsidP="004A45CB">
            <w:pPr>
              <w:pStyle w:val="TableText"/>
              <w:tabs>
                <w:tab w:val="decimal" w:pos="709"/>
              </w:tabs>
              <w:rPr>
                <w:lang w:eastAsia="en-NZ"/>
              </w:rPr>
            </w:pPr>
            <w:r w:rsidRPr="004A45CB">
              <w:rPr>
                <w:lang w:eastAsia="en-NZ"/>
              </w:rPr>
              <w:t>777</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D2CDAB" w14:textId="77777777" w:rsidR="004A45CB" w:rsidRPr="004A45CB" w:rsidRDefault="004A45CB" w:rsidP="004A45CB">
            <w:pPr>
              <w:pStyle w:val="TableText"/>
              <w:tabs>
                <w:tab w:val="decimal" w:pos="709"/>
              </w:tabs>
              <w:rPr>
                <w:lang w:eastAsia="en-NZ"/>
              </w:rPr>
            </w:pPr>
            <w:r w:rsidRPr="004A45CB">
              <w:rPr>
                <w:lang w:eastAsia="en-NZ"/>
              </w:rPr>
              <w:t>290</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A291D72" w14:textId="77777777" w:rsidR="004A45CB" w:rsidRPr="004A45CB" w:rsidRDefault="004A45CB" w:rsidP="004A45CB">
            <w:pPr>
              <w:pStyle w:val="TableText"/>
              <w:tabs>
                <w:tab w:val="decimal" w:pos="709"/>
              </w:tabs>
              <w:rPr>
                <w:lang w:eastAsia="en-NZ"/>
              </w:rPr>
            </w:pPr>
            <w:r w:rsidRPr="004A45CB">
              <w:rPr>
                <w:lang w:eastAsia="en-NZ"/>
              </w:rPr>
              <w:t>1,067</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65B6FDD" w14:textId="77777777" w:rsidR="004A45CB" w:rsidRPr="004A45CB" w:rsidRDefault="004A45CB" w:rsidP="004A45CB">
            <w:pPr>
              <w:pStyle w:val="TableText"/>
              <w:tabs>
                <w:tab w:val="decimal" w:pos="482"/>
              </w:tabs>
              <w:rPr>
                <w:lang w:eastAsia="en-NZ"/>
              </w:rPr>
            </w:pPr>
            <w:r w:rsidRPr="004A45CB">
              <w:rPr>
                <w:lang w:eastAsia="en-NZ"/>
              </w:rPr>
              <w:t>49.7</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DF35C6" w14:textId="77777777" w:rsidR="004A45CB" w:rsidRPr="004A45CB" w:rsidRDefault="004A45CB" w:rsidP="004A45CB">
            <w:pPr>
              <w:pStyle w:val="TableText"/>
              <w:tabs>
                <w:tab w:val="decimal" w:pos="482"/>
              </w:tabs>
              <w:rPr>
                <w:lang w:eastAsia="en-NZ"/>
              </w:rPr>
            </w:pPr>
            <w:r w:rsidRPr="004A45CB">
              <w:rPr>
                <w:lang w:eastAsia="en-NZ"/>
              </w:rPr>
              <w:t>18.6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A1EA128" w14:textId="77777777" w:rsidR="004A45CB" w:rsidRPr="004A45CB" w:rsidRDefault="004A45CB" w:rsidP="004A45CB">
            <w:pPr>
              <w:pStyle w:val="TableText"/>
              <w:tabs>
                <w:tab w:val="decimal" w:pos="482"/>
              </w:tabs>
              <w:rPr>
                <w:lang w:eastAsia="en-NZ"/>
              </w:rPr>
            </w:pPr>
            <w:r w:rsidRPr="004A45CB">
              <w:rPr>
                <w:lang w:eastAsia="en-NZ"/>
              </w:rPr>
              <w:t>68.3</w:t>
            </w:r>
          </w:p>
        </w:tc>
      </w:tr>
      <w:tr w:rsidR="004A45CB" w:rsidRPr="004A45CB" w14:paraId="6DA4CE19"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8A56970" w14:textId="77777777" w:rsidR="004A45CB" w:rsidRPr="004A45CB" w:rsidRDefault="004A45CB" w:rsidP="004A45CB">
            <w:pPr>
              <w:pStyle w:val="TableText"/>
              <w:rPr>
                <w:lang w:eastAsia="en-NZ"/>
              </w:rPr>
            </w:pPr>
            <w:r w:rsidRPr="004A45CB">
              <w:rPr>
                <w:lang w:eastAsia="en-NZ"/>
              </w:rPr>
              <w:t>MidCentral</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CCABFA9" w14:textId="77777777" w:rsidR="004A45CB" w:rsidRPr="004A45CB" w:rsidRDefault="004A45CB" w:rsidP="004A45CB">
            <w:pPr>
              <w:pStyle w:val="TableText"/>
              <w:tabs>
                <w:tab w:val="decimal" w:pos="709"/>
              </w:tabs>
              <w:rPr>
                <w:lang w:eastAsia="en-NZ"/>
              </w:rPr>
            </w:pPr>
            <w:r w:rsidRPr="004A45CB">
              <w:rPr>
                <w:lang w:eastAsia="en-NZ"/>
              </w:rPr>
              <w:t>1,292</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927854C" w14:textId="77777777" w:rsidR="004A45CB" w:rsidRPr="004A45CB" w:rsidRDefault="004A45CB" w:rsidP="004A45CB">
            <w:pPr>
              <w:pStyle w:val="TableText"/>
              <w:tabs>
                <w:tab w:val="decimal" w:pos="709"/>
              </w:tabs>
              <w:rPr>
                <w:lang w:eastAsia="en-NZ"/>
              </w:rPr>
            </w:pPr>
            <w:r w:rsidRPr="004A45CB">
              <w:rPr>
                <w:lang w:eastAsia="en-NZ"/>
              </w:rPr>
              <w:t>141</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C317259" w14:textId="77777777" w:rsidR="004A45CB" w:rsidRPr="004A45CB" w:rsidRDefault="004A45CB" w:rsidP="004A45CB">
            <w:pPr>
              <w:pStyle w:val="TableText"/>
              <w:tabs>
                <w:tab w:val="decimal" w:pos="709"/>
              </w:tabs>
              <w:rPr>
                <w:lang w:eastAsia="en-NZ"/>
              </w:rPr>
            </w:pPr>
            <w:r w:rsidRPr="004A45CB">
              <w:rPr>
                <w:lang w:eastAsia="en-NZ"/>
              </w:rPr>
              <w:t>1,433</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FFCB3F2" w14:textId="77777777" w:rsidR="004A45CB" w:rsidRPr="004A45CB" w:rsidRDefault="004A45CB" w:rsidP="004A45CB">
            <w:pPr>
              <w:pStyle w:val="TableText"/>
              <w:tabs>
                <w:tab w:val="decimal" w:pos="482"/>
              </w:tabs>
              <w:rPr>
                <w:lang w:eastAsia="en-NZ"/>
              </w:rPr>
            </w:pPr>
            <w:r w:rsidRPr="004A45CB">
              <w:rPr>
                <w:lang w:eastAsia="en-NZ"/>
              </w:rPr>
              <w:t>59.8</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C902F3E" w14:textId="77777777" w:rsidR="004A45CB" w:rsidRPr="004A45CB" w:rsidRDefault="004A45CB" w:rsidP="004A45CB">
            <w:pPr>
              <w:pStyle w:val="TableText"/>
              <w:tabs>
                <w:tab w:val="decimal" w:pos="482"/>
              </w:tabs>
              <w:rPr>
                <w:lang w:eastAsia="en-NZ"/>
              </w:rPr>
            </w:pPr>
            <w:r w:rsidRPr="004A45CB">
              <w:rPr>
                <w:lang w:eastAsia="en-NZ"/>
              </w:rPr>
              <w:t>6.5</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713FAE" w14:textId="77777777" w:rsidR="004A45CB" w:rsidRPr="004A45CB" w:rsidRDefault="004A45CB" w:rsidP="004A45CB">
            <w:pPr>
              <w:pStyle w:val="TableText"/>
              <w:tabs>
                <w:tab w:val="decimal" w:pos="482"/>
              </w:tabs>
              <w:rPr>
                <w:lang w:eastAsia="en-NZ"/>
              </w:rPr>
            </w:pPr>
            <w:r w:rsidRPr="004A45CB">
              <w:rPr>
                <w:lang w:eastAsia="en-NZ"/>
              </w:rPr>
              <w:t>66.3</w:t>
            </w:r>
          </w:p>
        </w:tc>
      </w:tr>
      <w:tr w:rsidR="004A45CB" w:rsidRPr="004A45CB" w14:paraId="639E8E0F"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68397C1" w14:textId="77777777" w:rsidR="004A45CB" w:rsidRPr="004A45CB" w:rsidRDefault="004A45CB" w:rsidP="004A45CB">
            <w:pPr>
              <w:pStyle w:val="TableText"/>
              <w:rPr>
                <w:lang w:eastAsia="en-NZ"/>
              </w:rPr>
            </w:pPr>
            <w:r w:rsidRPr="004A45CB">
              <w:rPr>
                <w:lang w:eastAsia="en-NZ"/>
              </w:rPr>
              <w:t>Whanganui</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161BEEC" w14:textId="77777777" w:rsidR="004A45CB" w:rsidRPr="004A45CB" w:rsidRDefault="004A45CB" w:rsidP="004A45CB">
            <w:pPr>
              <w:pStyle w:val="TableText"/>
              <w:tabs>
                <w:tab w:val="decimal" w:pos="709"/>
              </w:tabs>
              <w:rPr>
                <w:lang w:eastAsia="en-NZ"/>
              </w:rPr>
            </w:pPr>
            <w:r w:rsidRPr="004A45CB">
              <w:rPr>
                <w:lang w:eastAsia="en-NZ"/>
              </w:rPr>
              <w:t>452</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DE64E94" w14:textId="77777777" w:rsidR="004A45CB" w:rsidRPr="004A45CB" w:rsidRDefault="004A45CB" w:rsidP="004A45CB">
            <w:pPr>
              <w:pStyle w:val="TableText"/>
              <w:tabs>
                <w:tab w:val="decimal" w:pos="709"/>
              </w:tabs>
              <w:rPr>
                <w:lang w:eastAsia="en-NZ"/>
              </w:rPr>
            </w:pPr>
            <w:r w:rsidRPr="004A45CB">
              <w:rPr>
                <w:lang w:eastAsia="en-NZ"/>
              </w:rPr>
              <w:t>94</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76184B9" w14:textId="77777777" w:rsidR="004A45CB" w:rsidRPr="004A45CB" w:rsidRDefault="004A45CB" w:rsidP="004A45CB">
            <w:pPr>
              <w:pStyle w:val="TableText"/>
              <w:tabs>
                <w:tab w:val="decimal" w:pos="709"/>
              </w:tabs>
              <w:rPr>
                <w:lang w:eastAsia="en-NZ"/>
              </w:rPr>
            </w:pPr>
            <w:r w:rsidRPr="004A45CB">
              <w:rPr>
                <w:lang w:eastAsia="en-NZ"/>
              </w:rPr>
              <w:t>546</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32D518C" w14:textId="77777777" w:rsidR="004A45CB" w:rsidRPr="004A45CB" w:rsidRDefault="004A45CB" w:rsidP="004A45CB">
            <w:pPr>
              <w:pStyle w:val="TableText"/>
              <w:tabs>
                <w:tab w:val="decimal" w:pos="482"/>
              </w:tabs>
              <w:rPr>
                <w:lang w:eastAsia="en-NZ"/>
              </w:rPr>
            </w:pPr>
            <w:r w:rsidRPr="004A45CB">
              <w:rPr>
                <w:lang w:eastAsia="en-NZ"/>
              </w:rPr>
              <w:t>55.9</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C9E455F" w14:textId="77777777" w:rsidR="004A45CB" w:rsidRPr="004A45CB" w:rsidRDefault="004A45CB" w:rsidP="004A45CB">
            <w:pPr>
              <w:pStyle w:val="TableText"/>
              <w:tabs>
                <w:tab w:val="decimal" w:pos="482"/>
              </w:tabs>
              <w:rPr>
                <w:lang w:eastAsia="en-NZ"/>
              </w:rPr>
            </w:pPr>
            <w:r w:rsidRPr="004A45CB">
              <w:rPr>
                <w:lang w:eastAsia="en-NZ"/>
              </w:rPr>
              <w:t>11.6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D81B5D" w14:textId="77777777" w:rsidR="004A45CB" w:rsidRPr="004A45CB" w:rsidRDefault="004A45CB" w:rsidP="004A45CB">
            <w:pPr>
              <w:pStyle w:val="TableText"/>
              <w:tabs>
                <w:tab w:val="decimal" w:pos="482"/>
              </w:tabs>
              <w:rPr>
                <w:lang w:eastAsia="en-NZ"/>
              </w:rPr>
            </w:pPr>
            <w:r w:rsidRPr="004A45CB">
              <w:rPr>
                <w:lang w:eastAsia="en-NZ"/>
              </w:rPr>
              <w:t>67.6</w:t>
            </w:r>
          </w:p>
        </w:tc>
      </w:tr>
      <w:tr w:rsidR="004A45CB" w:rsidRPr="004A45CB" w14:paraId="6BBE6BBD"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4BCB608" w14:textId="77777777" w:rsidR="004A45CB" w:rsidRPr="004A45CB" w:rsidRDefault="004A45CB" w:rsidP="004A45CB">
            <w:pPr>
              <w:pStyle w:val="TableText"/>
              <w:rPr>
                <w:lang w:eastAsia="en-NZ"/>
              </w:rPr>
            </w:pPr>
            <w:r w:rsidRPr="004A45CB">
              <w:rPr>
                <w:lang w:eastAsia="en-NZ"/>
              </w:rPr>
              <w:t xml:space="preserve">Capital </w:t>
            </w:r>
            <w:r w:rsidR="00F45059">
              <w:rPr>
                <w:lang w:eastAsia="en-NZ"/>
              </w:rPr>
              <w:t xml:space="preserve">&amp; </w:t>
            </w:r>
            <w:r w:rsidRPr="004A45CB">
              <w:rPr>
                <w:lang w:eastAsia="en-NZ"/>
              </w:rPr>
              <w:t>Coast</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6A02FEA" w14:textId="77777777" w:rsidR="004A45CB" w:rsidRPr="004A45CB" w:rsidRDefault="004A45CB" w:rsidP="004A45CB">
            <w:pPr>
              <w:pStyle w:val="TableText"/>
              <w:tabs>
                <w:tab w:val="decimal" w:pos="709"/>
              </w:tabs>
              <w:rPr>
                <w:lang w:eastAsia="en-NZ"/>
              </w:rPr>
            </w:pPr>
            <w:r w:rsidRPr="004A45CB">
              <w:rPr>
                <w:lang w:eastAsia="en-NZ"/>
              </w:rPr>
              <w:t>2,084</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5B0A23" w14:textId="77777777" w:rsidR="004A45CB" w:rsidRPr="004A45CB" w:rsidRDefault="004A45CB" w:rsidP="004A45CB">
            <w:pPr>
              <w:pStyle w:val="TableText"/>
              <w:tabs>
                <w:tab w:val="decimal" w:pos="709"/>
              </w:tabs>
              <w:rPr>
                <w:lang w:eastAsia="en-NZ"/>
              </w:rPr>
            </w:pPr>
            <w:r w:rsidRPr="004A45CB">
              <w:rPr>
                <w:lang w:eastAsia="en-NZ"/>
              </w:rPr>
              <w:t>264</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1A0AA4C" w14:textId="77777777" w:rsidR="004A45CB" w:rsidRPr="004A45CB" w:rsidRDefault="004A45CB" w:rsidP="004A45CB">
            <w:pPr>
              <w:pStyle w:val="TableText"/>
              <w:tabs>
                <w:tab w:val="decimal" w:pos="709"/>
              </w:tabs>
              <w:rPr>
                <w:lang w:eastAsia="en-NZ"/>
              </w:rPr>
            </w:pPr>
            <w:r w:rsidRPr="004A45CB">
              <w:rPr>
                <w:lang w:eastAsia="en-NZ"/>
              </w:rPr>
              <w:t>2,348</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BB1E753" w14:textId="77777777" w:rsidR="004A45CB" w:rsidRPr="004A45CB" w:rsidRDefault="004A45CB" w:rsidP="004A45CB">
            <w:pPr>
              <w:pStyle w:val="TableText"/>
              <w:tabs>
                <w:tab w:val="decimal" w:pos="482"/>
              </w:tabs>
              <w:rPr>
                <w:lang w:eastAsia="en-NZ"/>
              </w:rPr>
            </w:pPr>
            <w:r w:rsidRPr="004A45CB">
              <w:rPr>
                <w:lang w:eastAsia="en-NZ"/>
              </w:rPr>
              <w:t>65.1</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041A18" w14:textId="77777777" w:rsidR="004A45CB" w:rsidRPr="004A45CB" w:rsidRDefault="004A45CB" w:rsidP="004A45CB">
            <w:pPr>
              <w:pStyle w:val="TableText"/>
              <w:tabs>
                <w:tab w:val="decimal" w:pos="482"/>
              </w:tabs>
              <w:rPr>
                <w:lang w:eastAsia="en-NZ"/>
              </w:rPr>
            </w:pPr>
            <w:r w:rsidRPr="004A45CB">
              <w:rPr>
                <w:lang w:eastAsia="en-NZ"/>
              </w:rPr>
              <w:t>8.2</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69DFE1" w14:textId="77777777" w:rsidR="004A45CB" w:rsidRPr="004A45CB" w:rsidRDefault="004A45CB" w:rsidP="004A45CB">
            <w:pPr>
              <w:pStyle w:val="TableText"/>
              <w:tabs>
                <w:tab w:val="decimal" w:pos="482"/>
              </w:tabs>
              <w:rPr>
                <w:lang w:eastAsia="en-NZ"/>
              </w:rPr>
            </w:pPr>
            <w:r w:rsidRPr="004A45CB">
              <w:rPr>
                <w:lang w:eastAsia="en-NZ"/>
              </w:rPr>
              <w:t>73.3</w:t>
            </w:r>
          </w:p>
        </w:tc>
      </w:tr>
      <w:tr w:rsidR="004A45CB" w:rsidRPr="004A45CB" w14:paraId="21E8E420"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33829ED" w14:textId="77777777" w:rsidR="004A45CB" w:rsidRPr="004A45CB" w:rsidRDefault="004A45CB" w:rsidP="004A45CB">
            <w:pPr>
              <w:pStyle w:val="TableText"/>
              <w:rPr>
                <w:lang w:eastAsia="en-NZ"/>
              </w:rPr>
            </w:pPr>
            <w:r w:rsidRPr="004A45CB">
              <w:rPr>
                <w:lang w:eastAsia="en-NZ"/>
              </w:rPr>
              <w:t>Hutt Valley</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CAD0ABE" w14:textId="77777777" w:rsidR="004A45CB" w:rsidRPr="004A45CB" w:rsidRDefault="004A45CB" w:rsidP="004A45CB">
            <w:pPr>
              <w:pStyle w:val="TableText"/>
              <w:tabs>
                <w:tab w:val="decimal" w:pos="709"/>
              </w:tabs>
              <w:rPr>
                <w:lang w:eastAsia="en-NZ"/>
              </w:rPr>
            </w:pPr>
            <w:r w:rsidRPr="004A45CB">
              <w:rPr>
                <w:lang w:eastAsia="en-NZ"/>
              </w:rPr>
              <w:t>1,224</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81E3DB" w14:textId="77777777" w:rsidR="004A45CB" w:rsidRPr="004A45CB" w:rsidRDefault="004A45CB" w:rsidP="004A45CB">
            <w:pPr>
              <w:pStyle w:val="TableText"/>
              <w:tabs>
                <w:tab w:val="decimal" w:pos="709"/>
              </w:tabs>
              <w:rPr>
                <w:lang w:eastAsia="en-NZ"/>
              </w:rPr>
            </w:pPr>
            <w:r w:rsidRPr="004A45CB">
              <w:rPr>
                <w:lang w:eastAsia="en-NZ"/>
              </w:rPr>
              <w:t>217</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30F2851" w14:textId="77777777" w:rsidR="004A45CB" w:rsidRPr="004A45CB" w:rsidRDefault="004A45CB" w:rsidP="004A45CB">
            <w:pPr>
              <w:pStyle w:val="TableText"/>
              <w:tabs>
                <w:tab w:val="decimal" w:pos="709"/>
              </w:tabs>
              <w:rPr>
                <w:lang w:eastAsia="en-NZ"/>
              </w:rPr>
            </w:pPr>
            <w:r w:rsidRPr="004A45CB">
              <w:rPr>
                <w:lang w:eastAsia="en-NZ"/>
              </w:rPr>
              <w:t>1,441</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78A8A83" w14:textId="77777777" w:rsidR="004A45CB" w:rsidRPr="004A45CB" w:rsidRDefault="004A45CB" w:rsidP="004A45CB">
            <w:pPr>
              <w:pStyle w:val="TableText"/>
              <w:tabs>
                <w:tab w:val="decimal" w:pos="482"/>
              </w:tabs>
              <w:rPr>
                <w:lang w:eastAsia="en-NZ"/>
              </w:rPr>
            </w:pPr>
            <w:r w:rsidRPr="004A45CB">
              <w:rPr>
                <w:lang w:eastAsia="en-NZ"/>
              </w:rPr>
              <w:t>63.2</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F08A52" w14:textId="77777777" w:rsidR="004A45CB" w:rsidRPr="004A45CB" w:rsidRDefault="004A45CB" w:rsidP="004A45CB">
            <w:pPr>
              <w:pStyle w:val="TableText"/>
              <w:tabs>
                <w:tab w:val="decimal" w:pos="482"/>
              </w:tabs>
              <w:rPr>
                <w:lang w:eastAsia="en-NZ"/>
              </w:rPr>
            </w:pPr>
            <w:r w:rsidRPr="004A45CB">
              <w:rPr>
                <w:lang w:eastAsia="en-NZ"/>
              </w:rPr>
              <w:t>11.2</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EF7579C" w14:textId="77777777" w:rsidR="004A45CB" w:rsidRPr="004A45CB" w:rsidRDefault="004A45CB" w:rsidP="004A45CB">
            <w:pPr>
              <w:pStyle w:val="TableText"/>
              <w:tabs>
                <w:tab w:val="decimal" w:pos="482"/>
              </w:tabs>
              <w:rPr>
                <w:lang w:eastAsia="en-NZ"/>
              </w:rPr>
            </w:pPr>
            <w:r w:rsidRPr="004A45CB">
              <w:rPr>
                <w:lang w:eastAsia="en-NZ"/>
              </w:rPr>
              <w:t>74.4</w:t>
            </w:r>
          </w:p>
        </w:tc>
      </w:tr>
      <w:tr w:rsidR="004A45CB" w:rsidRPr="004A45CB" w14:paraId="02D97E0D"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E845B31" w14:textId="77777777" w:rsidR="004A45CB" w:rsidRPr="004A45CB" w:rsidRDefault="004A45CB" w:rsidP="004A45CB">
            <w:pPr>
              <w:pStyle w:val="TableText"/>
              <w:rPr>
                <w:lang w:eastAsia="en-NZ"/>
              </w:rPr>
            </w:pPr>
            <w:r w:rsidRPr="004A45CB">
              <w:rPr>
                <w:lang w:eastAsia="en-NZ"/>
              </w:rPr>
              <w:t>Wairarapa</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6AB5027" w14:textId="77777777" w:rsidR="004A45CB" w:rsidRPr="004A45CB" w:rsidRDefault="004A45CB" w:rsidP="004A45CB">
            <w:pPr>
              <w:pStyle w:val="TableText"/>
              <w:tabs>
                <w:tab w:val="decimal" w:pos="709"/>
              </w:tabs>
              <w:rPr>
                <w:lang w:eastAsia="en-NZ"/>
              </w:rPr>
            </w:pPr>
            <w:r w:rsidRPr="004A45CB">
              <w:rPr>
                <w:lang w:eastAsia="en-NZ"/>
              </w:rPr>
              <w:t>359</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52EAAA1" w14:textId="77777777" w:rsidR="004A45CB" w:rsidRPr="004A45CB" w:rsidRDefault="004A45CB" w:rsidP="004A45CB">
            <w:pPr>
              <w:pStyle w:val="TableText"/>
              <w:tabs>
                <w:tab w:val="decimal" w:pos="709"/>
              </w:tabs>
              <w:rPr>
                <w:lang w:eastAsia="en-NZ"/>
              </w:rPr>
            </w:pPr>
            <w:r w:rsidRPr="004A45CB">
              <w:rPr>
                <w:lang w:eastAsia="en-NZ"/>
              </w:rPr>
              <w:t>43</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A54C0BF" w14:textId="77777777" w:rsidR="004A45CB" w:rsidRPr="004A45CB" w:rsidRDefault="004A45CB" w:rsidP="004A45CB">
            <w:pPr>
              <w:pStyle w:val="TableText"/>
              <w:tabs>
                <w:tab w:val="decimal" w:pos="709"/>
              </w:tabs>
              <w:rPr>
                <w:lang w:eastAsia="en-NZ"/>
              </w:rPr>
            </w:pPr>
            <w:r w:rsidRPr="004A45CB">
              <w:rPr>
                <w:lang w:eastAsia="en-NZ"/>
              </w:rPr>
              <w:t>402</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0734C8F" w14:textId="77777777" w:rsidR="004A45CB" w:rsidRPr="004A45CB" w:rsidRDefault="004A45CB" w:rsidP="004A45CB">
            <w:pPr>
              <w:pStyle w:val="TableText"/>
              <w:tabs>
                <w:tab w:val="decimal" w:pos="482"/>
              </w:tabs>
              <w:rPr>
                <w:lang w:eastAsia="en-NZ"/>
              </w:rPr>
            </w:pPr>
            <w:r w:rsidRPr="004A45CB">
              <w:rPr>
                <w:lang w:eastAsia="en-NZ"/>
              </w:rPr>
              <w:t>72.4</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24CD660" w14:textId="77777777" w:rsidR="004A45CB" w:rsidRPr="004A45CB" w:rsidRDefault="004A45CB" w:rsidP="004A45CB">
            <w:pPr>
              <w:pStyle w:val="TableText"/>
              <w:tabs>
                <w:tab w:val="decimal" w:pos="482"/>
              </w:tabs>
              <w:rPr>
                <w:lang w:eastAsia="en-NZ"/>
              </w:rPr>
            </w:pPr>
            <w:r w:rsidRPr="004A45CB">
              <w:rPr>
                <w:lang w:eastAsia="en-NZ"/>
              </w:rPr>
              <w:t>8.7</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C90534" w14:textId="77777777" w:rsidR="004A45CB" w:rsidRPr="004A45CB" w:rsidRDefault="004A45CB" w:rsidP="004A45CB">
            <w:pPr>
              <w:pStyle w:val="TableText"/>
              <w:tabs>
                <w:tab w:val="decimal" w:pos="482"/>
              </w:tabs>
              <w:rPr>
                <w:lang w:eastAsia="en-NZ"/>
              </w:rPr>
            </w:pPr>
            <w:r w:rsidRPr="004A45CB">
              <w:rPr>
                <w:lang w:eastAsia="en-NZ"/>
              </w:rPr>
              <w:t>81.0</w:t>
            </w:r>
          </w:p>
        </w:tc>
      </w:tr>
      <w:tr w:rsidR="004A45CB" w:rsidRPr="004A45CB" w14:paraId="55A464EC"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CC56A3F" w14:textId="77777777" w:rsidR="004A45CB" w:rsidRPr="004A45CB" w:rsidRDefault="004A45CB" w:rsidP="004A45CB">
            <w:pPr>
              <w:pStyle w:val="TableText"/>
              <w:rPr>
                <w:lang w:eastAsia="en-NZ"/>
              </w:rPr>
            </w:pPr>
            <w:r w:rsidRPr="004A45CB">
              <w:rPr>
                <w:lang w:eastAsia="en-NZ"/>
              </w:rPr>
              <w:t>Nelson Marlborough</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C89F590" w14:textId="77777777" w:rsidR="004A45CB" w:rsidRPr="004A45CB" w:rsidRDefault="004A45CB" w:rsidP="004A45CB">
            <w:pPr>
              <w:pStyle w:val="TableText"/>
              <w:tabs>
                <w:tab w:val="decimal" w:pos="709"/>
              </w:tabs>
              <w:rPr>
                <w:lang w:eastAsia="en-NZ"/>
              </w:rPr>
            </w:pPr>
            <w:r w:rsidRPr="004A45CB">
              <w:rPr>
                <w:lang w:eastAsia="en-NZ"/>
              </w:rPr>
              <w:t>1,133</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39E7DD7" w14:textId="77777777" w:rsidR="004A45CB" w:rsidRPr="004A45CB" w:rsidRDefault="004A45CB" w:rsidP="004A45CB">
            <w:pPr>
              <w:pStyle w:val="TableText"/>
              <w:tabs>
                <w:tab w:val="decimal" w:pos="709"/>
              </w:tabs>
              <w:rPr>
                <w:lang w:eastAsia="en-NZ"/>
              </w:rPr>
            </w:pPr>
            <w:r w:rsidRPr="004A45CB">
              <w:rPr>
                <w:lang w:eastAsia="en-NZ"/>
              </w:rPr>
              <w:t>134</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24E6390" w14:textId="77777777" w:rsidR="004A45CB" w:rsidRPr="004A45CB" w:rsidRDefault="004A45CB" w:rsidP="004A45CB">
            <w:pPr>
              <w:pStyle w:val="TableText"/>
              <w:tabs>
                <w:tab w:val="decimal" w:pos="709"/>
              </w:tabs>
              <w:rPr>
                <w:lang w:eastAsia="en-NZ"/>
              </w:rPr>
            </w:pPr>
            <w:r w:rsidRPr="004A45CB">
              <w:rPr>
                <w:lang w:eastAsia="en-NZ"/>
              </w:rPr>
              <w:t>1,267</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44E8FF0" w14:textId="77777777" w:rsidR="004A45CB" w:rsidRPr="004A45CB" w:rsidRDefault="004A45CB" w:rsidP="004A45CB">
            <w:pPr>
              <w:pStyle w:val="TableText"/>
              <w:tabs>
                <w:tab w:val="decimal" w:pos="482"/>
              </w:tabs>
              <w:rPr>
                <w:lang w:eastAsia="en-NZ"/>
              </w:rPr>
            </w:pPr>
            <w:r w:rsidRPr="004A45CB">
              <w:rPr>
                <w:lang w:eastAsia="en-NZ"/>
              </w:rPr>
              <w:t>75.6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F4B126" w14:textId="77777777" w:rsidR="004A45CB" w:rsidRPr="004A45CB" w:rsidRDefault="004A45CB" w:rsidP="004A45CB">
            <w:pPr>
              <w:pStyle w:val="TableText"/>
              <w:tabs>
                <w:tab w:val="decimal" w:pos="482"/>
              </w:tabs>
              <w:rPr>
                <w:lang w:eastAsia="en-NZ"/>
              </w:rPr>
            </w:pPr>
            <w:r w:rsidRPr="004A45CB">
              <w:rPr>
                <w:lang w:eastAsia="en-NZ"/>
              </w:rPr>
              <w:t>8.9</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3CB2CF" w14:textId="77777777" w:rsidR="004A45CB" w:rsidRPr="004A45CB" w:rsidRDefault="004A45CB" w:rsidP="004A45CB">
            <w:pPr>
              <w:pStyle w:val="TableText"/>
              <w:tabs>
                <w:tab w:val="decimal" w:pos="482"/>
              </w:tabs>
              <w:rPr>
                <w:lang w:eastAsia="en-NZ"/>
              </w:rPr>
            </w:pPr>
            <w:r w:rsidRPr="004A45CB">
              <w:rPr>
                <w:lang w:eastAsia="en-NZ"/>
              </w:rPr>
              <w:t>84.6</w:t>
            </w:r>
          </w:p>
        </w:tc>
      </w:tr>
      <w:tr w:rsidR="004A45CB" w:rsidRPr="004A45CB" w14:paraId="19B6B92A"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EC094A4" w14:textId="77777777" w:rsidR="004A45CB" w:rsidRPr="004A45CB" w:rsidRDefault="004A45CB" w:rsidP="004A45CB">
            <w:pPr>
              <w:pStyle w:val="TableText"/>
              <w:rPr>
                <w:lang w:eastAsia="en-NZ"/>
              </w:rPr>
            </w:pPr>
            <w:r w:rsidRPr="004A45CB">
              <w:rPr>
                <w:lang w:eastAsia="en-NZ"/>
              </w:rPr>
              <w:t>West Coast</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D13286D" w14:textId="77777777" w:rsidR="004A45CB" w:rsidRPr="004A45CB" w:rsidRDefault="004A45CB" w:rsidP="004A45CB">
            <w:pPr>
              <w:pStyle w:val="TableText"/>
              <w:tabs>
                <w:tab w:val="decimal" w:pos="709"/>
              </w:tabs>
              <w:rPr>
                <w:lang w:eastAsia="en-NZ"/>
              </w:rPr>
            </w:pPr>
            <w:r w:rsidRPr="004A45CB">
              <w:rPr>
                <w:lang w:eastAsia="en-NZ"/>
              </w:rPr>
              <w:t>200</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02B710" w14:textId="77777777" w:rsidR="004A45CB" w:rsidRPr="004A45CB" w:rsidRDefault="004A45CB" w:rsidP="004A45CB">
            <w:pPr>
              <w:pStyle w:val="TableText"/>
              <w:tabs>
                <w:tab w:val="decimal" w:pos="709"/>
              </w:tabs>
              <w:rPr>
                <w:lang w:eastAsia="en-NZ"/>
              </w:rPr>
            </w:pPr>
            <w:r w:rsidRPr="004A45CB">
              <w:rPr>
                <w:lang w:eastAsia="en-NZ"/>
              </w:rPr>
              <w:t>36</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A35B601" w14:textId="77777777" w:rsidR="004A45CB" w:rsidRPr="004A45CB" w:rsidRDefault="004A45CB" w:rsidP="004A45CB">
            <w:pPr>
              <w:pStyle w:val="TableText"/>
              <w:tabs>
                <w:tab w:val="decimal" w:pos="709"/>
              </w:tabs>
              <w:rPr>
                <w:lang w:eastAsia="en-NZ"/>
              </w:rPr>
            </w:pPr>
            <w:r w:rsidRPr="004A45CB">
              <w:rPr>
                <w:lang w:eastAsia="en-NZ"/>
              </w:rPr>
              <w:t>236</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994325B" w14:textId="77777777" w:rsidR="004A45CB" w:rsidRPr="004A45CB" w:rsidRDefault="004A45CB" w:rsidP="004A45CB">
            <w:pPr>
              <w:pStyle w:val="TableText"/>
              <w:tabs>
                <w:tab w:val="decimal" w:pos="482"/>
              </w:tabs>
              <w:rPr>
                <w:lang w:eastAsia="en-NZ"/>
              </w:rPr>
            </w:pPr>
            <w:r w:rsidRPr="004A45CB">
              <w:rPr>
                <w:lang w:eastAsia="en-NZ"/>
              </w:rPr>
              <w:t>61.5</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5CBFC7" w14:textId="77777777" w:rsidR="004A45CB" w:rsidRPr="004A45CB" w:rsidRDefault="004A45CB" w:rsidP="004A45CB">
            <w:pPr>
              <w:pStyle w:val="TableText"/>
              <w:tabs>
                <w:tab w:val="decimal" w:pos="482"/>
              </w:tabs>
              <w:rPr>
                <w:lang w:eastAsia="en-NZ"/>
              </w:rPr>
            </w:pPr>
            <w:r w:rsidRPr="004A45CB">
              <w:rPr>
                <w:lang w:eastAsia="en-NZ"/>
              </w:rPr>
              <w:t>11.1</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235EC4A" w14:textId="77777777" w:rsidR="004A45CB" w:rsidRPr="004A45CB" w:rsidRDefault="004A45CB" w:rsidP="004A45CB">
            <w:pPr>
              <w:pStyle w:val="TableText"/>
              <w:tabs>
                <w:tab w:val="decimal" w:pos="482"/>
              </w:tabs>
              <w:rPr>
                <w:lang w:eastAsia="en-NZ"/>
              </w:rPr>
            </w:pPr>
            <w:r w:rsidRPr="004A45CB">
              <w:rPr>
                <w:lang w:eastAsia="en-NZ"/>
              </w:rPr>
              <w:t>72.6</w:t>
            </w:r>
          </w:p>
        </w:tc>
      </w:tr>
      <w:tr w:rsidR="004A45CB" w:rsidRPr="004A45CB" w14:paraId="46472C22"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1EA317D" w14:textId="77777777" w:rsidR="004A45CB" w:rsidRPr="004A45CB" w:rsidRDefault="004A45CB" w:rsidP="004A45CB">
            <w:pPr>
              <w:pStyle w:val="TableText"/>
              <w:rPr>
                <w:lang w:eastAsia="en-NZ"/>
              </w:rPr>
            </w:pPr>
            <w:r w:rsidRPr="004A45CB">
              <w:rPr>
                <w:lang w:eastAsia="en-NZ"/>
              </w:rPr>
              <w:t>Canterbury</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07948D9" w14:textId="77777777" w:rsidR="004A45CB" w:rsidRPr="004A45CB" w:rsidRDefault="004A45CB" w:rsidP="004A45CB">
            <w:pPr>
              <w:pStyle w:val="TableText"/>
              <w:tabs>
                <w:tab w:val="decimal" w:pos="709"/>
              </w:tabs>
              <w:rPr>
                <w:lang w:eastAsia="en-NZ"/>
              </w:rPr>
            </w:pPr>
            <w:r w:rsidRPr="004A45CB">
              <w:rPr>
                <w:lang w:eastAsia="en-NZ"/>
              </w:rPr>
              <w:t>4,608</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7EC8EC4" w14:textId="77777777" w:rsidR="004A45CB" w:rsidRPr="004A45CB" w:rsidRDefault="004A45CB" w:rsidP="004A45CB">
            <w:pPr>
              <w:pStyle w:val="TableText"/>
              <w:tabs>
                <w:tab w:val="decimal" w:pos="709"/>
              </w:tabs>
              <w:rPr>
                <w:lang w:eastAsia="en-NZ"/>
              </w:rPr>
            </w:pPr>
            <w:r w:rsidRPr="004A45CB">
              <w:rPr>
                <w:lang w:eastAsia="en-NZ"/>
              </w:rPr>
              <w:t>661</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92DB831" w14:textId="77777777" w:rsidR="004A45CB" w:rsidRPr="004A45CB" w:rsidRDefault="004A45CB" w:rsidP="004A45CB">
            <w:pPr>
              <w:pStyle w:val="TableText"/>
              <w:tabs>
                <w:tab w:val="decimal" w:pos="709"/>
              </w:tabs>
              <w:rPr>
                <w:lang w:eastAsia="en-NZ"/>
              </w:rPr>
            </w:pPr>
            <w:r w:rsidRPr="004A45CB">
              <w:rPr>
                <w:lang w:eastAsia="en-NZ"/>
              </w:rPr>
              <w:t>5,269</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9FFF21D" w14:textId="77777777" w:rsidR="004A45CB" w:rsidRPr="004A45CB" w:rsidRDefault="004A45CB" w:rsidP="004A45CB">
            <w:pPr>
              <w:pStyle w:val="TableText"/>
              <w:tabs>
                <w:tab w:val="decimal" w:pos="482"/>
              </w:tabs>
              <w:rPr>
                <w:lang w:eastAsia="en-NZ"/>
              </w:rPr>
            </w:pPr>
            <w:r w:rsidRPr="004A45CB">
              <w:rPr>
                <w:lang w:eastAsia="en-NZ"/>
              </w:rPr>
              <w:t>73.6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F812DB" w14:textId="77777777" w:rsidR="004A45CB" w:rsidRPr="004A45CB" w:rsidRDefault="004A45CB" w:rsidP="004A45CB">
            <w:pPr>
              <w:pStyle w:val="TableText"/>
              <w:tabs>
                <w:tab w:val="decimal" w:pos="482"/>
              </w:tabs>
              <w:rPr>
                <w:lang w:eastAsia="en-NZ"/>
              </w:rPr>
            </w:pPr>
            <w:r w:rsidRPr="004A45CB">
              <w:rPr>
                <w:lang w:eastAsia="en-NZ"/>
              </w:rPr>
              <w:t>10.6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9F850F8" w14:textId="77777777" w:rsidR="004A45CB" w:rsidRPr="004A45CB" w:rsidRDefault="004A45CB" w:rsidP="004A45CB">
            <w:pPr>
              <w:pStyle w:val="TableText"/>
              <w:tabs>
                <w:tab w:val="decimal" w:pos="482"/>
              </w:tabs>
              <w:rPr>
                <w:lang w:eastAsia="en-NZ"/>
              </w:rPr>
            </w:pPr>
            <w:r w:rsidRPr="004A45CB">
              <w:rPr>
                <w:lang w:eastAsia="en-NZ"/>
              </w:rPr>
              <w:t>84.2</w:t>
            </w:r>
          </w:p>
        </w:tc>
      </w:tr>
      <w:tr w:rsidR="004A45CB" w:rsidRPr="004A45CB" w14:paraId="4BFC405A"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374FFE0" w14:textId="77777777" w:rsidR="004A45CB" w:rsidRPr="004A45CB" w:rsidRDefault="004A45CB" w:rsidP="004A45CB">
            <w:pPr>
              <w:pStyle w:val="TableText"/>
              <w:rPr>
                <w:lang w:eastAsia="en-NZ"/>
              </w:rPr>
            </w:pPr>
            <w:r w:rsidRPr="004A45CB">
              <w:rPr>
                <w:lang w:eastAsia="en-NZ"/>
              </w:rPr>
              <w:t>South Canterbury</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A8900F4" w14:textId="77777777" w:rsidR="004A45CB" w:rsidRPr="004A45CB" w:rsidRDefault="004A45CB" w:rsidP="004A45CB">
            <w:pPr>
              <w:pStyle w:val="TableText"/>
              <w:tabs>
                <w:tab w:val="decimal" w:pos="709"/>
              </w:tabs>
              <w:rPr>
                <w:lang w:eastAsia="en-NZ"/>
              </w:rPr>
            </w:pPr>
            <w:r w:rsidRPr="004A45CB">
              <w:rPr>
                <w:lang w:eastAsia="en-NZ"/>
              </w:rPr>
              <w:t>456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4F65C8B" w14:textId="77777777" w:rsidR="004A45CB" w:rsidRPr="004A45CB" w:rsidRDefault="004A45CB" w:rsidP="004A45CB">
            <w:pPr>
              <w:pStyle w:val="TableText"/>
              <w:tabs>
                <w:tab w:val="decimal" w:pos="709"/>
              </w:tabs>
              <w:rPr>
                <w:lang w:eastAsia="en-NZ"/>
              </w:rPr>
            </w:pPr>
            <w:r w:rsidRPr="004A45CB">
              <w:rPr>
                <w:lang w:eastAsia="en-NZ"/>
              </w:rPr>
              <w:t>76</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A491A69" w14:textId="77777777" w:rsidR="004A45CB" w:rsidRPr="004A45CB" w:rsidRDefault="004A45CB" w:rsidP="004A45CB">
            <w:pPr>
              <w:pStyle w:val="TableText"/>
              <w:tabs>
                <w:tab w:val="decimal" w:pos="709"/>
              </w:tabs>
              <w:rPr>
                <w:lang w:eastAsia="en-NZ"/>
              </w:rPr>
            </w:pPr>
            <w:r w:rsidRPr="004A45CB">
              <w:rPr>
                <w:lang w:eastAsia="en-NZ"/>
              </w:rPr>
              <w:t>532</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18706C9" w14:textId="77777777" w:rsidR="004A45CB" w:rsidRPr="004A45CB" w:rsidRDefault="004A45CB" w:rsidP="004A45CB">
            <w:pPr>
              <w:pStyle w:val="TableText"/>
              <w:tabs>
                <w:tab w:val="decimal" w:pos="482"/>
              </w:tabs>
              <w:rPr>
                <w:lang w:eastAsia="en-NZ"/>
              </w:rPr>
            </w:pPr>
            <w:r w:rsidRPr="004A45CB">
              <w:rPr>
                <w:lang w:eastAsia="en-NZ"/>
              </w:rPr>
              <w:t>75.6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41C2249" w14:textId="77777777" w:rsidR="004A45CB" w:rsidRPr="004A45CB" w:rsidRDefault="004A45CB" w:rsidP="004A45CB">
            <w:pPr>
              <w:pStyle w:val="TableText"/>
              <w:tabs>
                <w:tab w:val="decimal" w:pos="482"/>
              </w:tabs>
              <w:rPr>
                <w:lang w:eastAsia="en-NZ"/>
              </w:rPr>
            </w:pPr>
            <w:r w:rsidRPr="004A45CB">
              <w:rPr>
                <w:lang w:eastAsia="en-NZ"/>
              </w:rPr>
              <w:t>12.6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65C3F7B" w14:textId="77777777" w:rsidR="004A45CB" w:rsidRPr="004A45CB" w:rsidRDefault="004A45CB" w:rsidP="004A45CB">
            <w:pPr>
              <w:pStyle w:val="TableText"/>
              <w:tabs>
                <w:tab w:val="decimal" w:pos="482"/>
              </w:tabs>
              <w:rPr>
                <w:lang w:eastAsia="en-NZ"/>
              </w:rPr>
            </w:pPr>
            <w:r w:rsidRPr="004A45CB">
              <w:rPr>
                <w:lang w:eastAsia="en-NZ"/>
              </w:rPr>
              <w:t>88.2</w:t>
            </w:r>
          </w:p>
        </w:tc>
      </w:tr>
      <w:tr w:rsidR="004A45CB" w:rsidRPr="004A45CB" w14:paraId="0FB2EADF" w14:textId="77777777" w:rsidTr="004A45C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73DA17A" w14:textId="77777777" w:rsidR="004A45CB" w:rsidRPr="004A45CB" w:rsidRDefault="004A45CB" w:rsidP="004A45CB">
            <w:pPr>
              <w:pStyle w:val="TableText"/>
              <w:rPr>
                <w:lang w:eastAsia="en-NZ"/>
              </w:rPr>
            </w:pPr>
            <w:r w:rsidRPr="004A45CB">
              <w:rPr>
                <w:lang w:eastAsia="en-NZ"/>
              </w:rPr>
              <w:t>Southern</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2688490" w14:textId="77777777" w:rsidR="004A45CB" w:rsidRPr="004A45CB" w:rsidRDefault="004A45CB" w:rsidP="004A45CB">
            <w:pPr>
              <w:pStyle w:val="TableText"/>
              <w:tabs>
                <w:tab w:val="decimal" w:pos="709"/>
              </w:tabs>
              <w:rPr>
                <w:lang w:eastAsia="en-NZ"/>
              </w:rPr>
            </w:pPr>
            <w:r w:rsidRPr="004A45CB">
              <w:rPr>
                <w:lang w:eastAsia="en-NZ"/>
              </w:rPr>
              <w:t>2,415</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B24779" w14:textId="77777777" w:rsidR="004A45CB" w:rsidRPr="004A45CB" w:rsidRDefault="004A45CB" w:rsidP="004A45CB">
            <w:pPr>
              <w:pStyle w:val="TableText"/>
              <w:tabs>
                <w:tab w:val="decimal" w:pos="709"/>
              </w:tabs>
              <w:rPr>
                <w:lang w:eastAsia="en-NZ"/>
              </w:rPr>
            </w:pPr>
            <w:r w:rsidRPr="004A45CB">
              <w:rPr>
                <w:lang w:eastAsia="en-NZ"/>
              </w:rPr>
              <w:t>287</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86CF1E3" w14:textId="77777777" w:rsidR="004A45CB" w:rsidRPr="004A45CB" w:rsidRDefault="004A45CB" w:rsidP="004A45CB">
            <w:pPr>
              <w:pStyle w:val="TableText"/>
              <w:tabs>
                <w:tab w:val="decimal" w:pos="709"/>
              </w:tabs>
              <w:rPr>
                <w:lang w:eastAsia="en-NZ"/>
              </w:rPr>
            </w:pPr>
            <w:r w:rsidRPr="004A45CB">
              <w:rPr>
                <w:lang w:eastAsia="en-NZ"/>
              </w:rPr>
              <w:t>2,702</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6883E80" w14:textId="77777777" w:rsidR="004A45CB" w:rsidRPr="004A45CB" w:rsidRDefault="004A45CB" w:rsidP="004A45CB">
            <w:pPr>
              <w:pStyle w:val="TableText"/>
              <w:tabs>
                <w:tab w:val="decimal" w:pos="482"/>
              </w:tabs>
              <w:rPr>
                <w:lang w:eastAsia="en-NZ"/>
              </w:rPr>
            </w:pPr>
            <w:r w:rsidRPr="004A45CB">
              <w:rPr>
                <w:lang w:eastAsia="en-NZ"/>
              </w:rPr>
              <w:t>73.7</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3D26E58" w14:textId="77777777" w:rsidR="004A45CB" w:rsidRPr="004A45CB" w:rsidRDefault="004A45CB" w:rsidP="004A45CB">
            <w:pPr>
              <w:pStyle w:val="TableText"/>
              <w:tabs>
                <w:tab w:val="decimal" w:pos="482"/>
              </w:tabs>
              <w:rPr>
                <w:lang w:eastAsia="en-NZ"/>
              </w:rPr>
            </w:pPr>
            <w:r w:rsidRPr="004A45CB">
              <w:rPr>
                <w:lang w:eastAsia="en-NZ"/>
              </w:rPr>
              <w:t>8.8</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E00880" w14:textId="77777777" w:rsidR="004A45CB" w:rsidRPr="004A45CB" w:rsidRDefault="004A45CB" w:rsidP="004A45CB">
            <w:pPr>
              <w:pStyle w:val="TableText"/>
              <w:tabs>
                <w:tab w:val="decimal" w:pos="482"/>
              </w:tabs>
              <w:rPr>
                <w:lang w:eastAsia="en-NZ"/>
              </w:rPr>
            </w:pPr>
            <w:r w:rsidRPr="004A45CB">
              <w:rPr>
                <w:lang w:eastAsia="en-NZ"/>
              </w:rPr>
              <w:t>82.5</w:t>
            </w:r>
          </w:p>
        </w:tc>
      </w:tr>
      <w:tr w:rsidR="004A45CB" w:rsidRPr="004A45CB" w14:paraId="6D1ECBE5" w14:textId="77777777" w:rsidTr="004A45CB">
        <w:trPr>
          <w:trHeight w:val="300"/>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5DE934B7" w14:textId="77777777" w:rsidR="004A45CB" w:rsidRPr="004A45CB" w:rsidRDefault="004A45CB" w:rsidP="004A45CB">
            <w:pPr>
              <w:pStyle w:val="TableText"/>
              <w:rPr>
                <w:b/>
                <w:lang w:eastAsia="en-NZ"/>
              </w:rPr>
            </w:pPr>
            <w:r w:rsidRPr="004A45CB">
              <w:rPr>
                <w:b/>
                <w:lang w:eastAsia="en-NZ"/>
              </w:rPr>
              <w:t>National</w:t>
            </w:r>
          </w:p>
        </w:tc>
        <w:tc>
          <w:tcPr>
            <w:tcW w:w="101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hideMark/>
          </w:tcPr>
          <w:p w14:paraId="56984A2A" w14:textId="77777777" w:rsidR="004A45CB" w:rsidRPr="004A45CB" w:rsidRDefault="004A45CB" w:rsidP="004A45CB">
            <w:pPr>
              <w:pStyle w:val="TableText"/>
              <w:tabs>
                <w:tab w:val="decimal" w:pos="709"/>
              </w:tabs>
              <w:rPr>
                <w:b/>
                <w:lang w:eastAsia="en-NZ"/>
              </w:rPr>
            </w:pPr>
            <w:r w:rsidRPr="004A45CB">
              <w:rPr>
                <w:b/>
                <w:lang w:eastAsia="en-NZ"/>
              </w:rPr>
              <w:t>36,810</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B620680" w14:textId="77777777" w:rsidR="004A45CB" w:rsidRPr="004A45CB" w:rsidRDefault="004A45CB" w:rsidP="004A45CB">
            <w:pPr>
              <w:pStyle w:val="TableText"/>
              <w:tabs>
                <w:tab w:val="decimal" w:pos="709"/>
              </w:tabs>
              <w:rPr>
                <w:b/>
                <w:lang w:eastAsia="en-NZ"/>
              </w:rPr>
            </w:pPr>
            <w:r w:rsidRPr="004A45CB">
              <w:rPr>
                <w:b/>
                <w:lang w:eastAsia="en-NZ"/>
              </w:rPr>
              <w:t>6,242</w:t>
            </w:r>
          </w:p>
        </w:tc>
        <w:tc>
          <w:tcPr>
            <w:tcW w:w="10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6AA01CC9" w14:textId="77777777" w:rsidR="004A45CB" w:rsidRPr="004A45CB" w:rsidRDefault="004A45CB" w:rsidP="004A45CB">
            <w:pPr>
              <w:pStyle w:val="TableText"/>
              <w:tabs>
                <w:tab w:val="decimal" w:pos="709"/>
              </w:tabs>
              <w:rPr>
                <w:b/>
                <w:lang w:eastAsia="en-NZ"/>
              </w:rPr>
            </w:pPr>
            <w:r w:rsidRPr="004A45CB">
              <w:rPr>
                <w:b/>
                <w:lang w:eastAsia="en-NZ"/>
              </w:rPr>
              <w:t>43,052</w:t>
            </w:r>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hideMark/>
          </w:tcPr>
          <w:p w14:paraId="1B7D4561" w14:textId="77777777" w:rsidR="004A45CB" w:rsidRPr="004A45CB" w:rsidRDefault="004A45CB" w:rsidP="004A45CB">
            <w:pPr>
              <w:pStyle w:val="TableText"/>
              <w:tabs>
                <w:tab w:val="decimal" w:pos="482"/>
              </w:tabs>
              <w:rPr>
                <w:b/>
                <w:lang w:eastAsia="en-NZ"/>
              </w:rPr>
            </w:pPr>
            <w:r w:rsidRPr="004A45CB">
              <w:rPr>
                <w:b/>
                <w:lang w:eastAsia="en-NZ"/>
              </w:rPr>
              <w:t>63.4</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FDB6578" w14:textId="77777777" w:rsidR="004A45CB" w:rsidRPr="004A45CB" w:rsidRDefault="004A45CB" w:rsidP="004A45CB">
            <w:pPr>
              <w:pStyle w:val="TableText"/>
              <w:tabs>
                <w:tab w:val="decimal" w:pos="482"/>
              </w:tabs>
              <w:rPr>
                <w:b/>
                <w:lang w:eastAsia="en-NZ"/>
              </w:rPr>
            </w:pPr>
            <w:r w:rsidRPr="004A45CB">
              <w:rPr>
                <w:b/>
                <w:lang w:eastAsia="en-NZ"/>
              </w:rPr>
              <w:t>10.8</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ED06E29" w14:textId="77777777" w:rsidR="004A45CB" w:rsidRPr="004A45CB" w:rsidRDefault="004A45CB" w:rsidP="004A45CB">
            <w:pPr>
              <w:pStyle w:val="TableText"/>
              <w:tabs>
                <w:tab w:val="decimal" w:pos="482"/>
              </w:tabs>
              <w:rPr>
                <w:b/>
                <w:lang w:eastAsia="en-NZ"/>
              </w:rPr>
            </w:pPr>
            <w:r w:rsidRPr="004A45CB">
              <w:rPr>
                <w:b/>
                <w:lang w:eastAsia="en-NZ"/>
              </w:rPr>
              <w:t>74.2</w:t>
            </w:r>
          </w:p>
        </w:tc>
      </w:tr>
    </w:tbl>
    <w:p w14:paraId="51810873" w14:textId="77777777" w:rsidR="0091208C" w:rsidRPr="002F711E" w:rsidRDefault="0091208C" w:rsidP="003924E0">
      <w:pPr>
        <w:pStyle w:val="Note"/>
      </w:pPr>
      <w:bookmarkStart w:id="128" w:name="indicator_02_table_02"/>
      <w:bookmarkStart w:id="129" w:name="_Toc403648313"/>
      <w:bookmarkEnd w:id="128"/>
      <w:r w:rsidRPr="002F711E">
        <w:t>Note: DHB counts do not sum to National total.</w:t>
      </w:r>
    </w:p>
    <w:p w14:paraId="5E2E1225" w14:textId="77777777" w:rsidR="0091208C" w:rsidRPr="00A944B7" w:rsidRDefault="0091208C" w:rsidP="003924E0"/>
    <w:p w14:paraId="287B04A3" w14:textId="498B16DD" w:rsidR="0091208C" w:rsidRDefault="003924E0" w:rsidP="003924E0">
      <w:pPr>
        <w:pStyle w:val="Table"/>
      </w:pPr>
      <w:bookmarkStart w:id="130" w:name="_Ref68501311"/>
      <w:bookmarkStart w:id="131" w:name="_Toc403648336"/>
      <w:bookmarkStart w:id="132" w:name="_Toc411936643"/>
      <w:bookmarkStart w:id="133" w:name="_Toc412035431"/>
      <w:bookmarkStart w:id="134" w:name="_Toc454200241"/>
      <w:bookmarkStart w:id="135" w:name="_Toc57820863"/>
      <w:bookmarkStart w:id="136" w:name="_Toc81479989"/>
      <w:bookmarkEnd w:id="129"/>
      <w:r>
        <w:lastRenderedPageBreak/>
        <w:t>Table </w:t>
      </w:r>
      <w:r w:rsidR="00752D63">
        <w:fldChar w:fldCharType="begin"/>
      </w:r>
      <w:r w:rsidR="00752D63">
        <w:instrText xml:space="preserve"> SEQ Table \* ARABIC </w:instrText>
      </w:r>
      <w:r w:rsidR="00752D63">
        <w:fldChar w:fldCharType="separate"/>
      </w:r>
      <w:r w:rsidR="00C52F83">
        <w:rPr>
          <w:noProof/>
        </w:rPr>
        <w:t>7</w:t>
      </w:r>
      <w:r w:rsidR="00752D63">
        <w:rPr>
          <w:noProof/>
        </w:rPr>
        <w:fldChar w:fldCharType="end"/>
      </w:r>
      <w:bookmarkEnd w:id="130"/>
      <w:r w:rsidR="0091208C" w:rsidRPr="00A944B7">
        <w:t xml:space="preserve">: Screening completion by DHB, </w:t>
      </w:r>
      <w:bookmarkEnd w:id="131"/>
      <w:bookmarkEnd w:id="132"/>
      <w:bookmarkEnd w:id="133"/>
      <w:r w:rsidR="0091208C" w:rsidRPr="00A944B7">
        <w:t>January 2013 to December 201</w:t>
      </w:r>
      <w:bookmarkEnd w:id="134"/>
      <w:r w:rsidR="0091208C" w:rsidRPr="00A944B7">
        <w:t>8</w:t>
      </w:r>
      <w:bookmarkEnd w:id="135"/>
      <w:bookmarkEnd w:id="13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0"/>
        <w:gridCol w:w="993"/>
        <w:gridCol w:w="993"/>
        <w:gridCol w:w="994"/>
        <w:gridCol w:w="993"/>
        <w:gridCol w:w="993"/>
        <w:gridCol w:w="994"/>
      </w:tblGrid>
      <w:tr w:rsidR="002514B6" w:rsidRPr="002514B6" w14:paraId="6FD171CB" w14:textId="77777777" w:rsidTr="005E1444">
        <w:trPr>
          <w:cantSplit/>
        </w:trPr>
        <w:tc>
          <w:tcPr>
            <w:tcW w:w="2120" w:type="dxa"/>
            <w:vMerge w:val="restart"/>
            <w:tcBorders>
              <w:top w:val="nil"/>
              <w:bottom w:val="nil"/>
            </w:tcBorders>
            <w:shd w:val="clear" w:color="auto" w:fill="D9D9D9" w:themeFill="background1" w:themeFillShade="D9"/>
            <w:noWrap/>
            <w:hideMark/>
          </w:tcPr>
          <w:p w14:paraId="126DA9F9" w14:textId="77777777" w:rsidR="002514B6" w:rsidRPr="002514B6" w:rsidRDefault="002514B6" w:rsidP="002514B6">
            <w:pPr>
              <w:pStyle w:val="TableText"/>
              <w:keepNext/>
              <w:rPr>
                <w:b/>
                <w:lang w:eastAsia="en-NZ"/>
              </w:rPr>
            </w:pPr>
            <w:r w:rsidRPr="002514B6">
              <w:rPr>
                <w:b/>
                <w:lang w:eastAsia="en-NZ"/>
              </w:rPr>
              <w:t>DHB</w:t>
            </w:r>
          </w:p>
        </w:tc>
        <w:tc>
          <w:tcPr>
            <w:tcW w:w="5960" w:type="dxa"/>
            <w:gridSpan w:val="6"/>
            <w:tcBorders>
              <w:top w:val="nil"/>
              <w:bottom w:val="nil"/>
            </w:tcBorders>
            <w:shd w:val="clear" w:color="auto" w:fill="D9D9D9" w:themeFill="background1" w:themeFillShade="D9"/>
            <w:noWrap/>
            <w:hideMark/>
          </w:tcPr>
          <w:p w14:paraId="141E773F" w14:textId="77777777" w:rsidR="002514B6" w:rsidRPr="002514B6" w:rsidRDefault="002514B6" w:rsidP="002514B6">
            <w:pPr>
              <w:pStyle w:val="TableText"/>
              <w:jc w:val="center"/>
              <w:rPr>
                <w:b/>
                <w:lang w:eastAsia="en-NZ"/>
              </w:rPr>
            </w:pPr>
            <w:r w:rsidRPr="002514B6">
              <w:rPr>
                <w:b/>
                <w:lang w:eastAsia="en-NZ"/>
              </w:rPr>
              <w:t>Screens completed (per 100 births)</w:t>
            </w:r>
          </w:p>
        </w:tc>
      </w:tr>
      <w:tr w:rsidR="002514B6" w:rsidRPr="002514B6" w14:paraId="3CC8082E" w14:textId="77777777" w:rsidTr="005E1444">
        <w:trPr>
          <w:cantSplit/>
        </w:trPr>
        <w:tc>
          <w:tcPr>
            <w:tcW w:w="2120" w:type="dxa"/>
            <w:vMerge/>
            <w:tcBorders>
              <w:top w:val="nil"/>
              <w:bottom w:val="nil"/>
            </w:tcBorders>
            <w:shd w:val="clear" w:color="auto" w:fill="D9D9D9" w:themeFill="background1" w:themeFillShade="D9"/>
            <w:noWrap/>
            <w:hideMark/>
          </w:tcPr>
          <w:p w14:paraId="510764A4" w14:textId="77777777" w:rsidR="002514B6" w:rsidRPr="002514B6" w:rsidRDefault="002514B6" w:rsidP="002514B6">
            <w:pPr>
              <w:pStyle w:val="TableText"/>
              <w:keepNext/>
              <w:jc w:val="center"/>
              <w:rPr>
                <w:b/>
                <w:lang w:eastAsia="en-NZ"/>
              </w:rPr>
            </w:pPr>
          </w:p>
        </w:tc>
        <w:tc>
          <w:tcPr>
            <w:tcW w:w="993" w:type="dxa"/>
            <w:tcBorders>
              <w:top w:val="nil"/>
              <w:bottom w:val="nil"/>
            </w:tcBorders>
            <w:shd w:val="clear" w:color="auto" w:fill="D9D9D9" w:themeFill="background1" w:themeFillShade="D9"/>
            <w:noWrap/>
            <w:hideMark/>
          </w:tcPr>
          <w:p w14:paraId="23ACD700" w14:textId="77777777" w:rsidR="002514B6" w:rsidRPr="002514B6" w:rsidRDefault="002514B6" w:rsidP="002514B6">
            <w:pPr>
              <w:pStyle w:val="TableText"/>
              <w:spacing w:before="0"/>
              <w:jc w:val="center"/>
              <w:rPr>
                <w:b/>
                <w:lang w:eastAsia="en-NZ"/>
              </w:rPr>
            </w:pPr>
            <w:r w:rsidRPr="002514B6">
              <w:rPr>
                <w:b/>
                <w:lang w:eastAsia="en-NZ"/>
              </w:rPr>
              <w:t>2013</w:t>
            </w:r>
          </w:p>
        </w:tc>
        <w:tc>
          <w:tcPr>
            <w:tcW w:w="993" w:type="dxa"/>
            <w:tcBorders>
              <w:top w:val="nil"/>
              <w:bottom w:val="nil"/>
            </w:tcBorders>
            <w:shd w:val="clear" w:color="auto" w:fill="D9D9D9" w:themeFill="background1" w:themeFillShade="D9"/>
            <w:noWrap/>
            <w:hideMark/>
          </w:tcPr>
          <w:p w14:paraId="38C0D24C" w14:textId="77777777" w:rsidR="002514B6" w:rsidRPr="002514B6" w:rsidRDefault="002514B6" w:rsidP="002514B6">
            <w:pPr>
              <w:pStyle w:val="TableText"/>
              <w:spacing w:before="0"/>
              <w:jc w:val="center"/>
              <w:rPr>
                <w:b/>
                <w:lang w:eastAsia="en-NZ"/>
              </w:rPr>
            </w:pPr>
            <w:r w:rsidRPr="002514B6">
              <w:rPr>
                <w:b/>
                <w:lang w:eastAsia="en-NZ"/>
              </w:rPr>
              <w:t>2014</w:t>
            </w:r>
          </w:p>
        </w:tc>
        <w:tc>
          <w:tcPr>
            <w:tcW w:w="994" w:type="dxa"/>
            <w:tcBorders>
              <w:top w:val="nil"/>
              <w:bottom w:val="nil"/>
            </w:tcBorders>
            <w:shd w:val="clear" w:color="auto" w:fill="D9D9D9" w:themeFill="background1" w:themeFillShade="D9"/>
            <w:noWrap/>
            <w:hideMark/>
          </w:tcPr>
          <w:p w14:paraId="58508965" w14:textId="77777777" w:rsidR="002514B6" w:rsidRPr="002514B6" w:rsidRDefault="002514B6" w:rsidP="002514B6">
            <w:pPr>
              <w:pStyle w:val="TableText"/>
              <w:spacing w:before="0"/>
              <w:jc w:val="center"/>
              <w:rPr>
                <w:b/>
                <w:lang w:eastAsia="en-NZ"/>
              </w:rPr>
            </w:pPr>
            <w:r w:rsidRPr="002514B6">
              <w:rPr>
                <w:b/>
                <w:lang w:eastAsia="en-NZ"/>
              </w:rPr>
              <w:t>2015</w:t>
            </w:r>
          </w:p>
        </w:tc>
        <w:tc>
          <w:tcPr>
            <w:tcW w:w="993" w:type="dxa"/>
            <w:tcBorders>
              <w:top w:val="nil"/>
              <w:bottom w:val="nil"/>
            </w:tcBorders>
            <w:shd w:val="clear" w:color="auto" w:fill="D9D9D9" w:themeFill="background1" w:themeFillShade="D9"/>
            <w:noWrap/>
            <w:hideMark/>
          </w:tcPr>
          <w:p w14:paraId="24B3D517" w14:textId="77777777" w:rsidR="002514B6" w:rsidRPr="002514B6" w:rsidRDefault="002514B6" w:rsidP="002514B6">
            <w:pPr>
              <w:pStyle w:val="TableText"/>
              <w:spacing w:before="0"/>
              <w:jc w:val="center"/>
              <w:rPr>
                <w:b/>
                <w:lang w:eastAsia="en-NZ"/>
              </w:rPr>
            </w:pPr>
            <w:r w:rsidRPr="002514B6">
              <w:rPr>
                <w:b/>
                <w:lang w:eastAsia="en-NZ"/>
              </w:rPr>
              <w:t>2016</w:t>
            </w:r>
          </w:p>
        </w:tc>
        <w:tc>
          <w:tcPr>
            <w:tcW w:w="993" w:type="dxa"/>
            <w:tcBorders>
              <w:top w:val="nil"/>
              <w:bottom w:val="nil"/>
            </w:tcBorders>
            <w:shd w:val="clear" w:color="auto" w:fill="D9D9D9" w:themeFill="background1" w:themeFillShade="D9"/>
            <w:noWrap/>
            <w:hideMark/>
          </w:tcPr>
          <w:p w14:paraId="22028E54" w14:textId="77777777" w:rsidR="002514B6" w:rsidRPr="002514B6" w:rsidRDefault="002514B6" w:rsidP="002514B6">
            <w:pPr>
              <w:pStyle w:val="TableText"/>
              <w:spacing w:before="0"/>
              <w:jc w:val="center"/>
              <w:rPr>
                <w:b/>
                <w:lang w:eastAsia="en-NZ"/>
              </w:rPr>
            </w:pPr>
            <w:r w:rsidRPr="002514B6">
              <w:rPr>
                <w:b/>
                <w:lang w:eastAsia="en-NZ"/>
              </w:rPr>
              <w:t>2017</w:t>
            </w:r>
          </w:p>
        </w:tc>
        <w:tc>
          <w:tcPr>
            <w:tcW w:w="994" w:type="dxa"/>
            <w:tcBorders>
              <w:top w:val="nil"/>
              <w:bottom w:val="nil"/>
            </w:tcBorders>
            <w:shd w:val="clear" w:color="auto" w:fill="D9D9D9" w:themeFill="background1" w:themeFillShade="D9"/>
            <w:noWrap/>
            <w:hideMark/>
          </w:tcPr>
          <w:p w14:paraId="571ADE1E" w14:textId="77777777" w:rsidR="002514B6" w:rsidRPr="002514B6" w:rsidRDefault="002514B6" w:rsidP="002514B6">
            <w:pPr>
              <w:pStyle w:val="TableText"/>
              <w:spacing w:before="0"/>
              <w:jc w:val="center"/>
              <w:rPr>
                <w:b/>
                <w:lang w:eastAsia="en-NZ"/>
              </w:rPr>
            </w:pPr>
            <w:r w:rsidRPr="002514B6">
              <w:rPr>
                <w:b/>
                <w:lang w:eastAsia="en-NZ"/>
              </w:rPr>
              <w:t>2018</w:t>
            </w:r>
          </w:p>
        </w:tc>
      </w:tr>
      <w:tr w:rsidR="002514B6" w:rsidRPr="002514B6" w14:paraId="572F8BD0" w14:textId="77777777" w:rsidTr="005E1444">
        <w:trPr>
          <w:cantSplit/>
        </w:trPr>
        <w:tc>
          <w:tcPr>
            <w:tcW w:w="2120" w:type="dxa"/>
            <w:tcBorders>
              <w:top w:val="nil"/>
            </w:tcBorders>
            <w:shd w:val="clear" w:color="auto" w:fill="auto"/>
            <w:noWrap/>
            <w:hideMark/>
          </w:tcPr>
          <w:p w14:paraId="60EE9A09" w14:textId="77777777" w:rsidR="002514B6" w:rsidRPr="002514B6" w:rsidRDefault="002514B6" w:rsidP="002514B6">
            <w:pPr>
              <w:pStyle w:val="TableText"/>
              <w:keepNext/>
              <w:rPr>
                <w:lang w:eastAsia="en-NZ"/>
              </w:rPr>
            </w:pPr>
            <w:r w:rsidRPr="002514B6">
              <w:rPr>
                <w:lang w:eastAsia="en-NZ"/>
              </w:rPr>
              <w:t>Northland</w:t>
            </w:r>
          </w:p>
        </w:tc>
        <w:tc>
          <w:tcPr>
            <w:tcW w:w="993" w:type="dxa"/>
            <w:tcBorders>
              <w:top w:val="nil"/>
            </w:tcBorders>
            <w:shd w:val="clear" w:color="auto" w:fill="auto"/>
            <w:noWrap/>
            <w:hideMark/>
          </w:tcPr>
          <w:p w14:paraId="3C98367E" w14:textId="77777777" w:rsidR="002514B6" w:rsidRPr="002514B6" w:rsidRDefault="002514B6" w:rsidP="002514B6">
            <w:pPr>
              <w:pStyle w:val="TableText"/>
              <w:jc w:val="center"/>
              <w:rPr>
                <w:lang w:eastAsia="en-NZ"/>
              </w:rPr>
            </w:pPr>
            <w:r w:rsidRPr="002514B6">
              <w:rPr>
                <w:lang w:eastAsia="en-NZ"/>
              </w:rPr>
              <w:t>47.1</w:t>
            </w:r>
          </w:p>
        </w:tc>
        <w:tc>
          <w:tcPr>
            <w:tcW w:w="993" w:type="dxa"/>
            <w:tcBorders>
              <w:top w:val="nil"/>
            </w:tcBorders>
            <w:shd w:val="clear" w:color="auto" w:fill="auto"/>
            <w:noWrap/>
            <w:hideMark/>
          </w:tcPr>
          <w:p w14:paraId="366F56D7" w14:textId="77777777" w:rsidR="002514B6" w:rsidRPr="002514B6" w:rsidRDefault="002514B6" w:rsidP="002514B6">
            <w:pPr>
              <w:pStyle w:val="TableText"/>
              <w:jc w:val="center"/>
              <w:rPr>
                <w:lang w:eastAsia="en-NZ"/>
              </w:rPr>
            </w:pPr>
            <w:r w:rsidRPr="002514B6">
              <w:rPr>
                <w:lang w:eastAsia="en-NZ"/>
              </w:rPr>
              <w:t>48.0</w:t>
            </w:r>
          </w:p>
        </w:tc>
        <w:tc>
          <w:tcPr>
            <w:tcW w:w="994" w:type="dxa"/>
            <w:tcBorders>
              <w:top w:val="nil"/>
            </w:tcBorders>
            <w:shd w:val="clear" w:color="auto" w:fill="auto"/>
            <w:noWrap/>
            <w:hideMark/>
          </w:tcPr>
          <w:p w14:paraId="6863527D" w14:textId="77777777" w:rsidR="002514B6" w:rsidRPr="002514B6" w:rsidRDefault="002514B6" w:rsidP="002514B6">
            <w:pPr>
              <w:pStyle w:val="TableText"/>
              <w:jc w:val="center"/>
              <w:rPr>
                <w:lang w:eastAsia="en-NZ"/>
              </w:rPr>
            </w:pPr>
            <w:r w:rsidRPr="002514B6">
              <w:rPr>
                <w:lang w:eastAsia="en-NZ"/>
              </w:rPr>
              <w:t>51.6</w:t>
            </w:r>
          </w:p>
        </w:tc>
        <w:tc>
          <w:tcPr>
            <w:tcW w:w="993" w:type="dxa"/>
            <w:tcBorders>
              <w:top w:val="nil"/>
            </w:tcBorders>
            <w:shd w:val="clear" w:color="auto" w:fill="auto"/>
            <w:noWrap/>
            <w:hideMark/>
          </w:tcPr>
          <w:p w14:paraId="45608430" w14:textId="77777777" w:rsidR="002514B6" w:rsidRPr="002514B6" w:rsidRDefault="002514B6" w:rsidP="002514B6">
            <w:pPr>
              <w:pStyle w:val="TableText"/>
              <w:jc w:val="center"/>
              <w:rPr>
                <w:lang w:eastAsia="en-NZ"/>
              </w:rPr>
            </w:pPr>
            <w:r w:rsidRPr="002514B6">
              <w:rPr>
                <w:lang w:eastAsia="en-NZ"/>
              </w:rPr>
              <w:t>50.9</w:t>
            </w:r>
          </w:p>
        </w:tc>
        <w:tc>
          <w:tcPr>
            <w:tcW w:w="993" w:type="dxa"/>
            <w:tcBorders>
              <w:top w:val="nil"/>
            </w:tcBorders>
            <w:shd w:val="clear" w:color="auto" w:fill="auto"/>
            <w:noWrap/>
            <w:hideMark/>
          </w:tcPr>
          <w:p w14:paraId="22BC0C2B" w14:textId="77777777" w:rsidR="002514B6" w:rsidRPr="002514B6" w:rsidRDefault="002514B6" w:rsidP="002514B6">
            <w:pPr>
              <w:pStyle w:val="TableText"/>
              <w:jc w:val="center"/>
              <w:rPr>
                <w:lang w:eastAsia="en-NZ"/>
              </w:rPr>
            </w:pPr>
            <w:r w:rsidRPr="002514B6">
              <w:rPr>
                <w:lang w:eastAsia="en-NZ"/>
              </w:rPr>
              <w:t>56.2</w:t>
            </w:r>
          </w:p>
        </w:tc>
        <w:tc>
          <w:tcPr>
            <w:tcW w:w="994" w:type="dxa"/>
            <w:tcBorders>
              <w:top w:val="nil"/>
            </w:tcBorders>
            <w:shd w:val="clear" w:color="auto" w:fill="auto"/>
            <w:noWrap/>
            <w:hideMark/>
          </w:tcPr>
          <w:p w14:paraId="232B8239" w14:textId="77777777" w:rsidR="002514B6" w:rsidRPr="002514B6" w:rsidRDefault="002514B6" w:rsidP="002514B6">
            <w:pPr>
              <w:pStyle w:val="TableText"/>
              <w:jc w:val="center"/>
              <w:rPr>
                <w:lang w:eastAsia="en-NZ"/>
              </w:rPr>
            </w:pPr>
            <w:r w:rsidRPr="002514B6">
              <w:rPr>
                <w:lang w:eastAsia="en-NZ"/>
              </w:rPr>
              <w:t>53.6</w:t>
            </w:r>
          </w:p>
        </w:tc>
      </w:tr>
      <w:tr w:rsidR="002514B6" w:rsidRPr="002514B6" w14:paraId="38B73104" w14:textId="77777777" w:rsidTr="005E1444">
        <w:trPr>
          <w:cantSplit/>
        </w:trPr>
        <w:tc>
          <w:tcPr>
            <w:tcW w:w="2120" w:type="dxa"/>
            <w:shd w:val="clear" w:color="auto" w:fill="auto"/>
            <w:noWrap/>
            <w:hideMark/>
          </w:tcPr>
          <w:p w14:paraId="561392DD" w14:textId="77777777" w:rsidR="002514B6" w:rsidRPr="002514B6" w:rsidRDefault="002514B6" w:rsidP="002514B6">
            <w:pPr>
              <w:pStyle w:val="TableText"/>
              <w:keepNext/>
              <w:rPr>
                <w:lang w:eastAsia="en-NZ"/>
              </w:rPr>
            </w:pPr>
            <w:r w:rsidRPr="002514B6">
              <w:rPr>
                <w:lang w:eastAsia="en-NZ"/>
              </w:rPr>
              <w:t>Waitemat</w:t>
            </w:r>
            <w:r w:rsidR="00661F43">
              <w:rPr>
                <w:lang w:eastAsia="en-NZ"/>
              </w:rPr>
              <w:t>ā</w:t>
            </w:r>
          </w:p>
        </w:tc>
        <w:tc>
          <w:tcPr>
            <w:tcW w:w="993" w:type="dxa"/>
            <w:shd w:val="clear" w:color="auto" w:fill="auto"/>
            <w:noWrap/>
            <w:hideMark/>
          </w:tcPr>
          <w:p w14:paraId="47F5FC21" w14:textId="77777777" w:rsidR="002514B6" w:rsidRPr="002514B6" w:rsidRDefault="002514B6" w:rsidP="002514B6">
            <w:pPr>
              <w:pStyle w:val="TableText"/>
              <w:jc w:val="center"/>
              <w:rPr>
                <w:lang w:eastAsia="en-NZ"/>
              </w:rPr>
            </w:pPr>
            <w:r w:rsidRPr="002514B6">
              <w:rPr>
                <w:lang w:eastAsia="en-NZ"/>
              </w:rPr>
              <w:t>82.1</w:t>
            </w:r>
          </w:p>
        </w:tc>
        <w:tc>
          <w:tcPr>
            <w:tcW w:w="993" w:type="dxa"/>
            <w:shd w:val="clear" w:color="auto" w:fill="auto"/>
            <w:noWrap/>
            <w:hideMark/>
          </w:tcPr>
          <w:p w14:paraId="42D661A5" w14:textId="77777777" w:rsidR="002514B6" w:rsidRPr="002514B6" w:rsidRDefault="002514B6" w:rsidP="002514B6">
            <w:pPr>
              <w:pStyle w:val="TableText"/>
              <w:jc w:val="center"/>
              <w:rPr>
                <w:lang w:eastAsia="en-NZ"/>
              </w:rPr>
            </w:pPr>
            <w:r w:rsidRPr="002514B6">
              <w:rPr>
                <w:lang w:eastAsia="en-NZ"/>
              </w:rPr>
              <w:t>81.0</w:t>
            </w:r>
          </w:p>
        </w:tc>
        <w:tc>
          <w:tcPr>
            <w:tcW w:w="994" w:type="dxa"/>
            <w:shd w:val="clear" w:color="auto" w:fill="auto"/>
            <w:noWrap/>
            <w:hideMark/>
          </w:tcPr>
          <w:p w14:paraId="356CC0BF" w14:textId="77777777" w:rsidR="002514B6" w:rsidRPr="002514B6" w:rsidRDefault="002514B6" w:rsidP="002514B6">
            <w:pPr>
              <w:pStyle w:val="TableText"/>
              <w:jc w:val="center"/>
              <w:rPr>
                <w:lang w:eastAsia="en-NZ"/>
              </w:rPr>
            </w:pPr>
            <w:r w:rsidRPr="002514B6">
              <w:rPr>
                <w:lang w:eastAsia="en-NZ"/>
              </w:rPr>
              <w:t>81.8</w:t>
            </w:r>
          </w:p>
        </w:tc>
        <w:tc>
          <w:tcPr>
            <w:tcW w:w="993" w:type="dxa"/>
            <w:shd w:val="clear" w:color="auto" w:fill="auto"/>
            <w:noWrap/>
            <w:hideMark/>
          </w:tcPr>
          <w:p w14:paraId="282B3601" w14:textId="77777777" w:rsidR="002514B6" w:rsidRPr="002514B6" w:rsidRDefault="002514B6" w:rsidP="002514B6">
            <w:pPr>
              <w:pStyle w:val="TableText"/>
              <w:jc w:val="center"/>
              <w:rPr>
                <w:lang w:eastAsia="en-NZ"/>
              </w:rPr>
            </w:pPr>
            <w:r w:rsidRPr="002514B6">
              <w:rPr>
                <w:lang w:eastAsia="en-NZ"/>
              </w:rPr>
              <w:t>81.4</w:t>
            </w:r>
          </w:p>
        </w:tc>
        <w:tc>
          <w:tcPr>
            <w:tcW w:w="993" w:type="dxa"/>
            <w:shd w:val="clear" w:color="auto" w:fill="auto"/>
            <w:noWrap/>
            <w:hideMark/>
          </w:tcPr>
          <w:p w14:paraId="1CC39D4E" w14:textId="77777777" w:rsidR="002514B6" w:rsidRPr="002514B6" w:rsidRDefault="002514B6" w:rsidP="002514B6">
            <w:pPr>
              <w:pStyle w:val="TableText"/>
              <w:jc w:val="center"/>
              <w:rPr>
                <w:lang w:eastAsia="en-NZ"/>
              </w:rPr>
            </w:pPr>
            <w:r w:rsidRPr="002514B6">
              <w:rPr>
                <w:lang w:eastAsia="en-NZ"/>
              </w:rPr>
              <w:t>79.8</w:t>
            </w:r>
          </w:p>
        </w:tc>
        <w:tc>
          <w:tcPr>
            <w:tcW w:w="994" w:type="dxa"/>
            <w:shd w:val="clear" w:color="auto" w:fill="auto"/>
            <w:noWrap/>
            <w:hideMark/>
          </w:tcPr>
          <w:p w14:paraId="1776841E" w14:textId="77777777" w:rsidR="002514B6" w:rsidRPr="002514B6" w:rsidRDefault="002514B6" w:rsidP="002514B6">
            <w:pPr>
              <w:pStyle w:val="TableText"/>
              <w:jc w:val="center"/>
              <w:rPr>
                <w:lang w:eastAsia="en-NZ"/>
              </w:rPr>
            </w:pPr>
            <w:r w:rsidRPr="002514B6">
              <w:rPr>
                <w:lang w:eastAsia="en-NZ"/>
              </w:rPr>
              <w:t>82.9</w:t>
            </w:r>
          </w:p>
        </w:tc>
      </w:tr>
      <w:tr w:rsidR="002514B6" w:rsidRPr="002514B6" w14:paraId="1FCEAE4C" w14:textId="77777777" w:rsidTr="005E1444">
        <w:trPr>
          <w:cantSplit/>
        </w:trPr>
        <w:tc>
          <w:tcPr>
            <w:tcW w:w="2120" w:type="dxa"/>
            <w:shd w:val="clear" w:color="auto" w:fill="auto"/>
            <w:noWrap/>
            <w:hideMark/>
          </w:tcPr>
          <w:p w14:paraId="66E0302E" w14:textId="77777777" w:rsidR="002514B6" w:rsidRPr="002514B6" w:rsidRDefault="002514B6" w:rsidP="002514B6">
            <w:pPr>
              <w:pStyle w:val="TableText"/>
              <w:keepNext/>
              <w:rPr>
                <w:lang w:eastAsia="en-NZ"/>
              </w:rPr>
            </w:pPr>
            <w:r w:rsidRPr="002514B6">
              <w:rPr>
                <w:lang w:eastAsia="en-NZ"/>
              </w:rPr>
              <w:t>Auckland</w:t>
            </w:r>
          </w:p>
        </w:tc>
        <w:tc>
          <w:tcPr>
            <w:tcW w:w="993" w:type="dxa"/>
            <w:shd w:val="clear" w:color="auto" w:fill="auto"/>
            <w:noWrap/>
            <w:hideMark/>
          </w:tcPr>
          <w:p w14:paraId="41A54AB9" w14:textId="77777777" w:rsidR="002514B6" w:rsidRPr="002514B6" w:rsidRDefault="002514B6" w:rsidP="002514B6">
            <w:pPr>
              <w:pStyle w:val="TableText"/>
              <w:jc w:val="center"/>
              <w:rPr>
                <w:lang w:eastAsia="en-NZ"/>
              </w:rPr>
            </w:pPr>
            <w:r w:rsidRPr="002514B6">
              <w:rPr>
                <w:lang w:eastAsia="en-NZ"/>
              </w:rPr>
              <w:t>77.7</w:t>
            </w:r>
          </w:p>
        </w:tc>
        <w:tc>
          <w:tcPr>
            <w:tcW w:w="993" w:type="dxa"/>
            <w:shd w:val="clear" w:color="auto" w:fill="auto"/>
            <w:noWrap/>
            <w:hideMark/>
          </w:tcPr>
          <w:p w14:paraId="7D307844" w14:textId="77777777" w:rsidR="002514B6" w:rsidRPr="002514B6" w:rsidRDefault="002514B6" w:rsidP="002514B6">
            <w:pPr>
              <w:pStyle w:val="TableText"/>
              <w:jc w:val="center"/>
              <w:rPr>
                <w:lang w:eastAsia="en-NZ"/>
              </w:rPr>
            </w:pPr>
            <w:r w:rsidRPr="002514B6">
              <w:rPr>
                <w:lang w:eastAsia="en-NZ"/>
              </w:rPr>
              <w:t>78.8</w:t>
            </w:r>
          </w:p>
        </w:tc>
        <w:tc>
          <w:tcPr>
            <w:tcW w:w="994" w:type="dxa"/>
            <w:shd w:val="clear" w:color="auto" w:fill="auto"/>
            <w:noWrap/>
            <w:hideMark/>
          </w:tcPr>
          <w:p w14:paraId="4782B978" w14:textId="77777777" w:rsidR="002514B6" w:rsidRPr="002514B6" w:rsidRDefault="002514B6" w:rsidP="002514B6">
            <w:pPr>
              <w:pStyle w:val="TableText"/>
              <w:jc w:val="center"/>
              <w:rPr>
                <w:lang w:eastAsia="en-NZ"/>
              </w:rPr>
            </w:pPr>
            <w:r w:rsidRPr="002514B6">
              <w:rPr>
                <w:lang w:eastAsia="en-NZ"/>
              </w:rPr>
              <w:t>79.1</w:t>
            </w:r>
          </w:p>
        </w:tc>
        <w:tc>
          <w:tcPr>
            <w:tcW w:w="993" w:type="dxa"/>
            <w:shd w:val="clear" w:color="auto" w:fill="auto"/>
            <w:noWrap/>
            <w:hideMark/>
          </w:tcPr>
          <w:p w14:paraId="7D1218AA" w14:textId="77777777" w:rsidR="002514B6" w:rsidRPr="002514B6" w:rsidRDefault="002514B6" w:rsidP="002514B6">
            <w:pPr>
              <w:pStyle w:val="TableText"/>
              <w:jc w:val="center"/>
              <w:rPr>
                <w:lang w:eastAsia="en-NZ"/>
              </w:rPr>
            </w:pPr>
            <w:r w:rsidRPr="002514B6">
              <w:rPr>
                <w:lang w:eastAsia="en-NZ"/>
              </w:rPr>
              <w:t>75.6</w:t>
            </w:r>
          </w:p>
        </w:tc>
        <w:tc>
          <w:tcPr>
            <w:tcW w:w="993" w:type="dxa"/>
            <w:shd w:val="clear" w:color="auto" w:fill="auto"/>
            <w:noWrap/>
            <w:hideMark/>
          </w:tcPr>
          <w:p w14:paraId="3A493D6D" w14:textId="77777777" w:rsidR="002514B6" w:rsidRPr="002514B6" w:rsidRDefault="002514B6" w:rsidP="002514B6">
            <w:pPr>
              <w:pStyle w:val="TableText"/>
              <w:jc w:val="center"/>
              <w:rPr>
                <w:lang w:eastAsia="en-NZ"/>
              </w:rPr>
            </w:pPr>
            <w:r w:rsidRPr="002514B6">
              <w:rPr>
                <w:lang w:eastAsia="en-NZ"/>
              </w:rPr>
              <w:t>68.6</w:t>
            </w:r>
          </w:p>
        </w:tc>
        <w:tc>
          <w:tcPr>
            <w:tcW w:w="994" w:type="dxa"/>
            <w:shd w:val="clear" w:color="auto" w:fill="auto"/>
            <w:noWrap/>
            <w:hideMark/>
          </w:tcPr>
          <w:p w14:paraId="26C64841" w14:textId="77777777" w:rsidR="002514B6" w:rsidRPr="002514B6" w:rsidRDefault="002514B6" w:rsidP="002514B6">
            <w:pPr>
              <w:pStyle w:val="TableText"/>
              <w:jc w:val="center"/>
              <w:rPr>
                <w:lang w:eastAsia="en-NZ"/>
              </w:rPr>
            </w:pPr>
            <w:r w:rsidRPr="002514B6">
              <w:rPr>
                <w:lang w:eastAsia="en-NZ"/>
              </w:rPr>
              <w:t>72.2</w:t>
            </w:r>
          </w:p>
        </w:tc>
      </w:tr>
      <w:tr w:rsidR="002514B6" w:rsidRPr="002514B6" w14:paraId="30D57CAD" w14:textId="77777777" w:rsidTr="005E1444">
        <w:trPr>
          <w:cantSplit/>
        </w:trPr>
        <w:tc>
          <w:tcPr>
            <w:tcW w:w="2120" w:type="dxa"/>
            <w:shd w:val="clear" w:color="auto" w:fill="auto"/>
            <w:noWrap/>
            <w:hideMark/>
          </w:tcPr>
          <w:p w14:paraId="5701546D" w14:textId="77777777" w:rsidR="002514B6" w:rsidRPr="002514B6" w:rsidRDefault="002514B6" w:rsidP="002514B6">
            <w:pPr>
              <w:pStyle w:val="TableText"/>
              <w:keepNext/>
              <w:rPr>
                <w:lang w:eastAsia="en-NZ"/>
              </w:rPr>
            </w:pPr>
            <w:r w:rsidRPr="002514B6">
              <w:rPr>
                <w:lang w:eastAsia="en-NZ"/>
              </w:rPr>
              <w:t>Counties Manukau</w:t>
            </w:r>
          </w:p>
        </w:tc>
        <w:tc>
          <w:tcPr>
            <w:tcW w:w="993" w:type="dxa"/>
            <w:shd w:val="clear" w:color="auto" w:fill="auto"/>
            <w:noWrap/>
            <w:hideMark/>
          </w:tcPr>
          <w:p w14:paraId="6910C9FD" w14:textId="77777777" w:rsidR="002514B6" w:rsidRPr="002514B6" w:rsidRDefault="002514B6" w:rsidP="002514B6">
            <w:pPr>
              <w:pStyle w:val="TableText"/>
              <w:jc w:val="center"/>
              <w:rPr>
                <w:lang w:eastAsia="en-NZ"/>
              </w:rPr>
            </w:pPr>
            <w:r w:rsidRPr="002514B6">
              <w:rPr>
                <w:lang w:eastAsia="en-NZ"/>
              </w:rPr>
              <w:t>59.6</w:t>
            </w:r>
          </w:p>
        </w:tc>
        <w:tc>
          <w:tcPr>
            <w:tcW w:w="993" w:type="dxa"/>
            <w:shd w:val="clear" w:color="auto" w:fill="auto"/>
            <w:noWrap/>
            <w:hideMark/>
          </w:tcPr>
          <w:p w14:paraId="4421DA6F" w14:textId="77777777" w:rsidR="002514B6" w:rsidRPr="002514B6" w:rsidRDefault="002514B6" w:rsidP="002514B6">
            <w:pPr>
              <w:pStyle w:val="TableText"/>
              <w:jc w:val="center"/>
              <w:rPr>
                <w:lang w:eastAsia="en-NZ"/>
              </w:rPr>
            </w:pPr>
            <w:r w:rsidRPr="002514B6">
              <w:rPr>
                <w:lang w:eastAsia="en-NZ"/>
              </w:rPr>
              <w:t>63.2</w:t>
            </w:r>
          </w:p>
        </w:tc>
        <w:tc>
          <w:tcPr>
            <w:tcW w:w="994" w:type="dxa"/>
            <w:shd w:val="clear" w:color="auto" w:fill="auto"/>
            <w:noWrap/>
            <w:hideMark/>
          </w:tcPr>
          <w:p w14:paraId="61C5A0E6" w14:textId="77777777" w:rsidR="002514B6" w:rsidRPr="002514B6" w:rsidRDefault="002514B6" w:rsidP="002514B6">
            <w:pPr>
              <w:pStyle w:val="TableText"/>
              <w:jc w:val="center"/>
              <w:rPr>
                <w:lang w:eastAsia="en-NZ"/>
              </w:rPr>
            </w:pPr>
            <w:r w:rsidRPr="002514B6">
              <w:rPr>
                <w:lang w:eastAsia="en-NZ"/>
              </w:rPr>
              <w:t>64.5</w:t>
            </w:r>
          </w:p>
        </w:tc>
        <w:tc>
          <w:tcPr>
            <w:tcW w:w="993" w:type="dxa"/>
            <w:shd w:val="clear" w:color="auto" w:fill="auto"/>
            <w:noWrap/>
            <w:hideMark/>
          </w:tcPr>
          <w:p w14:paraId="75BA89D1" w14:textId="77777777" w:rsidR="002514B6" w:rsidRPr="002514B6" w:rsidRDefault="002514B6" w:rsidP="002514B6">
            <w:pPr>
              <w:pStyle w:val="TableText"/>
              <w:jc w:val="center"/>
              <w:rPr>
                <w:lang w:eastAsia="en-NZ"/>
              </w:rPr>
            </w:pPr>
            <w:r w:rsidRPr="002514B6">
              <w:rPr>
                <w:lang w:eastAsia="en-NZ"/>
              </w:rPr>
              <w:t>65.5</w:t>
            </w:r>
          </w:p>
        </w:tc>
        <w:tc>
          <w:tcPr>
            <w:tcW w:w="993" w:type="dxa"/>
            <w:shd w:val="clear" w:color="auto" w:fill="auto"/>
            <w:noWrap/>
            <w:hideMark/>
          </w:tcPr>
          <w:p w14:paraId="10461735" w14:textId="77777777" w:rsidR="002514B6" w:rsidRPr="002514B6" w:rsidRDefault="002514B6" w:rsidP="002514B6">
            <w:pPr>
              <w:pStyle w:val="TableText"/>
              <w:jc w:val="center"/>
              <w:rPr>
                <w:lang w:eastAsia="en-NZ"/>
              </w:rPr>
            </w:pPr>
            <w:r w:rsidRPr="002514B6">
              <w:rPr>
                <w:lang w:eastAsia="en-NZ"/>
              </w:rPr>
              <w:t>64.4</w:t>
            </w:r>
          </w:p>
        </w:tc>
        <w:tc>
          <w:tcPr>
            <w:tcW w:w="994" w:type="dxa"/>
            <w:shd w:val="clear" w:color="auto" w:fill="auto"/>
            <w:noWrap/>
            <w:hideMark/>
          </w:tcPr>
          <w:p w14:paraId="6BF4FE87" w14:textId="77777777" w:rsidR="002514B6" w:rsidRPr="002514B6" w:rsidRDefault="002514B6" w:rsidP="002514B6">
            <w:pPr>
              <w:pStyle w:val="TableText"/>
              <w:jc w:val="center"/>
              <w:rPr>
                <w:lang w:eastAsia="en-NZ"/>
              </w:rPr>
            </w:pPr>
            <w:r w:rsidRPr="002514B6">
              <w:rPr>
                <w:lang w:eastAsia="en-NZ"/>
              </w:rPr>
              <w:t>64.9</w:t>
            </w:r>
          </w:p>
        </w:tc>
      </w:tr>
      <w:tr w:rsidR="002514B6" w:rsidRPr="002514B6" w14:paraId="2141E439" w14:textId="77777777" w:rsidTr="005E1444">
        <w:trPr>
          <w:cantSplit/>
        </w:trPr>
        <w:tc>
          <w:tcPr>
            <w:tcW w:w="2120" w:type="dxa"/>
            <w:shd w:val="clear" w:color="auto" w:fill="auto"/>
            <w:noWrap/>
            <w:hideMark/>
          </w:tcPr>
          <w:p w14:paraId="091CC79A" w14:textId="77777777" w:rsidR="002514B6" w:rsidRPr="002514B6" w:rsidRDefault="002514B6" w:rsidP="002514B6">
            <w:pPr>
              <w:pStyle w:val="TableText"/>
              <w:keepNext/>
              <w:rPr>
                <w:lang w:eastAsia="en-NZ"/>
              </w:rPr>
            </w:pPr>
            <w:r w:rsidRPr="002514B6">
              <w:rPr>
                <w:lang w:eastAsia="en-NZ"/>
              </w:rPr>
              <w:t>Waikato</w:t>
            </w:r>
          </w:p>
        </w:tc>
        <w:tc>
          <w:tcPr>
            <w:tcW w:w="993" w:type="dxa"/>
            <w:shd w:val="clear" w:color="auto" w:fill="auto"/>
            <w:noWrap/>
            <w:hideMark/>
          </w:tcPr>
          <w:p w14:paraId="30220EC0" w14:textId="77777777" w:rsidR="002514B6" w:rsidRPr="002514B6" w:rsidRDefault="002514B6" w:rsidP="002514B6">
            <w:pPr>
              <w:pStyle w:val="TableText"/>
              <w:jc w:val="center"/>
              <w:rPr>
                <w:lang w:eastAsia="en-NZ"/>
              </w:rPr>
            </w:pPr>
            <w:r w:rsidRPr="002514B6">
              <w:rPr>
                <w:lang w:eastAsia="en-NZ"/>
              </w:rPr>
              <w:t>69.2</w:t>
            </w:r>
          </w:p>
        </w:tc>
        <w:tc>
          <w:tcPr>
            <w:tcW w:w="993" w:type="dxa"/>
            <w:shd w:val="clear" w:color="auto" w:fill="auto"/>
            <w:noWrap/>
            <w:hideMark/>
          </w:tcPr>
          <w:p w14:paraId="259CB13F" w14:textId="77777777" w:rsidR="002514B6" w:rsidRPr="002514B6" w:rsidRDefault="002514B6" w:rsidP="002514B6">
            <w:pPr>
              <w:pStyle w:val="TableText"/>
              <w:jc w:val="center"/>
              <w:rPr>
                <w:lang w:eastAsia="en-NZ"/>
              </w:rPr>
            </w:pPr>
            <w:r w:rsidRPr="002514B6">
              <w:rPr>
                <w:lang w:eastAsia="en-NZ"/>
              </w:rPr>
              <w:t>72.5</w:t>
            </w:r>
          </w:p>
        </w:tc>
        <w:tc>
          <w:tcPr>
            <w:tcW w:w="994" w:type="dxa"/>
            <w:shd w:val="clear" w:color="auto" w:fill="auto"/>
            <w:noWrap/>
            <w:hideMark/>
          </w:tcPr>
          <w:p w14:paraId="07487B08" w14:textId="77777777" w:rsidR="002514B6" w:rsidRPr="002514B6" w:rsidRDefault="002514B6" w:rsidP="002514B6">
            <w:pPr>
              <w:pStyle w:val="TableText"/>
              <w:jc w:val="center"/>
              <w:rPr>
                <w:lang w:eastAsia="en-NZ"/>
              </w:rPr>
            </w:pPr>
            <w:r w:rsidRPr="002514B6">
              <w:rPr>
                <w:lang w:eastAsia="en-NZ"/>
              </w:rPr>
              <w:t>72.4</w:t>
            </w:r>
          </w:p>
        </w:tc>
        <w:tc>
          <w:tcPr>
            <w:tcW w:w="993" w:type="dxa"/>
            <w:shd w:val="clear" w:color="auto" w:fill="auto"/>
            <w:noWrap/>
            <w:hideMark/>
          </w:tcPr>
          <w:p w14:paraId="02A49DC7" w14:textId="77777777" w:rsidR="002514B6" w:rsidRPr="002514B6" w:rsidRDefault="002514B6" w:rsidP="002514B6">
            <w:pPr>
              <w:pStyle w:val="TableText"/>
              <w:jc w:val="center"/>
              <w:rPr>
                <w:lang w:eastAsia="en-NZ"/>
              </w:rPr>
            </w:pPr>
            <w:r w:rsidRPr="002514B6">
              <w:rPr>
                <w:lang w:eastAsia="en-NZ"/>
              </w:rPr>
              <w:t>74.6</w:t>
            </w:r>
          </w:p>
        </w:tc>
        <w:tc>
          <w:tcPr>
            <w:tcW w:w="993" w:type="dxa"/>
            <w:shd w:val="clear" w:color="auto" w:fill="auto"/>
            <w:noWrap/>
            <w:hideMark/>
          </w:tcPr>
          <w:p w14:paraId="004593CB" w14:textId="77777777" w:rsidR="002514B6" w:rsidRPr="002514B6" w:rsidRDefault="002514B6" w:rsidP="002514B6">
            <w:pPr>
              <w:pStyle w:val="TableText"/>
              <w:jc w:val="center"/>
              <w:rPr>
                <w:lang w:eastAsia="en-NZ"/>
              </w:rPr>
            </w:pPr>
            <w:r w:rsidRPr="002514B6">
              <w:rPr>
                <w:lang w:eastAsia="en-NZ"/>
              </w:rPr>
              <w:t>76.3</w:t>
            </w:r>
          </w:p>
        </w:tc>
        <w:tc>
          <w:tcPr>
            <w:tcW w:w="994" w:type="dxa"/>
            <w:shd w:val="clear" w:color="auto" w:fill="auto"/>
            <w:noWrap/>
            <w:hideMark/>
          </w:tcPr>
          <w:p w14:paraId="08438494" w14:textId="77777777" w:rsidR="002514B6" w:rsidRPr="002514B6" w:rsidRDefault="002514B6" w:rsidP="002514B6">
            <w:pPr>
              <w:pStyle w:val="TableText"/>
              <w:jc w:val="center"/>
              <w:rPr>
                <w:lang w:eastAsia="en-NZ"/>
              </w:rPr>
            </w:pPr>
            <w:r w:rsidRPr="002514B6">
              <w:rPr>
                <w:lang w:eastAsia="en-NZ"/>
              </w:rPr>
              <w:t>74.8</w:t>
            </w:r>
          </w:p>
        </w:tc>
      </w:tr>
      <w:tr w:rsidR="002514B6" w:rsidRPr="002514B6" w14:paraId="26AFA176" w14:textId="77777777" w:rsidTr="005E1444">
        <w:trPr>
          <w:cantSplit/>
        </w:trPr>
        <w:tc>
          <w:tcPr>
            <w:tcW w:w="2120" w:type="dxa"/>
            <w:shd w:val="clear" w:color="auto" w:fill="auto"/>
            <w:noWrap/>
            <w:hideMark/>
          </w:tcPr>
          <w:p w14:paraId="77DD2CB7" w14:textId="77777777" w:rsidR="002514B6" w:rsidRPr="002514B6" w:rsidRDefault="002514B6" w:rsidP="002514B6">
            <w:pPr>
              <w:pStyle w:val="TableText"/>
              <w:keepNext/>
              <w:rPr>
                <w:lang w:eastAsia="en-NZ"/>
              </w:rPr>
            </w:pPr>
            <w:r w:rsidRPr="002514B6">
              <w:rPr>
                <w:lang w:eastAsia="en-NZ"/>
              </w:rPr>
              <w:t>Lakes</w:t>
            </w:r>
          </w:p>
        </w:tc>
        <w:tc>
          <w:tcPr>
            <w:tcW w:w="993" w:type="dxa"/>
            <w:shd w:val="clear" w:color="auto" w:fill="auto"/>
            <w:noWrap/>
            <w:hideMark/>
          </w:tcPr>
          <w:p w14:paraId="7B0954F0" w14:textId="77777777" w:rsidR="002514B6" w:rsidRPr="002514B6" w:rsidRDefault="002514B6" w:rsidP="002514B6">
            <w:pPr>
              <w:pStyle w:val="TableText"/>
              <w:jc w:val="center"/>
              <w:rPr>
                <w:lang w:eastAsia="en-NZ"/>
              </w:rPr>
            </w:pPr>
            <w:r w:rsidRPr="002514B6">
              <w:rPr>
                <w:lang w:eastAsia="en-NZ"/>
              </w:rPr>
              <w:t>62.6</w:t>
            </w:r>
          </w:p>
        </w:tc>
        <w:tc>
          <w:tcPr>
            <w:tcW w:w="993" w:type="dxa"/>
            <w:shd w:val="clear" w:color="auto" w:fill="auto"/>
            <w:noWrap/>
            <w:hideMark/>
          </w:tcPr>
          <w:p w14:paraId="300C655D" w14:textId="77777777" w:rsidR="002514B6" w:rsidRPr="002514B6" w:rsidRDefault="002514B6" w:rsidP="002514B6">
            <w:pPr>
              <w:pStyle w:val="TableText"/>
              <w:jc w:val="center"/>
              <w:rPr>
                <w:lang w:eastAsia="en-NZ"/>
              </w:rPr>
            </w:pPr>
            <w:r w:rsidRPr="002514B6">
              <w:rPr>
                <w:lang w:eastAsia="en-NZ"/>
              </w:rPr>
              <w:t>69.9</w:t>
            </w:r>
          </w:p>
        </w:tc>
        <w:tc>
          <w:tcPr>
            <w:tcW w:w="994" w:type="dxa"/>
            <w:shd w:val="clear" w:color="auto" w:fill="auto"/>
            <w:noWrap/>
            <w:hideMark/>
          </w:tcPr>
          <w:p w14:paraId="66996318" w14:textId="77777777" w:rsidR="002514B6" w:rsidRPr="002514B6" w:rsidRDefault="002514B6" w:rsidP="002514B6">
            <w:pPr>
              <w:pStyle w:val="TableText"/>
              <w:jc w:val="center"/>
              <w:rPr>
                <w:lang w:eastAsia="en-NZ"/>
              </w:rPr>
            </w:pPr>
            <w:r w:rsidRPr="002514B6">
              <w:rPr>
                <w:lang w:eastAsia="en-NZ"/>
              </w:rPr>
              <w:t>65.7</w:t>
            </w:r>
          </w:p>
        </w:tc>
        <w:tc>
          <w:tcPr>
            <w:tcW w:w="993" w:type="dxa"/>
            <w:shd w:val="clear" w:color="auto" w:fill="auto"/>
            <w:noWrap/>
            <w:hideMark/>
          </w:tcPr>
          <w:p w14:paraId="257B8668" w14:textId="77777777" w:rsidR="002514B6" w:rsidRPr="002514B6" w:rsidRDefault="002514B6" w:rsidP="002514B6">
            <w:pPr>
              <w:pStyle w:val="TableText"/>
              <w:jc w:val="center"/>
              <w:rPr>
                <w:lang w:eastAsia="en-NZ"/>
              </w:rPr>
            </w:pPr>
            <w:r w:rsidRPr="002514B6">
              <w:rPr>
                <w:lang w:eastAsia="en-NZ"/>
              </w:rPr>
              <w:t>67.8</w:t>
            </w:r>
          </w:p>
        </w:tc>
        <w:tc>
          <w:tcPr>
            <w:tcW w:w="993" w:type="dxa"/>
            <w:shd w:val="clear" w:color="auto" w:fill="auto"/>
            <w:noWrap/>
            <w:hideMark/>
          </w:tcPr>
          <w:p w14:paraId="0EE012D5" w14:textId="77777777" w:rsidR="002514B6" w:rsidRPr="002514B6" w:rsidRDefault="002514B6" w:rsidP="002514B6">
            <w:pPr>
              <w:pStyle w:val="TableText"/>
              <w:jc w:val="center"/>
              <w:rPr>
                <w:lang w:eastAsia="en-NZ"/>
              </w:rPr>
            </w:pPr>
            <w:r w:rsidRPr="002514B6">
              <w:rPr>
                <w:lang w:eastAsia="en-NZ"/>
              </w:rPr>
              <w:t>65.7</w:t>
            </w:r>
          </w:p>
        </w:tc>
        <w:tc>
          <w:tcPr>
            <w:tcW w:w="994" w:type="dxa"/>
            <w:shd w:val="clear" w:color="auto" w:fill="auto"/>
            <w:noWrap/>
            <w:hideMark/>
          </w:tcPr>
          <w:p w14:paraId="453F410E" w14:textId="77777777" w:rsidR="002514B6" w:rsidRPr="002514B6" w:rsidRDefault="002514B6" w:rsidP="002514B6">
            <w:pPr>
              <w:pStyle w:val="TableText"/>
              <w:jc w:val="center"/>
              <w:rPr>
                <w:lang w:eastAsia="en-NZ"/>
              </w:rPr>
            </w:pPr>
            <w:r w:rsidRPr="002514B6">
              <w:rPr>
                <w:lang w:eastAsia="en-NZ"/>
              </w:rPr>
              <w:t>71.2</w:t>
            </w:r>
          </w:p>
        </w:tc>
      </w:tr>
      <w:tr w:rsidR="002514B6" w:rsidRPr="002514B6" w14:paraId="7E71D5AA" w14:textId="77777777" w:rsidTr="005E1444">
        <w:trPr>
          <w:cantSplit/>
        </w:trPr>
        <w:tc>
          <w:tcPr>
            <w:tcW w:w="2120" w:type="dxa"/>
            <w:shd w:val="clear" w:color="auto" w:fill="auto"/>
            <w:noWrap/>
            <w:hideMark/>
          </w:tcPr>
          <w:p w14:paraId="3AD1EA82" w14:textId="77777777" w:rsidR="002514B6" w:rsidRPr="002514B6" w:rsidRDefault="002514B6" w:rsidP="002514B6">
            <w:pPr>
              <w:pStyle w:val="TableText"/>
              <w:keepNext/>
              <w:rPr>
                <w:lang w:eastAsia="en-NZ"/>
              </w:rPr>
            </w:pPr>
            <w:r w:rsidRPr="002514B6">
              <w:rPr>
                <w:lang w:eastAsia="en-NZ"/>
              </w:rPr>
              <w:t>Bay of Plenty</w:t>
            </w:r>
          </w:p>
        </w:tc>
        <w:tc>
          <w:tcPr>
            <w:tcW w:w="993" w:type="dxa"/>
            <w:shd w:val="clear" w:color="auto" w:fill="auto"/>
            <w:noWrap/>
            <w:hideMark/>
          </w:tcPr>
          <w:p w14:paraId="221E5160" w14:textId="77777777" w:rsidR="002514B6" w:rsidRPr="002514B6" w:rsidRDefault="002514B6" w:rsidP="002514B6">
            <w:pPr>
              <w:pStyle w:val="TableText"/>
              <w:jc w:val="center"/>
              <w:rPr>
                <w:lang w:eastAsia="en-NZ"/>
              </w:rPr>
            </w:pPr>
            <w:r w:rsidRPr="002514B6">
              <w:rPr>
                <w:lang w:eastAsia="en-NZ"/>
              </w:rPr>
              <w:t>62.0</w:t>
            </w:r>
          </w:p>
        </w:tc>
        <w:tc>
          <w:tcPr>
            <w:tcW w:w="993" w:type="dxa"/>
            <w:shd w:val="clear" w:color="auto" w:fill="auto"/>
            <w:noWrap/>
            <w:hideMark/>
          </w:tcPr>
          <w:p w14:paraId="002482AE" w14:textId="77777777" w:rsidR="002514B6" w:rsidRPr="002514B6" w:rsidRDefault="002514B6" w:rsidP="002514B6">
            <w:pPr>
              <w:pStyle w:val="TableText"/>
              <w:jc w:val="center"/>
              <w:rPr>
                <w:lang w:eastAsia="en-NZ"/>
              </w:rPr>
            </w:pPr>
            <w:r w:rsidRPr="002514B6">
              <w:rPr>
                <w:lang w:eastAsia="en-NZ"/>
              </w:rPr>
              <w:t>64.5</w:t>
            </w:r>
          </w:p>
        </w:tc>
        <w:tc>
          <w:tcPr>
            <w:tcW w:w="994" w:type="dxa"/>
            <w:shd w:val="clear" w:color="auto" w:fill="auto"/>
            <w:noWrap/>
            <w:hideMark/>
          </w:tcPr>
          <w:p w14:paraId="13B60689" w14:textId="77777777" w:rsidR="002514B6" w:rsidRPr="002514B6" w:rsidRDefault="002514B6" w:rsidP="002514B6">
            <w:pPr>
              <w:pStyle w:val="TableText"/>
              <w:jc w:val="center"/>
              <w:rPr>
                <w:lang w:eastAsia="en-NZ"/>
              </w:rPr>
            </w:pPr>
            <w:r w:rsidRPr="002514B6">
              <w:rPr>
                <w:lang w:eastAsia="en-NZ"/>
              </w:rPr>
              <w:t>67.8</w:t>
            </w:r>
          </w:p>
        </w:tc>
        <w:tc>
          <w:tcPr>
            <w:tcW w:w="993" w:type="dxa"/>
            <w:shd w:val="clear" w:color="auto" w:fill="auto"/>
            <w:noWrap/>
            <w:hideMark/>
          </w:tcPr>
          <w:p w14:paraId="49256786" w14:textId="77777777" w:rsidR="002514B6" w:rsidRPr="002514B6" w:rsidRDefault="002514B6" w:rsidP="002514B6">
            <w:pPr>
              <w:pStyle w:val="TableText"/>
              <w:jc w:val="center"/>
              <w:rPr>
                <w:lang w:eastAsia="en-NZ"/>
              </w:rPr>
            </w:pPr>
            <w:r w:rsidRPr="002514B6">
              <w:rPr>
                <w:lang w:eastAsia="en-NZ"/>
              </w:rPr>
              <w:t>71.8</w:t>
            </w:r>
          </w:p>
        </w:tc>
        <w:tc>
          <w:tcPr>
            <w:tcW w:w="993" w:type="dxa"/>
            <w:shd w:val="clear" w:color="auto" w:fill="auto"/>
            <w:noWrap/>
            <w:hideMark/>
          </w:tcPr>
          <w:p w14:paraId="3B0158E7" w14:textId="77777777" w:rsidR="002514B6" w:rsidRPr="002514B6" w:rsidRDefault="002514B6" w:rsidP="002514B6">
            <w:pPr>
              <w:pStyle w:val="TableText"/>
              <w:jc w:val="center"/>
              <w:rPr>
                <w:lang w:eastAsia="en-NZ"/>
              </w:rPr>
            </w:pPr>
            <w:r w:rsidRPr="002514B6">
              <w:rPr>
                <w:lang w:eastAsia="en-NZ"/>
              </w:rPr>
              <w:t>73.6</w:t>
            </w:r>
          </w:p>
        </w:tc>
        <w:tc>
          <w:tcPr>
            <w:tcW w:w="994" w:type="dxa"/>
            <w:shd w:val="clear" w:color="auto" w:fill="auto"/>
            <w:noWrap/>
            <w:hideMark/>
          </w:tcPr>
          <w:p w14:paraId="3DBC5E13" w14:textId="77777777" w:rsidR="002514B6" w:rsidRPr="002514B6" w:rsidRDefault="002514B6" w:rsidP="002514B6">
            <w:pPr>
              <w:pStyle w:val="TableText"/>
              <w:jc w:val="center"/>
              <w:rPr>
                <w:lang w:eastAsia="en-NZ"/>
              </w:rPr>
            </w:pPr>
            <w:r w:rsidRPr="002514B6">
              <w:rPr>
                <w:lang w:eastAsia="en-NZ"/>
              </w:rPr>
              <w:t>74.6</w:t>
            </w:r>
          </w:p>
        </w:tc>
      </w:tr>
      <w:tr w:rsidR="002514B6" w:rsidRPr="002514B6" w14:paraId="41D05082" w14:textId="77777777" w:rsidTr="005E1444">
        <w:trPr>
          <w:cantSplit/>
        </w:trPr>
        <w:tc>
          <w:tcPr>
            <w:tcW w:w="2120" w:type="dxa"/>
            <w:shd w:val="clear" w:color="auto" w:fill="auto"/>
            <w:noWrap/>
            <w:hideMark/>
          </w:tcPr>
          <w:p w14:paraId="701EE7FF" w14:textId="77777777" w:rsidR="002514B6" w:rsidRPr="002514B6" w:rsidRDefault="002514B6" w:rsidP="002514B6">
            <w:pPr>
              <w:pStyle w:val="TableText"/>
              <w:keepNext/>
              <w:rPr>
                <w:lang w:eastAsia="en-NZ"/>
              </w:rPr>
            </w:pPr>
            <w:r w:rsidRPr="002514B6">
              <w:rPr>
                <w:lang w:eastAsia="en-NZ"/>
              </w:rPr>
              <w:t>Tairāwhiti</w:t>
            </w:r>
          </w:p>
        </w:tc>
        <w:tc>
          <w:tcPr>
            <w:tcW w:w="993" w:type="dxa"/>
            <w:shd w:val="clear" w:color="auto" w:fill="auto"/>
            <w:noWrap/>
            <w:hideMark/>
          </w:tcPr>
          <w:p w14:paraId="6CB70A9C" w14:textId="77777777" w:rsidR="002514B6" w:rsidRPr="002514B6" w:rsidRDefault="002514B6" w:rsidP="002514B6">
            <w:pPr>
              <w:pStyle w:val="TableText"/>
              <w:jc w:val="center"/>
              <w:rPr>
                <w:lang w:eastAsia="en-NZ"/>
              </w:rPr>
            </w:pPr>
            <w:r w:rsidRPr="002514B6">
              <w:rPr>
                <w:lang w:eastAsia="en-NZ"/>
              </w:rPr>
              <w:t>47.1</w:t>
            </w:r>
          </w:p>
        </w:tc>
        <w:tc>
          <w:tcPr>
            <w:tcW w:w="993" w:type="dxa"/>
            <w:shd w:val="clear" w:color="auto" w:fill="auto"/>
            <w:noWrap/>
            <w:hideMark/>
          </w:tcPr>
          <w:p w14:paraId="451EEEF1" w14:textId="77777777" w:rsidR="002514B6" w:rsidRPr="002514B6" w:rsidRDefault="002514B6" w:rsidP="002514B6">
            <w:pPr>
              <w:pStyle w:val="TableText"/>
              <w:jc w:val="center"/>
              <w:rPr>
                <w:lang w:eastAsia="en-NZ"/>
              </w:rPr>
            </w:pPr>
            <w:r w:rsidRPr="002514B6">
              <w:rPr>
                <w:lang w:eastAsia="en-NZ"/>
              </w:rPr>
              <w:t>51.5</w:t>
            </w:r>
          </w:p>
        </w:tc>
        <w:tc>
          <w:tcPr>
            <w:tcW w:w="994" w:type="dxa"/>
            <w:shd w:val="clear" w:color="auto" w:fill="auto"/>
            <w:noWrap/>
            <w:hideMark/>
          </w:tcPr>
          <w:p w14:paraId="4EC17F86" w14:textId="77777777" w:rsidR="002514B6" w:rsidRPr="002514B6" w:rsidRDefault="002514B6" w:rsidP="002514B6">
            <w:pPr>
              <w:pStyle w:val="TableText"/>
              <w:jc w:val="center"/>
              <w:rPr>
                <w:lang w:eastAsia="en-NZ"/>
              </w:rPr>
            </w:pPr>
            <w:r w:rsidRPr="002514B6">
              <w:rPr>
                <w:lang w:eastAsia="en-NZ"/>
              </w:rPr>
              <w:t>53.8</w:t>
            </w:r>
          </w:p>
        </w:tc>
        <w:tc>
          <w:tcPr>
            <w:tcW w:w="993" w:type="dxa"/>
            <w:shd w:val="clear" w:color="auto" w:fill="auto"/>
            <w:noWrap/>
            <w:hideMark/>
          </w:tcPr>
          <w:p w14:paraId="704607B3" w14:textId="77777777" w:rsidR="002514B6" w:rsidRPr="002514B6" w:rsidRDefault="002514B6" w:rsidP="002514B6">
            <w:pPr>
              <w:pStyle w:val="TableText"/>
              <w:jc w:val="center"/>
              <w:rPr>
                <w:lang w:eastAsia="en-NZ"/>
              </w:rPr>
            </w:pPr>
            <w:r w:rsidRPr="002514B6">
              <w:rPr>
                <w:lang w:eastAsia="en-NZ"/>
              </w:rPr>
              <w:t>51.1</w:t>
            </w:r>
          </w:p>
        </w:tc>
        <w:tc>
          <w:tcPr>
            <w:tcW w:w="993" w:type="dxa"/>
            <w:shd w:val="clear" w:color="auto" w:fill="auto"/>
            <w:noWrap/>
            <w:hideMark/>
          </w:tcPr>
          <w:p w14:paraId="49A25DEE" w14:textId="77777777" w:rsidR="002514B6" w:rsidRPr="002514B6" w:rsidRDefault="002514B6" w:rsidP="002514B6">
            <w:pPr>
              <w:pStyle w:val="TableText"/>
              <w:jc w:val="center"/>
              <w:rPr>
                <w:lang w:eastAsia="en-NZ"/>
              </w:rPr>
            </w:pPr>
            <w:r w:rsidRPr="002514B6">
              <w:rPr>
                <w:lang w:eastAsia="en-NZ"/>
              </w:rPr>
              <w:t>59.1</w:t>
            </w:r>
          </w:p>
        </w:tc>
        <w:tc>
          <w:tcPr>
            <w:tcW w:w="994" w:type="dxa"/>
            <w:shd w:val="clear" w:color="auto" w:fill="auto"/>
            <w:noWrap/>
            <w:hideMark/>
          </w:tcPr>
          <w:p w14:paraId="74FA4FB2" w14:textId="77777777" w:rsidR="002514B6" w:rsidRPr="002514B6" w:rsidRDefault="002514B6" w:rsidP="002514B6">
            <w:pPr>
              <w:pStyle w:val="TableText"/>
              <w:jc w:val="center"/>
              <w:rPr>
                <w:lang w:eastAsia="en-NZ"/>
              </w:rPr>
            </w:pPr>
            <w:r w:rsidRPr="002514B6">
              <w:rPr>
                <w:lang w:eastAsia="en-NZ"/>
              </w:rPr>
              <w:t>65.1</w:t>
            </w:r>
          </w:p>
        </w:tc>
      </w:tr>
      <w:tr w:rsidR="002514B6" w:rsidRPr="002514B6" w14:paraId="7DB03A24" w14:textId="77777777" w:rsidTr="005E1444">
        <w:trPr>
          <w:cantSplit/>
        </w:trPr>
        <w:tc>
          <w:tcPr>
            <w:tcW w:w="2120" w:type="dxa"/>
            <w:shd w:val="clear" w:color="auto" w:fill="auto"/>
            <w:noWrap/>
            <w:hideMark/>
          </w:tcPr>
          <w:p w14:paraId="6FAD53FB" w14:textId="77777777" w:rsidR="002514B6" w:rsidRPr="002514B6" w:rsidRDefault="002514B6" w:rsidP="002514B6">
            <w:pPr>
              <w:pStyle w:val="TableText"/>
              <w:rPr>
                <w:lang w:eastAsia="en-NZ"/>
              </w:rPr>
            </w:pPr>
            <w:r w:rsidRPr="002514B6">
              <w:rPr>
                <w:lang w:eastAsia="en-NZ"/>
              </w:rPr>
              <w:t>Hawke's Bay</w:t>
            </w:r>
          </w:p>
        </w:tc>
        <w:tc>
          <w:tcPr>
            <w:tcW w:w="993" w:type="dxa"/>
            <w:shd w:val="clear" w:color="auto" w:fill="auto"/>
            <w:noWrap/>
            <w:hideMark/>
          </w:tcPr>
          <w:p w14:paraId="677BAC55" w14:textId="77777777" w:rsidR="002514B6" w:rsidRPr="002514B6" w:rsidRDefault="002514B6" w:rsidP="002514B6">
            <w:pPr>
              <w:pStyle w:val="TableText"/>
              <w:jc w:val="center"/>
              <w:rPr>
                <w:lang w:eastAsia="en-NZ"/>
              </w:rPr>
            </w:pPr>
            <w:r w:rsidRPr="002514B6">
              <w:rPr>
                <w:lang w:eastAsia="en-NZ"/>
              </w:rPr>
              <w:t>59.9</w:t>
            </w:r>
          </w:p>
        </w:tc>
        <w:tc>
          <w:tcPr>
            <w:tcW w:w="993" w:type="dxa"/>
            <w:shd w:val="clear" w:color="auto" w:fill="auto"/>
            <w:noWrap/>
            <w:hideMark/>
          </w:tcPr>
          <w:p w14:paraId="0E8F254E" w14:textId="77777777" w:rsidR="002514B6" w:rsidRPr="002514B6" w:rsidRDefault="002514B6" w:rsidP="002514B6">
            <w:pPr>
              <w:pStyle w:val="TableText"/>
              <w:jc w:val="center"/>
              <w:rPr>
                <w:lang w:eastAsia="en-NZ"/>
              </w:rPr>
            </w:pPr>
            <w:r w:rsidRPr="002514B6">
              <w:rPr>
                <w:lang w:eastAsia="en-NZ"/>
              </w:rPr>
              <w:t>59.4</w:t>
            </w:r>
          </w:p>
        </w:tc>
        <w:tc>
          <w:tcPr>
            <w:tcW w:w="994" w:type="dxa"/>
            <w:shd w:val="clear" w:color="auto" w:fill="auto"/>
            <w:noWrap/>
            <w:hideMark/>
          </w:tcPr>
          <w:p w14:paraId="2496CE72" w14:textId="77777777" w:rsidR="002514B6" w:rsidRPr="002514B6" w:rsidRDefault="002514B6" w:rsidP="002514B6">
            <w:pPr>
              <w:pStyle w:val="TableText"/>
              <w:jc w:val="center"/>
              <w:rPr>
                <w:lang w:eastAsia="en-NZ"/>
              </w:rPr>
            </w:pPr>
            <w:r w:rsidRPr="002514B6">
              <w:rPr>
                <w:lang w:eastAsia="en-NZ"/>
              </w:rPr>
              <w:t>64.2</w:t>
            </w:r>
          </w:p>
        </w:tc>
        <w:tc>
          <w:tcPr>
            <w:tcW w:w="993" w:type="dxa"/>
            <w:shd w:val="clear" w:color="auto" w:fill="auto"/>
            <w:noWrap/>
            <w:hideMark/>
          </w:tcPr>
          <w:p w14:paraId="487AAC3A" w14:textId="77777777" w:rsidR="002514B6" w:rsidRPr="002514B6" w:rsidRDefault="002514B6" w:rsidP="002514B6">
            <w:pPr>
              <w:pStyle w:val="TableText"/>
              <w:jc w:val="center"/>
              <w:rPr>
                <w:lang w:eastAsia="en-NZ"/>
              </w:rPr>
            </w:pPr>
            <w:r w:rsidRPr="002514B6">
              <w:rPr>
                <w:lang w:eastAsia="en-NZ"/>
              </w:rPr>
              <w:t>68.6</w:t>
            </w:r>
          </w:p>
        </w:tc>
        <w:tc>
          <w:tcPr>
            <w:tcW w:w="993" w:type="dxa"/>
            <w:shd w:val="clear" w:color="auto" w:fill="auto"/>
            <w:noWrap/>
            <w:hideMark/>
          </w:tcPr>
          <w:p w14:paraId="252E0B7B" w14:textId="77777777" w:rsidR="002514B6" w:rsidRPr="002514B6" w:rsidRDefault="002514B6" w:rsidP="002514B6">
            <w:pPr>
              <w:pStyle w:val="TableText"/>
              <w:jc w:val="center"/>
              <w:rPr>
                <w:lang w:eastAsia="en-NZ"/>
              </w:rPr>
            </w:pPr>
            <w:r w:rsidRPr="002514B6">
              <w:rPr>
                <w:lang w:eastAsia="en-NZ"/>
              </w:rPr>
              <w:t>63.7</w:t>
            </w:r>
          </w:p>
        </w:tc>
        <w:tc>
          <w:tcPr>
            <w:tcW w:w="994" w:type="dxa"/>
            <w:shd w:val="clear" w:color="auto" w:fill="auto"/>
            <w:noWrap/>
            <w:hideMark/>
          </w:tcPr>
          <w:p w14:paraId="727B426D" w14:textId="77777777" w:rsidR="002514B6" w:rsidRPr="002514B6" w:rsidRDefault="002514B6" w:rsidP="002514B6">
            <w:pPr>
              <w:pStyle w:val="TableText"/>
              <w:jc w:val="center"/>
              <w:rPr>
                <w:lang w:eastAsia="en-NZ"/>
              </w:rPr>
            </w:pPr>
            <w:r w:rsidRPr="002514B6">
              <w:rPr>
                <w:lang w:eastAsia="en-NZ"/>
              </w:rPr>
              <w:t>67.6</w:t>
            </w:r>
          </w:p>
        </w:tc>
      </w:tr>
      <w:tr w:rsidR="002514B6" w:rsidRPr="002514B6" w14:paraId="2741DDB0" w14:textId="77777777" w:rsidTr="005E1444">
        <w:trPr>
          <w:cantSplit/>
        </w:trPr>
        <w:tc>
          <w:tcPr>
            <w:tcW w:w="2120" w:type="dxa"/>
            <w:shd w:val="clear" w:color="auto" w:fill="auto"/>
            <w:noWrap/>
            <w:hideMark/>
          </w:tcPr>
          <w:p w14:paraId="6CB382AB" w14:textId="77777777" w:rsidR="002514B6" w:rsidRPr="002514B6" w:rsidRDefault="002514B6" w:rsidP="002514B6">
            <w:pPr>
              <w:pStyle w:val="TableText"/>
              <w:rPr>
                <w:lang w:eastAsia="en-NZ"/>
              </w:rPr>
            </w:pPr>
            <w:r w:rsidRPr="002514B6">
              <w:rPr>
                <w:lang w:eastAsia="en-NZ"/>
              </w:rPr>
              <w:t>Taranaki</w:t>
            </w:r>
          </w:p>
        </w:tc>
        <w:tc>
          <w:tcPr>
            <w:tcW w:w="993" w:type="dxa"/>
            <w:shd w:val="clear" w:color="auto" w:fill="auto"/>
            <w:noWrap/>
            <w:hideMark/>
          </w:tcPr>
          <w:p w14:paraId="3DA8C33F" w14:textId="77777777" w:rsidR="002514B6" w:rsidRPr="002514B6" w:rsidRDefault="002514B6" w:rsidP="002514B6">
            <w:pPr>
              <w:pStyle w:val="TableText"/>
              <w:jc w:val="center"/>
              <w:rPr>
                <w:lang w:eastAsia="en-NZ"/>
              </w:rPr>
            </w:pPr>
            <w:r w:rsidRPr="002514B6">
              <w:rPr>
                <w:lang w:eastAsia="en-NZ"/>
              </w:rPr>
              <w:t>55.1</w:t>
            </w:r>
          </w:p>
        </w:tc>
        <w:tc>
          <w:tcPr>
            <w:tcW w:w="993" w:type="dxa"/>
            <w:shd w:val="clear" w:color="auto" w:fill="auto"/>
            <w:noWrap/>
            <w:hideMark/>
          </w:tcPr>
          <w:p w14:paraId="0E571BBC" w14:textId="77777777" w:rsidR="002514B6" w:rsidRPr="002514B6" w:rsidRDefault="002514B6" w:rsidP="002514B6">
            <w:pPr>
              <w:pStyle w:val="TableText"/>
              <w:jc w:val="center"/>
              <w:rPr>
                <w:lang w:eastAsia="en-NZ"/>
              </w:rPr>
            </w:pPr>
            <w:r w:rsidRPr="002514B6">
              <w:rPr>
                <w:lang w:eastAsia="en-NZ"/>
              </w:rPr>
              <w:t>61.2</w:t>
            </w:r>
          </w:p>
        </w:tc>
        <w:tc>
          <w:tcPr>
            <w:tcW w:w="994" w:type="dxa"/>
            <w:shd w:val="clear" w:color="auto" w:fill="auto"/>
            <w:noWrap/>
            <w:hideMark/>
          </w:tcPr>
          <w:p w14:paraId="3ECFB897" w14:textId="77777777" w:rsidR="002514B6" w:rsidRPr="002514B6" w:rsidRDefault="002514B6" w:rsidP="002514B6">
            <w:pPr>
              <w:pStyle w:val="TableText"/>
              <w:jc w:val="center"/>
              <w:rPr>
                <w:lang w:eastAsia="en-NZ"/>
              </w:rPr>
            </w:pPr>
            <w:r w:rsidRPr="002514B6">
              <w:rPr>
                <w:lang w:eastAsia="en-NZ"/>
              </w:rPr>
              <w:t>66.3</w:t>
            </w:r>
          </w:p>
        </w:tc>
        <w:tc>
          <w:tcPr>
            <w:tcW w:w="993" w:type="dxa"/>
            <w:shd w:val="clear" w:color="auto" w:fill="auto"/>
            <w:noWrap/>
            <w:hideMark/>
          </w:tcPr>
          <w:p w14:paraId="41E942A9" w14:textId="77777777" w:rsidR="002514B6" w:rsidRPr="002514B6" w:rsidRDefault="002514B6" w:rsidP="002514B6">
            <w:pPr>
              <w:pStyle w:val="TableText"/>
              <w:jc w:val="center"/>
              <w:rPr>
                <w:lang w:eastAsia="en-NZ"/>
              </w:rPr>
            </w:pPr>
            <w:r w:rsidRPr="002514B6">
              <w:rPr>
                <w:lang w:eastAsia="en-NZ"/>
              </w:rPr>
              <w:t>62.1</w:t>
            </w:r>
          </w:p>
        </w:tc>
        <w:tc>
          <w:tcPr>
            <w:tcW w:w="993" w:type="dxa"/>
            <w:shd w:val="clear" w:color="auto" w:fill="auto"/>
            <w:noWrap/>
            <w:hideMark/>
          </w:tcPr>
          <w:p w14:paraId="2CAF2403" w14:textId="77777777" w:rsidR="002514B6" w:rsidRPr="002514B6" w:rsidRDefault="002514B6" w:rsidP="002514B6">
            <w:pPr>
              <w:pStyle w:val="TableText"/>
              <w:jc w:val="center"/>
              <w:rPr>
                <w:lang w:eastAsia="en-NZ"/>
              </w:rPr>
            </w:pPr>
            <w:r w:rsidRPr="002514B6">
              <w:rPr>
                <w:lang w:eastAsia="en-NZ"/>
              </w:rPr>
              <w:t>66.4</w:t>
            </w:r>
          </w:p>
        </w:tc>
        <w:tc>
          <w:tcPr>
            <w:tcW w:w="994" w:type="dxa"/>
            <w:shd w:val="clear" w:color="auto" w:fill="auto"/>
            <w:noWrap/>
            <w:hideMark/>
          </w:tcPr>
          <w:p w14:paraId="56056007" w14:textId="77777777" w:rsidR="002514B6" w:rsidRPr="002514B6" w:rsidRDefault="002514B6" w:rsidP="002514B6">
            <w:pPr>
              <w:pStyle w:val="TableText"/>
              <w:jc w:val="center"/>
              <w:rPr>
                <w:lang w:eastAsia="en-NZ"/>
              </w:rPr>
            </w:pPr>
            <w:r w:rsidRPr="002514B6">
              <w:rPr>
                <w:lang w:eastAsia="en-NZ"/>
              </w:rPr>
              <w:t>68.3</w:t>
            </w:r>
          </w:p>
        </w:tc>
      </w:tr>
      <w:tr w:rsidR="002514B6" w:rsidRPr="002514B6" w14:paraId="0CB8632F" w14:textId="77777777" w:rsidTr="005E1444">
        <w:trPr>
          <w:cantSplit/>
        </w:trPr>
        <w:tc>
          <w:tcPr>
            <w:tcW w:w="2120" w:type="dxa"/>
            <w:shd w:val="clear" w:color="auto" w:fill="auto"/>
            <w:noWrap/>
            <w:hideMark/>
          </w:tcPr>
          <w:p w14:paraId="24E2670E" w14:textId="77777777" w:rsidR="002514B6" w:rsidRPr="002514B6" w:rsidRDefault="002514B6" w:rsidP="002514B6">
            <w:pPr>
              <w:pStyle w:val="TableText"/>
              <w:rPr>
                <w:lang w:eastAsia="en-NZ"/>
              </w:rPr>
            </w:pPr>
            <w:r w:rsidRPr="002514B6">
              <w:rPr>
                <w:lang w:eastAsia="en-NZ"/>
              </w:rPr>
              <w:t>MidCentral</w:t>
            </w:r>
          </w:p>
        </w:tc>
        <w:tc>
          <w:tcPr>
            <w:tcW w:w="993" w:type="dxa"/>
            <w:shd w:val="clear" w:color="auto" w:fill="auto"/>
            <w:noWrap/>
            <w:hideMark/>
          </w:tcPr>
          <w:p w14:paraId="1C984DD1" w14:textId="77777777" w:rsidR="002514B6" w:rsidRPr="002514B6" w:rsidRDefault="002514B6" w:rsidP="002514B6">
            <w:pPr>
              <w:pStyle w:val="TableText"/>
              <w:jc w:val="center"/>
              <w:rPr>
                <w:lang w:eastAsia="en-NZ"/>
              </w:rPr>
            </w:pPr>
            <w:r w:rsidRPr="002514B6">
              <w:rPr>
                <w:lang w:eastAsia="en-NZ"/>
              </w:rPr>
              <w:t>53.8</w:t>
            </w:r>
          </w:p>
        </w:tc>
        <w:tc>
          <w:tcPr>
            <w:tcW w:w="993" w:type="dxa"/>
            <w:shd w:val="clear" w:color="auto" w:fill="auto"/>
            <w:noWrap/>
            <w:hideMark/>
          </w:tcPr>
          <w:p w14:paraId="19EE1A94" w14:textId="77777777" w:rsidR="002514B6" w:rsidRPr="002514B6" w:rsidRDefault="002514B6" w:rsidP="002514B6">
            <w:pPr>
              <w:pStyle w:val="TableText"/>
              <w:jc w:val="center"/>
              <w:rPr>
                <w:lang w:eastAsia="en-NZ"/>
              </w:rPr>
            </w:pPr>
            <w:r w:rsidRPr="002514B6">
              <w:rPr>
                <w:lang w:eastAsia="en-NZ"/>
              </w:rPr>
              <w:t>54.0</w:t>
            </w:r>
          </w:p>
        </w:tc>
        <w:tc>
          <w:tcPr>
            <w:tcW w:w="994" w:type="dxa"/>
            <w:shd w:val="clear" w:color="auto" w:fill="auto"/>
            <w:noWrap/>
            <w:hideMark/>
          </w:tcPr>
          <w:p w14:paraId="5E7E5676" w14:textId="77777777" w:rsidR="002514B6" w:rsidRPr="002514B6" w:rsidRDefault="002514B6" w:rsidP="002514B6">
            <w:pPr>
              <w:pStyle w:val="TableText"/>
              <w:jc w:val="center"/>
              <w:rPr>
                <w:lang w:eastAsia="en-NZ"/>
              </w:rPr>
            </w:pPr>
            <w:r w:rsidRPr="002514B6">
              <w:rPr>
                <w:lang w:eastAsia="en-NZ"/>
              </w:rPr>
              <w:t>56.9</w:t>
            </w:r>
          </w:p>
        </w:tc>
        <w:tc>
          <w:tcPr>
            <w:tcW w:w="993" w:type="dxa"/>
            <w:shd w:val="clear" w:color="auto" w:fill="auto"/>
            <w:noWrap/>
            <w:hideMark/>
          </w:tcPr>
          <w:p w14:paraId="2FC7DDA3" w14:textId="77777777" w:rsidR="002514B6" w:rsidRPr="002514B6" w:rsidRDefault="002514B6" w:rsidP="002514B6">
            <w:pPr>
              <w:pStyle w:val="TableText"/>
              <w:jc w:val="center"/>
              <w:rPr>
                <w:lang w:eastAsia="en-NZ"/>
              </w:rPr>
            </w:pPr>
            <w:r w:rsidRPr="002514B6">
              <w:rPr>
                <w:lang w:eastAsia="en-NZ"/>
              </w:rPr>
              <w:t>66.1</w:t>
            </w:r>
          </w:p>
        </w:tc>
        <w:tc>
          <w:tcPr>
            <w:tcW w:w="993" w:type="dxa"/>
            <w:shd w:val="clear" w:color="auto" w:fill="auto"/>
            <w:noWrap/>
            <w:hideMark/>
          </w:tcPr>
          <w:p w14:paraId="218E77DB" w14:textId="77777777" w:rsidR="002514B6" w:rsidRPr="002514B6" w:rsidRDefault="002514B6" w:rsidP="002514B6">
            <w:pPr>
              <w:pStyle w:val="TableText"/>
              <w:jc w:val="center"/>
              <w:rPr>
                <w:lang w:eastAsia="en-NZ"/>
              </w:rPr>
            </w:pPr>
            <w:r w:rsidRPr="002514B6">
              <w:rPr>
                <w:lang w:eastAsia="en-NZ"/>
              </w:rPr>
              <w:t>72.3</w:t>
            </w:r>
          </w:p>
        </w:tc>
        <w:tc>
          <w:tcPr>
            <w:tcW w:w="994" w:type="dxa"/>
            <w:shd w:val="clear" w:color="auto" w:fill="auto"/>
            <w:noWrap/>
            <w:hideMark/>
          </w:tcPr>
          <w:p w14:paraId="7198C487" w14:textId="77777777" w:rsidR="002514B6" w:rsidRPr="002514B6" w:rsidRDefault="002514B6" w:rsidP="002514B6">
            <w:pPr>
              <w:pStyle w:val="TableText"/>
              <w:jc w:val="center"/>
              <w:rPr>
                <w:lang w:eastAsia="en-NZ"/>
              </w:rPr>
            </w:pPr>
            <w:r w:rsidRPr="002514B6">
              <w:rPr>
                <w:lang w:eastAsia="en-NZ"/>
              </w:rPr>
              <w:t>66.3</w:t>
            </w:r>
          </w:p>
        </w:tc>
      </w:tr>
      <w:tr w:rsidR="002514B6" w:rsidRPr="002514B6" w14:paraId="20F22FBE" w14:textId="77777777" w:rsidTr="005E1444">
        <w:trPr>
          <w:cantSplit/>
        </w:trPr>
        <w:tc>
          <w:tcPr>
            <w:tcW w:w="2120" w:type="dxa"/>
            <w:shd w:val="clear" w:color="auto" w:fill="auto"/>
            <w:noWrap/>
            <w:hideMark/>
          </w:tcPr>
          <w:p w14:paraId="18C1CA88" w14:textId="77777777" w:rsidR="002514B6" w:rsidRPr="002514B6" w:rsidRDefault="002514B6" w:rsidP="002514B6">
            <w:pPr>
              <w:pStyle w:val="TableText"/>
              <w:rPr>
                <w:lang w:eastAsia="en-NZ"/>
              </w:rPr>
            </w:pPr>
            <w:r w:rsidRPr="002514B6">
              <w:rPr>
                <w:lang w:eastAsia="en-NZ"/>
              </w:rPr>
              <w:t>Whanganui</w:t>
            </w:r>
          </w:p>
        </w:tc>
        <w:tc>
          <w:tcPr>
            <w:tcW w:w="993" w:type="dxa"/>
            <w:shd w:val="clear" w:color="auto" w:fill="auto"/>
            <w:noWrap/>
            <w:hideMark/>
          </w:tcPr>
          <w:p w14:paraId="5D838FAF" w14:textId="77777777" w:rsidR="002514B6" w:rsidRPr="002514B6" w:rsidRDefault="002514B6" w:rsidP="002514B6">
            <w:pPr>
              <w:pStyle w:val="TableText"/>
              <w:jc w:val="center"/>
              <w:rPr>
                <w:lang w:eastAsia="en-NZ"/>
              </w:rPr>
            </w:pPr>
            <w:r w:rsidRPr="002514B6">
              <w:rPr>
                <w:lang w:eastAsia="en-NZ"/>
              </w:rPr>
              <w:t>45.0</w:t>
            </w:r>
          </w:p>
        </w:tc>
        <w:tc>
          <w:tcPr>
            <w:tcW w:w="993" w:type="dxa"/>
            <w:shd w:val="clear" w:color="auto" w:fill="auto"/>
            <w:noWrap/>
            <w:hideMark/>
          </w:tcPr>
          <w:p w14:paraId="1B2C02F8" w14:textId="77777777" w:rsidR="002514B6" w:rsidRPr="002514B6" w:rsidRDefault="002514B6" w:rsidP="002514B6">
            <w:pPr>
              <w:pStyle w:val="TableText"/>
              <w:jc w:val="center"/>
              <w:rPr>
                <w:lang w:eastAsia="en-NZ"/>
              </w:rPr>
            </w:pPr>
            <w:r w:rsidRPr="002514B6">
              <w:rPr>
                <w:lang w:eastAsia="en-NZ"/>
              </w:rPr>
              <w:t>53.1</w:t>
            </w:r>
          </w:p>
        </w:tc>
        <w:tc>
          <w:tcPr>
            <w:tcW w:w="994" w:type="dxa"/>
            <w:shd w:val="clear" w:color="auto" w:fill="auto"/>
            <w:noWrap/>
            <w:hideMark/>
          </w:tcPr>
          <w:p w14:paraId="027AA822" w14:textId="77777777" w:rsidR="002514B6" w:rsidRPr="002514B6" w:rsidRDefault="002514B6" w:rsidP="002514B6">
            <w:pPr>
              <w:pStyle w:val="TableText"/>
              <w:jc w:val="center"/>
              <w:rPr>
                <w:lang w:eastAsia="en-NZ"/>
              </w:rPr>
            </w:pPr>
            <w:r w:rsidRPr="002514B6">
              <w:rPr>
                <w:lang w:eastAsia="en-NZ"/>
              </w:rPr>
              <w:t>58.5</w:t>
            </w:r>
          </w:p>
        </w:tc>
        <w:tc>
          <w:tcPr>
            <w:tcW w:w="993" w:type="dxa"/>
            <w:shd w:val="clear" w:color="auto" w:fill="auto"/>
            <w:noWrap/>
            <w:hideMark/>
          </w:tcPr>
          <w:p w14:paraId="3690D121" w14:textId="77777777" w:rsidR="002514B6" w:rsidRPr="002514B6" w:rsidRDefault="002514B6" w:rsidP="002514B6">
            <w:pPr>
              <w:pStyle w:val="TableText"/>
              <w:jc w:val="center"/>
              <w:rPr>
                <w:lang w:eastAsia="en-NZ"/>
              </w:rPr>
            </w:pPr>
            <w:r w:rsidRPr="002514B6">
              <w:rPr>
                <w:lang w:eastAsia="en-NZ"/>
              </w:rPr>
              <w:t>65.8</w:t>
            </w:r>
          </w:p>
        </w:tc>
        <w:tc>
          <w:tcPr>
            <w:tcW w:w="993" w:type="dxa"/>
            <w:shd w:val="clear" w:color="auto" w:fill="auto"/>
            <w:noWrap/>
            <w:hideMark/>
          </w:tcPr>
          <w:p w14:paraId="6CB3C258" w14:textId="77777777" w:rsidR="002514B6" w:rsidRPr="002514B6" w:rsidRDefault="002514B6" w:rsidP="002514B6">
            <w:pPr>
              <w:pStyle w:val="TableText"/>
              <w:jc w:val="center"/>
              <w:rPr>
                <w:lang w:eastAsia="en-NZ"/>
              </w:rPr>
            </w:pPr>
            <w:r w:rsidRPr="002514B6">
              <w:rPr>
                <w:lang w:eastAsia="en-NZ"/>
              </w:rPr>
              <w:t>63.6</w:t>
            </w:r>
          </w:p>
        </w:tc>
        <w:tc>
          <w:tcPr>
            <w:tcW w:w="994" w:type="dxa"/>
            <w:shd w:val="clear" w:color="auto" w:fill="auto"/>
            <w:noWrap/>
            <w:hideMark/>
          </w:tcPr>
          <w:p w14:paraId="47339544" w14:textId="77777777" w:rsidR="002514B6" w:rsidRPr="002514B6" w:rsidRDefault="002514B6" w:rsidP="002514B6">
            <w:pPr>
              <w:pStyle w:val="TableText"/>
              <w:jc w:val="center"/>
              <w:rPr>
                <w:lang w:eastAsia="en-NZ"/>
              </w:rPr>
            </w:pPr>
            <w:r w:rsidRPr="002514B6">
              <w:rPr>
                <w:lang w:eastAsia="en-NZ"/>
              </w:rPr>
              <w:t>67.6</w:t>
            </w:r>
          </w:p>
        </w:tc>
      </w:tr>
      <w:tr w:rsidR="002514B6" w:rsidRPr="002514B6" w14:paraId="47BD9377" w14:textId="77777777" w:rsidTr="005E1444">
        <w:trPr>
          <w:cantSplit/>
        </w:trPr>
        <w:tc>
          <w:tcPr>
            <w:tcW w:w="2120" w:type="dxa"/>
            <w:shd w:val="clear" w:color="auto" w:fill="auto"/>
            <w:noWrap/>
            <w:hideMark/>
          </w:tcPr>
          <w:p w14:paraId="061E3DEE" w14:textId="77777777" w:rsidR="002514B6" w:rsidRPr="002514B6" w:rsidRDefault="002514B6" w:rsidP="002514B6">
            <w:pPr>
              <w:pStyle w:val="TableText"/>
              <w:rPr>
                <w:lang w:eastAsia="en-NZ"/>
              </w:rPr>
            </w:pPr>
            <w:r w:rsidRPr="002514B6">
              <w:rPr>
                <w:lang w:eastAsia="en-NZ"/>
              </w:rPr>
              <w:t xml:space="preserve">Capital </w:t>
            </w:r>
            <w:r w:rsidR="00F45059">
              <w:rPr>
                <w:lang w:eastAsia="en-NZ"/>
              </w:rPr>
              <w:t>&amp;</w:t>
            </w:r>
            <w:r w:rsidR="00F45059" w:rsidRPr="002514B6">
              <w:rPr>
                <w:lang w:eastAsia="en-NZ"/>
              </w:rPr>
              <w:t xml:space="preserve"> </w:t>
            </w:r>
            <w:r w:rsidRPr="002514B6">
              <w:rPr>
                <w:lang w:eastAsia="en-NZ"/>
              </w:rPr>
              <w:t>Coast</w:t>
            </w:r>
          </w:p>
        </w:tc>
        <w:tc>
          <w:tcPr>
            <w:tcW w:w="993" w:type="dxa"/>
            <w:shd w:val="clear" w:color="auto" w:fill="auto"/>
            <w:noWrap/>
            <w:hideMark/>
          </w:tcPr>
          <w:p w14:paraId="513A85E3" w14:textId="77777777" w:rsidR="002514B6" w:rsidRPr="002514B6" w:rsidRDefault="002514B6" w:rsidP="002514B6">
            <w:pPr>
              <w:pStyle w:val="TableText"/>
              <w:jc w:val="center"/>
              <w:rPr>
                <w:lang w:eastAsia="en-NZ"/>
              </w:rPr>
            </w:pPr>
            <w:r w:rsidRPr="002514B6">
              <w:rPr>
                <w:lang w:eastAsia="en-NZ"/>
              </w:rPr>
              <w:t>70.9</w:t>
            </w:r>
          </w:p>
        </w:tc>
        <w:tc>
          <w:tcPr>
            <w:tcW w:w="993" w:type="dxa"/>
            <w:shd w:val="clear" w:color="auto" w:fill="auto"/>
            <w:noWrap/>
            <w:hideMark/>
          </w:tcPr>
          <w:p w14:paraId="4D2F38AB" w14:textId="77777777" w:rsidR="002514B6" w:rsidRPr="002514B6" w:rsidRDefault="002514B6" w:rsidP="002514B6">
            <w:pPr>
              <w:pStyle w:val="TableText"/>
              <w:jc w:val="center"/>
              <w:rPr>
                <w:lang w:eastAsia="en-NZ"/>
              </w:rPr>
            </w:pPr>
            <w:r w:rsidRPr="002514B6">
              <w:rPr>
                <w:lang w:eastAsia="en-NZ"/>
              </w:rPr>
              <w:t>72.6</w:t>
            </w:r>
          </w:p>
        </w:tc>
        <w:tc>
          <w:tcPr>
            <w:tcW w:w="994" w:type="dxa"/>
            <w:shd w:val="clear" w:color="auto" w:fill="auto"/>
            <w:noWrap/>
            <w:hideMark/>
          </w:tcPr>
          <w:p w14:paraId="279DE4D8" w14:textId="77777777" w:rsidR="002514B6" w:rsidRPr="002514B6" w:rsidRDefault="002514B6" w:rsidP="002514B6">
            <w:pPr>
              <w:pStyle w:val="TableText"/>
              <w:jc w:val="center"/>
              <w:rPr>
                <w:lang w:eastAsia="en-NZ"/>
              </w:rPr>
            </w:pPr>
            <w:r w:rsidRPr="002514B6">
              <w:rPr>
                <w:lang w:eastAsia="en-NZ"/>
              </w:rPr>
              <w:t>75.1</w:t>
            </w:r>
          </w:p>
        </w:tc>
        <w:tc>
          <w:tcPr>
            <w:tcW w:w="993" w:type="dxa"/>
            <w:shd w:val="clear" w:color="auto" w:fill="auto"/>
            <w:noWrap/>
            <w:hideMark/>
          </w:tcPr>
          <w:p w14:paraId="6F60FB72" w14:textId="77777777" w:rsidR="002514B6" w:rsidRPr="002514B6" w:rsidRDefault="002514B6" w:rsidP="002514B6">
            <w:pPr>
              <w:pStyle w:val="TableText"/>
              <w:jc w:val="center"/>
              <w:rPr>
                <w:lang w:eastAsia="en-NZ"/>
              </w:rPr>
            </w:pPr>
            <w:r w:rsidRPr="002514B6">
              <w:rPr>
                <w:lang w:eastAsia="en-NZ"/>
              </w:rPr>
              <w:t>77.8</w:t>
            </w:r>
          </w:p>
        </w:tc>
        <w:tc>
          <w:tcPr>
            <w:tcW w:w="993" w:type="dxa"/>
            <w:shd w:val="clear" w:color="auto" w:fill="auto"/>
            <w:noWrap/>
            <w:hideMark/>
          </w:tcPr>
          <w:p w14:paraId="769B4177" w14:textId="77777777" w:rsidR="002514B6" w:rsidRPr="002514B6" w:rsidRDefault="002514B6" w:rsidP="002514B6">
            <w:pPr>
              <w:pStyle w:val="TableText"/>
              <w:jc w:val="center"/>
              <w:rPr>
                <w:lang w:eastAsia="en-NZ"/>
              </w:rPr>
            </w:pPr>
            <w:r w:rsidRPr="002514B6">
              <w:rPr>
                <w:lang w:eastAsia="en-NZ"/>
              </w:rPr>
              <w:t>67.8</w:t>
            </w:r>
          </w:p>
        </w:tc>
        <w:tc>
          <w:tcPr>
            <w:tcW w:w="994" w:type="dxa"/>
            <w:shd w:val="clear" w:color="auto" w:fill="auto"/>
            <w:noWrap/>
            <w:hideMark/>
          </w:tcPr>
          <w:p w14:paraId="3D2B7894" w14:textId="77777777" w:rsidR="002514B6" w:rsidRPr="002514B6" w:rsidRDefault="002514B6" w:rsidP="002514B6">
            <w:pPr>
              <w:pStyle w:val="TableText"/>
              <w:jc w:val="center"/>
              <w:rPr>
                <w:lang w:eastAsia="en-NZ"/>
              </w:rPr>
            </w:pPr>
            <w:r w:rsidRPr="002514B6">
              <w:rPr>
                <w:lang w:eastAsia="en-NZ"/>
              </w:rPr>
              <w:t>73.3</w:t>
            </w:r>
          </w:p>
        </w:tc>
      </w:tr>
      <w:tr w:rsidR="002514B6" w:rsidRPr="002514B6" w14:paraId="6F523064" w14:textId="77777777" w:rsidTr="005E1444">
        <w:trPr>
          <w:cantSplit/>
        </w:trPr>
        <w:tc>
          <w:tcPr>
            <w:tcW w:w="2120" w:type="dxa"/>
            <w:shd w:val="clear" w:color="auto" w:fill="auto"/>
            <w:noWrap/>
            <w:hideMark/>
          </w:tcPr>
          <w:p w14:paraId="4ECF23EE" w14:textId="77777777" w:rsidR="002514B6" w:rsidRPr="002514B6" w:rsidRDefault="002514B6" w:rsidP="002514B6">
            <w:pPr>
              <w:pStyle w:val="TableText"/>
              <w:rPr>
                <w:lang w:eastAsia="en-NZ"/>
              </w:rPr>
            </w:pPr>
            <w:r w:rsidRPr="002514B6">
              <w:rPr>
                <w:lang w:eastAsia="en-NZ"/>
              </w:rPr>
              <w:t>Hutt Valley</w:t>
            </w:r>
          </w:p>
        </w:tc>
        <w:tc>
          <w:tcPr>
            <w:tcW w:w="993" w:type="dxa"/>
            <w:shd w:val="clear" w:color="auto" w:fill="auto"/>
            <w:noWrap/>
            <w:hideMark/>
          </w:tcPr>
          <w:p w14:paraId="7BA24A48" w14:textId="77777777" w:rsidR="002514B6" w:rsidRPr="002514B6" w:rsidRDefault="002514B6" w:rsidP="002514B6">
            <w:pPr>
              <w:pStyle w:val="TableText"/>
              <w:jc w:val="center"/>
              <w:rPr>
                <w:lang w:eastAsia="en-NZ"/>
              </w:rPr>
            </w:pPr>
            <w:r w:rsidRPr="002514B6">
              <w:rPr>
                <w:lang w:eastAsia="en-NZ"/>
              </w:rPr>
              <w:t>64.7</w:t>
            </w:r>
          </w:p>
        </w:tc>
        <w:tc>
          <w:tcPr>
            <w:tcW w:w="993" w:type="dxa"/>
            <w:shd w:val="clear" w:color="auto" w:fill="auto"/>
            <w:noWrap/>
            <w:hideMark/>
          </w:tcPr>
          <w:p w14:paraId="1C08B0C8" w14:textId="77777777" w:rsidR="002514B6" w:rsidRPr="002514B6" w:rsidRDefault="002514B6" w:rsidP="002514B6">
            <w:pPr>
              <w:pStyle w:val="TableText"/>
              <w:jc w:val="center"/>
              <w:rPr>
                <w:lang w:eastAsia="en-NZ"/>
              </w:rPr>
            </w:pPr>
            <w:r w:rsidRPr="002514B6">
              <w:rPr>
                <w:lang w:eastAsia="en-NZ"/>
              </w:rPr>
              <w:t>68.9</w:t>
            </w:r>
          </w:p>
        </w:tc>
        <w:tc>
          <w:tcPr>
            <w:tcW w:w="994" w:type="dxa"/>
            <w:shd w:val="clear" w:color="auto" w:fill="auto"/>
            <w:noWrap/>
            <w:hideMark/>
          </w:tcPr>
          <w:p w14:paraId="1472AF9E" w14:textId="77777777" w:rsidR="002514B6" w:rsidRPr="002514B6" w:rsidRDefault="002514B6" w:rsidP="002514B6">
            <w:pPr>
              <w:pStyle w:val="TableText"/>
              <w:jc w:val="center"/>
              <w:rPr>
                <w:lang w:eastAsia="en-NZ"/>
              </w:rPr>
            </w:pPr>
            <w:r w:rsidRPr="002514B6">
              <w:rPr>
                <w:lang w:eastAsia="en-NZ"/>
              </w:rPr>
              <w:t>68.0</w:t>
            </w:r>
          </w:p>
        </w:tc>
        <w:tc>
          <w:tcPr>
            <w:tcW w:w="993" w:type="dxa"/>
            <w:shd w:val="clear" w:color="auto" w:fill="auto"/>
            <w:noWrap/>
            <w:hideMark/>
          </w:tcPr>
          <w:p w14:paraId="0EC7F467" w14:textId="77777777" w:rsidR="002514B6" w:rsidRPr="002514B6" w:rsidRDefault="002514B6" w:rsidP="002514B6">
            <w:pPr>
              <w:pStyle w:val="TableText"/>
              <w:jc w:val="center"/>
              <w:rPr>
                <w:lang w:eastAsia="en-NZ"/>
              </w:rPr>
            </w:pPr>
            <w:r w:rsidRPr="002514B6">
              <w:rPr>
                <w:lang w:eastAsia="en-NZ"/>
              </w:rPr>
              <w:t>71.6</w:t>
            </w:r>
          </w:p>
        </w:tc>
        <w:tc>
          <w:tcPr>
            <w:tcW w:w="993" w:type="dxa"/>
            <w:shd w:val="clear" w:color="auto" w:fill="auto"/>
            <w:noWrap/>
            <w:hideMark/>
          </w:tcPr>
          <w:p w14:paraId="27F7C925" w14:textId="77777777" w:rsidR="002514B6" w:rsidRPr="002514B6" w:rsidRDefault="002514B6" w:rsidP="002514B6">
            <w:pPr>
              <w:pStyle w:val="TableText"/>
              <w:jc w:val="center"/>
              <w:rPr>
                <w:lang w:eastAsia="en-NZ"/>
              </w:rPr>
            </w:pPr>
            <w:r w:rsidRPr="002514B6">
              <w:rPr>
                <w:lang w:eastAsia="en-NZ"/>
              </w:rPr>
              <w:t>67.3</w:t>
            </w:r>
          </w:p>
        </w:tc>
        <w:tc>
          <w:tcPr>
            <w:tcW w:w="994" w:type="dxa"/>
            <w:shd w:val="clear" w:color="auto" w:fill="auto"/>
            <w:noWrap/>
            <w:hideMark/>
          </w:tcPr>
          <w:p w14:paraId="67EC4CFB" w14:textId="77777777" w:rsidR="002514B6" w:rsidRPr="002514B6" w:rsidRDefault="002514B6" w:rsidP="002514B6">
            <w:pPr>
              <w:pStyle w:val="TableText"/>
              <w:jc w:val="center"/>
              <w:rPr>
                <w:lang w:eastAsia="en-NZ"/>
              </w:rPr>
            </w:pPr>
            <w:r w:rsidRPr="002514B6">
              <w:rPr>
                <w:lang w:eastAsia="en-NZ"/>
              </w:rPr>
              <w:t>74.4</w:t>
            </w:r>
          </w:p>
        </w:tc>
      </w:tr>
      <w:tr w:rsidR="002514B6" w:rsidRPr="002514B6" w14:paraId="3D9A787A" w14:textId="77777777" w:rsidTr="005E1444">
        <w:trPr>
          <w:cantSplit/>
        </w:trPr>
        <w:tc>
          <w:tcPr>
            <w:tcW w:w="2120" w:type="dxa"/>
            <w:shd w:val="clear" w:color="auto" w:fill="auto"/>
            <w:noWrap/>
            <w:hideMark/>
          </w:tcPr>
          <w:p w14:paraId="3F176C28" w14:textId="77777777" w:rsidR="002514B6" w:rsidRPr="002514B6" w:rsidRDefault="002514B6" w:rsidP="002514B6">
            <w:pPr>
              <w:pStyle w:val="TableText"/>
              <w:rPr>
                <w:lang w:eastAsia="en-NZ"/>
              </w:rPr>
            </w:pPr>
            <w:r w:rsidRPr="002514B6">
              <w:rPr>
                <w:lang w:eastAsia="en-NZ"/>
              </w:rPr>
              <w:t>Wairarapa</w:t>
            </w:r>
          </w:p>
        </w:tc>
        <w:tc>
          <w:tcPr>
            <w:tcW w:w="993" w:type="dxa"/>
            <w:shd w:val="clear" w:color="auto" w:fill="auto"/>
            <w:noWrap/>
            <w:hideMark/>
          </w:tcPr>
          <w:p w14:paraId="009D0FE1" w14:textId="77777777" w:rsidR="002514B6" w:rsidRPr="002514B6" w:rsidRDefault="002514B6" w:rsidP="002514B6">
            <w:pPr>
              <w:pStyle w:val="TableText"/>
              <w:jc w:val="center"/>
              <w:rPr>
                <w:lang w:eastAsia="en-NZ"/>
              </w:rPr>
            </w:pPr>
            <w:r w:rsidRPr="002514B6">
              <w:rPr>
                <w:lang w:eastAsia="en-NZ"/>
              </w:rPr>
              <w:t>66.7</w:t>
            </w:r>
          </w:p>
        </w:tc>
        <w:tc>
          <w:tcPr>
            <w:tcW w:w="993" w:type="dxa"/>
            <w:shd w:val="clear" w:color="auto" w:fill="auto"/>
            <w:noWrap/>
            <w:hideMark/>
          </w:tcPr>
          <w:p w14:paraId="2476D9F2" w14:textId="77777777" w:rsidR="002514B6" w:rsidRPr="002514B6" w:rsidRDefault="002514B6" w:rsidP="002514B6">
            <w:pPr>
              <w:pStyle w:val="TableText"/>
              <w:jc w:val="center"/>
              <w:rPr>
                <w:lang w:eastAsia="en-NZ"/>
              </w:rPr>
            </w:pPr>
            <w:r w:rsidRPr="002514B6">
              <w:rPr>
                <w:lang w:eastAsia="en-NZ"/>
              </w:rPr>
              <w:t>70.6</w:t>
            </w:r>
          </w:p>
        </w:tc>
        <w:tc>
          <w:tcPr>
            <w:tcW w:w="994" w:type="dxa"/>
            <w:shd w:val="clear" w:color="auto" w:fill="auto"/>
            <w:noWrap/>
            <w:hideMark/>
          </w:tcPr>
          <w:p w14:paraId="7E93DD06" w14:textId="77777777" w:rsidR="002514B6" w:rsidRPr="002514B6" w:rsidRDefault="002514B6" w:rsidP="002514B6">
            <w:pPr>
              <w:pStyle w:val="TableText"/>
              <w:jc w:val="center"/>
              <w:rPr>
                <w:lang w:eastAsia="en-NZ"/>
              </w:rPr>
            </w:pPr>
            <w:r w:rsidRPr="002514B6">
              <w:rPr>
                <w:lang w:eastAsia="en-NZ"/>
              </w:rPr>
              <w:t>72.8</w:t>
            </w:r>
          </w:p>
        </w:tc>
        <w:tc>
          <w:tcPr>
            <w:tcW w:w="993" w:type="dxa"/>
            <w:shd w:val="clear" w:color="auto" w:fill="auto"/>
            <w:noWrap/>
            <w:hideMark/>
          </w:tcPr>
          <w:p w14:paraId="099318CB" w14:textId="77777777" w:rsidR="002514B6" w:rsidRPr="002514B6" w:rsidRDefault="002514B6" w:rsidP="002514B6">
            <w:pPr>
              <w:pStyle w:val="TableText"/>
              <w:jc w:val="center"/>
              <w:rPr>
                <w:lang w:eastAsia="en-NZ"/>
              </w:rPr>
            </w:pPr>
            <w:r w:rsidRPr="002514B6">
              <w:rPr>
                <w:lang w:eastAsia="en-NZ"/>
              </w:rPr>
              <w:t>77.9</w:t>
            </w:r>
          </w:p>
        </w:tc>
        <w:tc>
          <w:tcPr>
            <w:tcW w:w="993" w:type="dxa"/>
            <w:shd w:val="clear" w:color="auto" w:fill="auto"/>
            <w:noWrap/>
            <w:hideMark/>
          </w:tcPr>
          <w:p w14:paraId="6B2AEB4D" w14:textId="77777777" w:rsidR="002514B6" w:rsidRPr="002514B6" w:rsidRDefault="002514B6" w:rsidP="002514B6">
            <w:pPr>
              <w:pStyle w:val="TableText"/>
              <w:jc w:val="center"/>
              <w:rPr>
                <w:lang w:eastAsia="en-NZ"/>
              </w:rPr>
            </w:pPr>
            <w:r w:rsidRPr="002514B6">
              <w:rPr>
                <w:lang w:eastAsia="en-NZ"/>
              </w:rPr>
              <w:t>80.6</w:t>
            </w:r>
          </w:p>
        </w:tc>
        <w:tc>
          <w:tcPr>
            <w:tcW w:w="994" w:type="dxa"/>
            <w:shd w:val="clear" w:color="auto" w:fill="auto"/>
            <w:noWrap/>
            <w:hideMark/>
          </w:tcPr>
          <w:p w14:paraId="6891D4B8" w14:textId="77777777" w:rsidR="002514B6" w:rsidRPr="002514B6" w:rsidRDefault="002514B6" w:rsidP="002514B6">
            <w:pPr>
              <w:pStyle w:val="TableText"/>
              <w:jc w:val="center"/>
              <w:rPr>
                <w:lang w:eastAsia="en-NZ"/>
              </w:rPr>
            </w:pPr>
            <w:r w:rsidRPr="002514B6">
              <w:rPr>
                <w:lang w:eastAsia="en-NZ"/>
              </w:rPr>
              <w:t>81.0</w:t>
            </w:r>
          </w:p>
        </w:tc>
      </w:tr>
      <w:tr w:rsidR="002514B6" w:rsidRPr="002514B6" w14:paraId="3ED3A575" w14:textId="77777777" w:rsidTr="005E1444">
        <w:trPr>
          <w:cantSplit/>
        </w:trPr>
        <w:tc>
          <w:tcPr>
            <w:tcW w:w="2120" w:type="dxa"/>
            <w:shd w:val="clear" w:color="auto" w:fill="auto"/>
            <w:noWrap/>
            <w:hideMark/>
          </w:tcPr>
          <w:p w14:paraId="6A0CADCB" w14:textId="77777777" w:rsidR="002514B6" w:rsidRPr="002514B6" w:rsidRDefault="002514B6" w:rsidP="002514B6">
            <w:pPr>
              <w:pStyle w:val="TableText"/>
              <w:rPr>
                <w:lang w:eastAsia="en-NZ"/>
              </w:rPr>
            </w:pPr>
            <w:r w:rsidRPr="002514B6">
              <w:rPr>
                <w:lang w:eastAsia="en-NZ"/>
              </w:rPr>
              <w:t>Nelson Marlborough</w:t>
            </w:r>
          </w:p>
        </w:tc>
        <w:tc>
          <w:tcPr>
            <w:tcW w:w="993" w:type="dxa"/>
            <w:shd w:val="clear" w:color="auto" w:fill="auto"/>
            <w:noWrap/>
            <w:hideMark/>
          </w:tcPr>
          <w:p w14:paraId="03743DE9" w14:textId="77777777" w:rsidR="002514B6" w:rsidRPr="002514B6" w:rsidRDefault="002514B6" w:rsidP="002514B6">
            <w:pPr>
              <w:pStyle w:val="TableText"/>
              <w:jc w:val="center"/>
              <w:rPr>
                <w:lang w:eastAsia="en-NZ"/>
              </w:rPr>
            </w:pPr>
            <w:r w:rsidRPr="002514B6">
              <w:rPr>
                <w:lang w:eastAsia="en-NZ"/>
              </w:rPr>
              <w:t>78.1</w:t>
            </w:r>
          </w:p>
        </w:tc>
        <w:tc>
          <w:tcPr>
            <w:tcW w:w="993" w:type="dxa"/>
            <w:shd w:val="clear" w:color="auto" w:fill="auto"/>
            <w:noWrap/>
            <w:hideMark/>
          </w:tcPr>
          <w:p w14:paraId="1D77BC1C" w14:textId="77777777" w:rsidR="002514B6" w:rsidRPr="002514B6" w:rsidRDefault="002514B6" w:rsidP="002514B6">
            <w:pPr>
              <w:pStyle w:val="TableText"/>
              <w:jc w:val="center"/>
              <w:rPr>
                <w:lang w:eastAsia="en-NZ"/>
              </w:rPr>
            </w:pPr>
            <w:r w:rsidRPr="002514B6">
              <w:rPr>
                <w:lang w:eastAsia="en-NZ"/>
              </w:rPr>
              <w:t>87.6</w:t>
            </w:r>
          </w:p>
        </w:tc>
        <w:tc>
          <w:tcPr>
            <w:tcW w:w="994" w:type="dxa"/>
            <w:shd w:val="clear" w:color="auto" w:fill="auto"/>
            <w:noWrap/>
            <w:hideMark/>
          </w:tcPr>
          <w:p w14:paraId="157834F3" w14:textId="77777777" w:rsidR="002514B6" w:rsidRPr="002514B6" w:rsidRDefault="002514B6" w:rsidP="002514B6">
            <w:pPr>
              <w:pStyle w:val="TableText"/>
              <w:jc w:val="center"/>
              <w:rPr>
                <w:lang w:eastAsia="en-NZ"/>
              </w:rPr>
            </w:pPr>
            <w:r w:rsidRPr="002514B6">
              <w:rPr>
                <w:lang w:eastAsia="en-NZ"/>
              </w:rPr>
              <w:t>84.7</w:t>
            </w:r>
          </w:p>
        </w:tc>
        <w:tc>
          <w:tcPr>
            <w:tcW w:w="993" w:type="dxa"/>
            <w:shd w:val="clear" w:color="auto" w:fill="auto"/>
            <w:noWrap/>
            <w:hideMark/>
          </w:tcPr>
          <w:p w14:paraId="3F93F949" w14:textId="77777777" w:rsidR="002514B6" w:rsidRPr="002514B6" w:rsidRDefault="002514B6" w:rsidP="002514B6">
            <w:pPr>
              <w:pStyle w:val="TableText"/>
              <w:jc w:val="center"/>
              <w:rPr>
                <w:lang w:eastAsia="en-NZ"/>
              </w:rPr>
            </w:pPr>
            <w:r w:rsidRPr="002514B6">
              <w:rPr>
                <w:lang w:eastAsia="en-NZ"/>
              </w:rPr>
              <w:t>77.4</w:t>
            </w:r>
          </w:p>
        </w:tc>
        <w:tc>
          <w:tcPr>
            <w:tcW w:w="993" w:type="dxa"/>
            <w:shd w:val="clear" w:color="auto" w:fill="auto"/>
            <w:noWrap/>
            <w:hideMark/>
          </w:tcPr>
          <w:p w14:paraId="2ACF4967" w14:textId="77777777" w:rsidR="002514B6" w:rsidRPr="002514B6" w:rsidRDefault="002514B6" w:rsidP="002514B6">
            <w:pPr>
              <w:pStyle w:val="TableText"/>
              <w:jc w:val="center"/>
              <w:rPr>
                <w:lang w:eastAsia="en-NZ"/>
              </w:rPr>
            </w:pPr>
            <w:r w:rsidRPr="002514B6">
              <w:rPr>
                <w:lang w:eastAsia="en-NZ"/>
              </w:rPr>
              <w:t>90.1</w:t>
            </w:r>
          </w:p>
        </w:tc>
        <w:tc>
          <w:tcPr>
            <w:tcW w:w="994" w:type="dxa"/>
            <w:shd w:val="clear" w:color="auto" w:fill="auto"/>
            <w:noWrap/>
            <w:hideMark/>
          </w:tcPr>
          <w:p w14:paraId="6D3FACC3" w14:textId="77777777" w:rsidR="002514B6" w:rsidRPr="002514B6" w:rsidRDefault="002514B6" w:rsidP="002514B6">
            <w:pPr>
              <w:pStyle w:val="TableText"/>
              <w:jc w:val="center"/>
              <w:rPr>
                <w:lang w:eastAsia="en-NZ"/>
              </w:rPr>
            </w:pPr>
            <w:r w:rsidRPr="002514B6">
              <w:rPr>
                <w:lang w:eastAsia="en-NZ"/>
              </w:rPr>
              <w:t>84.6</w:t>
            </w:r>
          </w:p>
        </w:tc>
      </w:tr>
      <w:tr w:rsidR="002514B6" w:rsidRPr="002514B6" w14:paraId="5758DF64" w14:textId="77777777" w:rsidTr="005E1444">
        <w:trPr>
          <w:cantSplit/>
        </w:trPr>
        <w:tc>
          <w:tcPr>
            <w:tcW w:w="2120" w:type="dxa"/>
            <w:shd w:val="clear" w:color="auto" w:fill="auto"/>
            <w:noWrap/>
            <w:hideMark/>
          </w:tcPr>
          <w:p w14:paraId="587F53A4" w14:textId="77777777" w:rsidR="002514B6" w:rsidRPr="002514B6" w:rsidRDefault="002514B6" w:rsidP="002514B6">
            <w:pPr>
              <w:pStyle w:val="TableText"/>
              <w:rPr>
                <w:lang w:eastAsia="en-NZ"/>
              </w:rPr>
            </w:pPr>
            <w:r w:rsidRPr="002514B6">
              <w:rPr>
                <w:lang w:eastAsia="en-NZ"/>
              </w:rPr>
              <w:t>West Coast</w:t>
            </w:r>
          </w:p>
        </w:tc>
        <w:tc>
          <w:tcPr>
            <w:tcW w:w="993" w:type="dxa"/>
            <w:shd w:val="clear" w:color="auto" w:fill="auto"/>
            <w:noWrap/>
            <w:hideMark/>
          </w:tcPr>
          <w:p w14:paraId="27B8A820" w14:textId="77777777" w:rsidR="002514B6" w:rsidRPr="002514B6" w:rsidRDefault="002514B6" w:rsidP="002514B6">
            <w:pPr>
              <w:pStyle w:val="TableText"/>
              <w:jc w:val="center"/>
              <w:rPr>
                <w:lang w:eastAsia="en-NZ"/>
              </w:rPr>
            </w:pPr>
            <w:r w:rsidRPr="002514B6">
              <w:rPr>
                <w:lang w:eastAsia="en-NZ"/>
              </w:rPr>
              <w:t>72.3</w:t>
            </w:r>
          </w:p>
        </w:tc>
        <w:tc>
          <w:tcPr>
            <w:tcW w:w="993" w:type="dxa"/>
            <w:shd w:val="clear" w:color="auto" w:fill="auto"/>
            <w:noWrap/>
            <w:hideMark/>
          </w:tcPr>
          <w:p w14:paraId="72169C87" w14:textId="77777777" w:rsidR="002514B6" w:rsidRPr="002514B6" w:rsidRDefault="002514B6" w:rsidP="002514B6">
            <w:pPr>
              <w:pStyle w:val="TableText"/>
              <w:jc w:val="center"/>
              <w:rPr>
                <w:lang w:eastAsia="en-NZ"/>
              </w:rPr>
            </w:pPr>
            <w:r w:rsidRPr="002514B6">
              <w:rPr>
                <w:lang w:eastAsia="en-NZ"/>
              </w:rPr>
              <w:t>78.9</w:t>
            </w:r>
          </w:p>
        </w:tc>
        <w:tc>
          <w:tcPr>
            <w:tcW w:w="994" w:type="dxa"/>
            <w:shd w:val="clear" w:color="auto" w:fill="auto"/>
            <w:noWrap/>
            <w:hideMark/>
          </w:tcPr>
          <w:p w14:paraId="687FDD21" w14:textId="77777777" w:rsidR="002514B6" w:rsidRPr="002514B6" w:rsidRDefault="002514B6" w:rsidP="002514B6">
            <w:pPr>
              <w:pStyle w:val="TableText"/>
              <w:jc w:val="center"/>
              <w:rPr>
                <w:lang w:eastAsia="en-NZ"/>
              </w:rPr>
            </w:pPr>
            <w:r w:rsidRPr="002514B6">
              <w:rPr>
                <w:lang w:eastAsia="en-NZ"/>
              </w:rPr>
              <w:t>72.3</w:t>
            </w:r>
          </w:p>
        </w:tc>
        <w:tc>
          <w:tcPr>
            <w:tcW w:w="993" w:type="dxa"/>
            <w:shd w:val="clear" w:color="auto" w:fill="auto"/>
            <w:noWrap/>
            <w:hideMark/>
          </w:tcPr>
          <w:p w14:paraId="0C531F05" w14:textId="77777777" w:rsidR="002514B6" w:rsidRPr="002514B6" w:rsidRDefault="002514B6" w:rsidP="002514B6">
            <w:pPr>
              <w:pStyle w:val="TableText"/>
              <w:jc w:val="center"/>
              <w:rPr>
                <w:lang w:eastAsia="en-NZ"/>
              </w:rPr>
            </w:pPr>
            <w:r w:rsidRPr="002514B6">
              <w:rPr>
                <w:lang w:eastAsia="en-NZ"/>
              </w:rPr>
              <w:t>77.7</w:t>
            </w:r>
          </w:p>
        </w:tc>
        <w:tc>
          <w:tcPr>
            <w:tcW w:w="993" w:type="dxa"/>
            <w:shd w:val="clear" w:color="auto" w:fill="auto"/>
            <w:noWrap/>
            <w:hideMark/>
          </w:tcPr>
          <w:p w14:paraId="6BD9C919" w14:textId="77777777" w:rsidR="002514B6" w:rsidRPr="002514B6" w:rsidRDefault="002514B6" w:rsidP="002514B6">
            <w:pPr>
              <w:pStyle w:val="TableText"/>
              <w:jc w:val="center"/>
              <w:rPr>
                <w:lang w:eastAsia="en-NZ"/>
              </w:rPr>
            </w:pPr>
            <w:r w:rsidRPr="002514B6">
              <w:rPr>
                <w:lang w:eastAsia="en-NZ"/>
              </w:rPr>
              <w:t>76.8</w:t>
            </w:r>
          </w:p>
        </w:tc>
        <w:tc>
          <w:tcPr>
            <w:tcW w:w="994" w:type="dxa"/>
            <w:shd w:val="clear" w:color="auto" w:fill="auto"/>
            <w:noWrap/>
            <w:hideMark/>
          </w:tcPr>
          <w:p w14:paraId="1D04AC76" w14:textId="77777777" w:rsidR="002514B6" w:rsidRPr="002514B6" w:rsidRDefault="002514B6" w:rsidP="002514B6">
            <w:pPr>
              <w:pStyle w:val="TableText"/>
              <w:jc w:val="center"/>
              <w:rPr>
                <w:lang w:eastAsia="en-NZ"/>
              </w:rPr>
            </w:pPr>
            <w:r w:rsidRPr="002514B6">
              <w:rPr>
                <w:lang w:eastAsia="en-NZ"/>
              </w:rPr>
              <w:t>72.6</w:t>
            </w:r>
          </w:p>
        </w:tc>
      </w:tr>
      <w:tr w:rsidR="002514B6" w:rsidRPr="002514B6" w14:paraId="22384ACF" w14:textId="77777777" w:rsidTr="005E1444">
        <w:trPr>
          <w:cantSplit/>
        </w:trPr>
        <w:tc>
          <w:tcPr>
            <w:tcW w:w="2120" w:type="dxa"/>
            <w:shd w:val="clear" w:color="auto" w:fill="auto"/>
            <w:noWrap/>
            <w:hideMark/>
          </w:tcPr>
          <w:p w14:paraId="077EE5D5" w14:textId="77777777" w:rsidR="002514B6" w:rsidRPr="002514B6" w:rsidRDefault="002514B6" w:rsidP="002514B6">
            <w:pPr>
              <w:pStyle w:val="TableText"/>
              <w:rPr>
                <w:lang w:eastAsia="en-NZ"/>
              </w:rPr>
            </w:pPr>
            <w:r w:rsidRPr="002514B6">
              <w:rPr>
                <w:lang w:eastAsia="en-NZ"/>
              </w:rPr>
              <w:t>Canterbury</w:t>
            </w:r>
          </w:p>
        </w:tc>
        <w:tc>
          <w:tcPr>
            <w:tcW w:w="993" w:type="dxa"/>
            <w:shd w:val="clear" w:color="auto" w:fill="auto"/>
            <w:noWrap/>
            <w:hideMark/>
          </w:tcPr>
          <w:p w14:paraId="2A43E270" w14:textId="77777777" w:rsidR="002514B6" w:rsidRPr="002514B6" w:rsidRDefault="002514B6" w:rsidP="002514B6">
            <w:pPr>
              <w:pStyle w:val="TableText"/>
              <w:jc w:val="center"/>
              <w:rPr>
                <w:lang w:eastAsia="en-NZ"/>
              </w:rPr>
            </w:pPr>
            <w:r w:rsidRPr="002514B6">
              <w:rPr>
                <w:lang w:eastAsia="en-NZ"/>
              </w:rPr>
              <w:t>81.9</w:t>
            </w:r>
          </w:p>
        </w:tc>
        <w:tc>
          <w:tcPr>
            <w:tcW w:w="993" w:type="dxa"/>
            <w:shd w:val="clear" w:color="auto" w:fill="auto"/>
            <w:noWrap/>
            <w:hideMark/>
          </w:tcPr>
          <w:p w14:paraId="0952B629" w14:textId="77777777" w:rsidR="002514B6" w:rsidRPr="002514B6" w:rsidRDefault="002514B6" w:rsidP="002514B6">
            <w:pPr>
              <w:pStyle w:val="TableText"/>
              <w:jc w:val="center"/>
              <w:rPr>
                <w:lang w:eastAsia="en-NZ"/>
              </w:rPr>
            </w:pPr>
            <w:r w:rsidRPr="002514B6">
              <w:rPr>
                <w:lang w:eastAsia="en-NZ"/>
              </w:rPr>
              <w:t>81.2</w:t>
            </w:r>
          </w:p>
        </w:tc>
        <w:tc>
          <w:tcPr>
            <w:tcW w:w="994" w:type="dxa"/>
            <w:shd w:val="clear" w:color="auto" w:fill="auto"/>
            <w:noWrap/>
            <w:hideMark/>
          </w:tcPr>
          <w:p w14:paraId="452303B5" w14:textId="77777777" w:rsidR="002514B6" w:rsidRPr="002514B6" w:rsidRDefault="002514B6" w:rsidP="002514B6">
            <w:pPr>
              <w:pStyle w:val="TableText"/>
              <w:jc w:val="center"/>
              <w:rPr>
                <w:lang w:eastAsia="en-NZ"/>
              </w:rPr>
            </w:pPr>
            <w:r w:rsidRPr="002514B6">
              <w:rPr>
                <w:lang w:eastAsia="en-NZ"/>
              </w:rPr>
              <w:t>80.6</w:t>
            </w:r>
          </w:p>
        </w:tc>
        <w:tc>
          <w:tcPr>
            <w:tcW w:w="993" w:type="dxa"/>
            <w:shd w:val="clear" w:color="auto" w:fill="auto"/>
            <w:noWrap/>
            <w:hideMark/>
          </w:tcPr>
          <w:p w14:paraId="6B521529" w14:textId="77777777" w:rsidR="002514B6" w:rsidRPr="002514B6" w:rsidRDefault="002514B6" w:rsidP="002514B6">
            <w:pPr>
              <w:pStyle w:val="TableText"/>
              <w:jc w:val="center"/>
              <w:rPr>
                <w:lang w:eastAsia="en-NZ"/>
              </w:rPr>
            </w:pPr>
            <w:r w:rsidRPr="002514B6">
              <w:rPr>
                <w:lang w:eastAsia="en-NZ"/>
              </w:rPr>
              <w:t>82.5</w:t>
            </w:r>
          </w:p>
        </w:tc>
        <w:tc>
          <w:tcPr>
            <w:tcW w:w="993" w:type="dxa"/>
            <w:shd w:val="clear" w:color="auto" w:fill="auto"/>
            <w:noWrap/>
            <w:hideMark/>
          </w:tcPr>
          <w:p w14:paraId="4702C100" w14:textId="77777777" w:rsidR="002514B6" w:rsidRPr="002514B6" w:rsidRDefault="002514B6" w:rsidP="002514B6">
            <w:pPr>
              <w:pStyle w:val="TableText"/>
              <w:jc w:val="center"/>
              <w:rPr>
                <w:lang w:eastAsia="en-NZ"/>
              </w:rPr>
            </w:pPr>
            <w:r w:rsidRPr="002514B6">
              <w:rPr>
                <w:lang w:eastAsia="en-NZ"/>
              </w:rPr>
              <w:t>83.0</w:t>
            </w:r>
          </w:p>
        </w:tc>
        <w:tc>
          <w:tcPr>
            <w:tcW w:w="994" w:type="dxa"/>
            <w:shd w:val="clear" w:color="auto" w:fill="auto"/>
            <w:noWrap/>
            <w:hideMark/>
          </w:tcPr>
          <w:p w14:paraId="4FB3079F" w14:textId="77777777" w:rsidR="002514B6" w:rsidRPr="002514B6" w:rsidRDefault="002514B6" w:rsidP="002514B6">
            <w:pPr>
              <w:pStyle w:val="TableText"/>
              <w:jc w:val="center"/>
              <w:rPr>
                <w:lang w:eastAsia="en-NZ"/>
              </w:rPr>
            </w:pPr>
            <w:r w:rsidRPr="002514B6">
              <w:rPr>
                <w:lang w:eastAsia="en-NZ"/>
              </w:rPr>
              <w:t>84.2</w:t>
            </w:r>
          </w:p>
        </w:tc>
      </w:tr>
      <w:tr w:rsidR="002514B6" w:rsidRPr="002514B6" w14:paraId="5D790E8D" w14:textId="77777777" w:rsidTr="005E1444">
        <w:trPr>
          <w:cantSplit/>
        </w:trPr>
        <w:tc>
          <w:tcPr>
            <w:tcW w:w="2120" w:type="dxa"/>
            <w:shd w:val="clear" w:color="auto" w:fill="auto"/>
            <w:noWrap/>
            <w:hideMark/>
          </w:tcPr>
          <w:p w14:paraId="649ABE30" w14:textId="77777777" w:rsidR="002514B6" w:rsidRPr="002514B6" w:rsidRDefault="002514B6" w:rsidP="002514B6">
            <w:pPr>
              <w:pStyle w:val="TableText"/>
              <w:rPr>
                <w:lang w:eastAsia="en-NZ"/>
              </w:rPr>
            </w:pPr>
            <w:r w:rsidRPr="002514B6">
              <w:rPr>
                <w:lang w:eastAsia="en-NZ"/>
              </w:rPr>
              <w:t>South Canterbury</w:t>
            </w:r>
          </w:p>
        </w:tc>
        <w:tc>
          <w:tcPr>
            <w:tcW w:w="993" w:type="dxa"/>
            <w:shd w:val="clear" w:color="auto" w:fill="auto"/>
            <w:noWrap/>
            <w:hideMark/>
          </w:tcPr>
          <w:p w14:paraId="1F7F3339" w14:textId="77777777" w:rsidR="002514B6" w:rsidRPr="002514B6" w:rsidRDefault="002514B6" w:rsidP="002514B6">
            <w:pPr>
              <w:pStyle w:val="TableText"/>
              <w:jc w:val="center"/>
              <w:rPr>
                <w:lang w:eastAsia="en-NZ"/>
              </w:rPr>
            </w:pPr>
            <w:r w:rsidRPr="002514B6">
              <w:rPr>
                <w:lang w:eastAsia="en-NZ"/>
              </w:rPr>
              <w:t>85.6</w:t>
            </w:r>
          </w:p>
        </w:tc>
        <w:tc>
          <w:tcPr>
            <w:tcW w:w="993" w:type="dxa"/>
            <w:shd w:val="clear" w:color="auto" w:fill="auto"/>
            <w:noWrap/>
            <w:hideMark/>
          </w:tcPr>
          <w:p w14:paraId="6DDCC7E1" w14:textId="77777777" w:rsidR="002514B6" w:rsidRPr="002514B6" w:rsidRDefault="002514B6" w:rsidP="002514B6">
            <w:pPr>
              <w:pStyle w:val="TableText"/>
              <w:jc w:val="center"/>
              <w:rPr>
                <w:lang w:eastAsia="en-NZ"/>
              </w:rPr>
            </w:pPr>
            <w:r w:rsidRPr="002514B6">
              <w:rPr>
                <w:lang w:eastAsia="en-NZ"/>
              </w:rPr>
              <w:t>75.3</w:t>
            </w:r>
          </w:p>
        </w:tc>
        <w:tc>
          <w:tcPr>
            <w:tcW w:w="994" w:type="dxa"/>
            <w:shd w:val="clear" w:color="auto" w:fill="auto"/>
            <w:noWrap/>
            <w:hideMark/>
          </w:tcPr>
          <w:p w14:paraId="49ECE917" w14:textId="77777777" w:rsidR="002514B6" w:rsidRPr="002514B6" w:rsidRDefault="002514B6" w:rsidP="002514B6">
            <w:pPr>
              <w:pStyle w:val="TableText"/>
              <w:jc w:val="center"/>
              <w:rPr>
                <w:lang w:eastAsia="en-NZ"/>
              </w:rPr>
            </w:pPr>
            <w:r w:rsidRPr="002514B6">
              <w:rPr>
                <w:lang w:eastAsia="en-NZ"/>
              </w:rPr>
              <w:t>79.8</w:t>
            </w:r>
          </w:p>
        </w:tc>
        <w:tc>
          <w:tcPr>
            <w:tcW w:w="993" w:type="dxa"/>
            <w:shd w:val="clear" w:color="auto" w:fill="auto"/>
            <w:noWrap/>
            <w:hideMark/>
          </w:tcPr>
          <w:p w14:paraId="20B6F5FE" w14:textId="77777777" w:rsidR="002514B6" w:rsidRPr="002514B6" w:rsidRDefault="002514B6" w:rsidP="002514B6">
            <w:pPr>
              <w:pStyle w:val="TableText"/>
              <w:jc w:val="center"/>
              <w:rPr>
                <w:lang w:eastAsia="en-NZ"/>
              </w:rPr>
            </w:pPr>
            <w:r w:rsidRPr="002514B6">
              <w:rPr>
                <w:lang w:eastAsia="en-NZ"/>
              </w:rPr>
              <w:t>81.5</w:t>
            </w:r>
          </w:p>
        </w:tc>
        <w:tc>
          <w:tcPr>
            <w:tcW w:w="993" w:type="dxa"/>
            <w:shd w:val="clear" w:color="auto" w:fill="auto"/>
            <w:noWrap/>
            <w:hideMark/>
          </w:tcPr>
          <w:p w14:paraId="2607D490" w14:textId="77777777" w:rsidR="002514B6" w:rsidRPr="002514B6" w:rsidRDefault="002514B6" w:rsidP="002514B6">
            <w:pPr>
              <w:pStyle w:val="TableText"/>
              <w:jc w:val="center"/>
              <w:rPr>
                <w:lang w:eastAsia="en-NZ"/>
              </w:rPr>
            </w:pPr>
            <w:r w:rsidRPr="002514B6">
              <w:rPr>
                <w:lang w:eastAsia="en-NZ"/>
              </w:rPr>
              <w:t>85.4</w:t>
            </w:r>
          </w:p>
        </w:tc>
        <w:tc>
          <w:tcPr>
            <w:tcW w:w="994" w:type="dxa"/>
            <w:shd w:val="clear" w:color="auto" w:fill="auto"/>
            <w:noWrap/>
            <w:hideMark/>
          </w:tcPr>
          <w:p w14:paraId="15725023" w14:textId="77777777" w:rsidR="002514B6" w:rsidRPr="002514B6" w:rsidRDefault="002514B6" w:rsidP="002514B6">
            <w:pPr>
              <w:pStyle w:val="TableText"/>
              <w:jc w:val="center"/>
              <w:rPr>
                <w:lang w:eastAsia="en-NZ"/>
              </w:rPr>
            </w:pPr>
            <w:r w:rsidRPr="002514B6">
              <w:rPr>
                <w:lang w:eastAsia="en-NZ"/>
              </w:rPr>
              <w:t>88.2</w:t>
            </w:r>
          </w:p>
        </w:tc>
      </w:tr>
      <w:tr w:rsidR="002514B6" w:rsidRPr="002514B6" w14:paraId="36E799E2" w14:textId="77777777" w:rsidTr="005E1444">
        <w:trPr>
          <w:cantSplit/>
        </w:trPr>
        <w:tc>
          <w:tcPr>
            <w:tcW w:w="2120" w:type="dxa"/>
            <w:shd w:val="clear" w:color="auto" w:fill="auto"/>
            <w:noWrap/>
            <w:hideMark/>
          </w:tcPr>
          <w:p w14:paraId="08302E23" w14:textId="77777777" w:rsidR="002514B6" w:rsidRPr="002514B6" w:rsidRDefault="002514B6" w:rsidP="002514B6">
            <w:pPr>
              <w:pStyle w:val="TableText"/>
              <w:rPr>
                <w:lang w:eastAsia="en-NZ"/>
              </w:rPr>
            </w:pPr>
            <w:r w:rsidRPr="002514B6">
              <w:rPr>
                <w:lang w:eastAsia="en-NZ"/>
              </w:rPr>
              <w:t>Southern</w:t>
            </w:r>
          </w:p>
        </w:tc>
        <w:tc>
          <w:tcPr>
            <w:tcW w:w="993" w:type="dxa"/>
            <w:shd w:val="clear" w:color="auto" w:fill="auto"/>
            <w:noWrap/>
            <w:hideMark/>
          </w:tcPr>
          <w:p w14:paraId="3B66B24E" w14:textId="77777777" w:rsidR="002514B6" w:rsidRPr="002514B6" w:rsidRDefault="002514B6" w:rsidP="002514B6">
            <w:pPr>
              <w:pStyle w:val="TableText"/>
              <w:jc w:val="center"/>
              <w:rPr>
                <w:lang w:eastAsia="en-NZ"/>
              </w:rPr>
            </w:pPr>
            <w:r w:rsidRPr="002514B6">
              <w:rPr>
                <w:lang w:eastAsia="en-NZ"/>
              </w:rPr>
              <w:t>75.5</w:t>
            </w:r>
          </w:p>
        </w:tc>
        <w:tc>
          <w:tcPr>
            <w:tcW w:w="993" w:type="dxa"/>
            <w:shd w:val="clear" w:color="auto" w:fill="auto"/>
            <w:noWrap/>
            <w:hideMark/>
          </w:tcPr>
          <w:p w14:paraId="6DD34003" w14:textId="77777777" w:rsidR="002514B6" w:rsidRPr="002514B6" w:rsidRDefault="002514B6" w:rsidP="002514B6">
            <w:pPr>
              <w:pStyle w:val="TableText"/>
              <w:jc w:val="center"/>
              <w:rPr>
                <w:lang w:eastAsia="en-NZ"/>
              </w:rPr>
            </w:pPr>
            <w:r w:rsidRPr="002514B6">
              <w:rPr>
                <w:lang w:eastAsia="en-NZ"/>
              </w:rPr>
              <w:t>74.8</w:t>
            </w:r>
          </w:p>
        </w:tc>
        <w:tc>
          <w:tcPr>
            <w:tcW w:w="994" w:type="dxa"/>
            <w:shd w:val="clear" w:color="auto" w:fill="auto"/>
            <w:noWrap/>
            <w:hideMark/>
          </w:tcPr>
          <w:p w14:paraId="5C4B9F96" w14:textId="77777777" w:rsidR="002514B6" w:rsidRPr="002514B6" w:rsidRDefault="002514B6" w:rsidP="002514B6">
            <w:pPr>
              <w:pStyle w:val="TableText"/>
              <w:jc w:val="center"/>
              <w:rPr>
                <w:lang w:eastAsia="en-NZ"/>
              </w:rPr>
            </w:pPr>
            <w:r w:rsidRPr="002514B6">
              <w:rPr>
                <w:lang w:eastAsia="en-NZ"/>
              </w:rPr>
              <w:t>77.9</w:t>
            </w:r>
          </w:p>
        </w:tc>
        <w:tc>
          <w:tcPr>
            <w:tcW w:w="993" w:type="dxa"/>
            <w:shd w:val="clear" w:color="auto" w:fill="auto"/>
            <w:noWrap/>
            <w:hideMark/>
          </w:tcPr>
          <w:p w14:paraId="5C3617EE" w14:textId="77777777" w:rsidR="002514B6" w:rsidRPr="002514B6" w:rsidRDefault="002514B6" w:rsidP="002514B6">
            <w:pPr>
              <w:pStyle w:val="TableText"/>
              <w:jc w:val="center"/>
              <w:rPr>
                <w:lang w:eastAsia="en-NZ"/>
              </w:rPr>
            </w:pPr>
            <w:r w:rsidRPr="002514B6">
              <w:rPr>
                <w:lang w:eastAsia="en-NZ"/>
              </w:rPr>
              <w:t>81.1</w:t>
            </w:r>
          </w:p>
        </w:tc>
        <w:tc>
          <w:tcPr>
            <w:tcW w:w="993" w:type="dxa"/>
            <w:shd w:val="clear" w:color="auto" w:fill="auto"/>
            <w:noWrap/>
            <w:hideMark/>
          </w:tcPr>
          <w:p w14:paraId="2240E885" w14:textId="77777777" w:rsidR="002514B6" w:rsidRPr="002514B6" w:rsidRDefault="002514B6" w:rsidP="002514B6">
            <w:pPr>
              <w:pStyle w:val="TableText"/>
              <w:jc w:val="center"/>
              <w:rPr>
                <w:lang w:eastAsia="en-NZ"/>
              </w:rPr>
            </w:pPr>
            <w:r w:rsidRPr="002514B6">
              <w:rPr>
                <w:lang w:eastAsia="en-NZ"/>
              </w:rPr>
              <w:t>81.7</w:t>
            </w:r>
          </w:p>
        </w:tc>
        <w:tc>
          <w:tcPr>
            <w:tcW w:w="994" w:type="dxa"/>
            <w:shd w:val="clear" w:color="auto" w:fill="auto"/>
            <w:noWrap/>
            <w:hideMark/>
          </w:tcPr>
          <w:p w14:paraId="2F24EEBD" w14:textId="77777777" w:rsidR="002514B6" w:rsidRPr="002514B6" w:rsidRDefault="002514B6" w:rsidP="002514B6">
            <w:pPr>
              <w:pStyle w:val="TableText"/>
              <w:jc w:val="center"/>
              <w:rPr>
                <w:lang w:eastAsia="en-NZ"/>
              </w:rPr>
            </w:pPr>
            <w:r w:rsidRPr="002514B6">
              <w:rPr>
                <w:lang w:eastAsia="en-NZ"/>
              </w:rPr>
              <w:t>82.5</w:t>
            </w:r>
          </w:p>
        </w:tc>
      </w:tr>
      <w:tr w:rsidR="002514B6" w:rsidRPr="002514B6" w14:paraId="046541FE" w14:textId="77777777" w:rsidTr="005E1444">
        <w:trPr>
          <w:cantSplit/>
        </w:trPr>
        <w:tc>
          <w:tcPr>
            <w:tcW w:w="2120" w:type="dxa"/>
            <w:shd w:val="clear" w:color="auto" w:fill="auto"/>
            <w:noWrap/>
            <w:hideMark/>
          </w:tcPr>
          <w:p w14:paraId="6E07490B" w14:textId="77777777" w:rsidR="002514B6" w:rsidRPr="002514B6" w:rsidRDefault="002514B6" w:rsidP="002514B6">
            <w:pPr>
              <w:pStyle w:val="TableText"/>
              <w:rPr>
                <w:b/>
                <w:lang w:eastAsia="en-NZ"/>
              </w:rPr>
            </w:pPr>
            <w:r w:rsidRPr="002514B6">
              <w:rPr>
                <w:b/>
                <w:lang w:eastAsia="en-NZ"/>
              </w:rPr>
              <w:t>National average</w:t>
            </w:r>
          </w:p>
        </w:tc>
        <w:tc>
          <w:tcPr>
            <w:tcW w:w="993" w:type="dxa"/>
            <w:shd w:val="clear" w:color="auto" w:fill="auto"/>
            <w:noWrap/>
            <w:hideMark/>
          </w:tcPr>
          <w:p w14:paraId="288A11F3" w14:textId="77777777" w:rsidR="002514B6" w:rsidRPr="002514B6" w:rsidRDefault="002514B6" w:rsidP="002514B6">
            <w:pPr>
              <w:pStyle w:val="TableText"/>
              <w:jc w:val="center"/>
              <w:rPr>
                <w:b/>
                <w:lang w:eastAsia="en-NZ"/>
              </w:rPr>
            </w:pPr>
            <w:r w:rsidRPr="002514B6">
              <w:rPr>
                <w:b/>
                <w:lang w:eastAsia="en-NZ"/>
              </w:rPr>
              <w:t>69.3</w:t>
            </w:r>
          </w:p>
        </w:tc>
        <w:tc>
          <w:tcPr>
            <w:tcW w:w="993" w:type="dxa"/>
            <w:shd w:val="clear" w:color="auto" w:fill="auto"/>
            <w:noWrap/>
            <w:hideMark/>
          </w:tcPr>
          <w:p w14:paraId="53DF60EE" w14:textId="77777777" w:rsidR="002514B6" w:rsidRPr="002514B6" w:rsidRDefault="002514B6" w:rsidP="002514B6">
            <w:pPr>
              <w:pStyle w:val="TableText"/>
              <w:jc w:val="center"/>
              <w:rPr>
                <w:b/>
                <w:lang w:eastAsia="en-NZ"/>
              </w:rPr>
            </w:pPr>
            <w:r w:rsidRPr="002514B6">
              <w:rPr>
                <w:b/>
                <w:lang w:eastAsia="en-NZ"/>
              </w:rPr>
              <w:t>71.1</w:t>
            </w:r>
          </w:p>
        </w:tc>
        <w:tc>
          <w:tcPr>
            <w:tcW w:w="994" w:type="dxa"/>
            <w:shd w:val="clear" w:color="auto" w:fill="auto"/>
            <w:noWrap/>
            <w:hideMark/>
          </w:tcPr>
          <w:p w14:paraId="3B967981" w14:textId="77777777" w:rsidR="002514B6" w:rsidRPr="002514B6" w:rsidRDefault="002514B6" w:rsidP="002514B6">
            <w:pPr>
              <w:pStyle w:val="TableText"/>
              <w:jc w:val="center"/>
              <w:rPr>
                <w:b/>
                <w:lang w:eastAsia="en-NZ"/>
              </w:rPr>
            </w:pPr>
            <w:r w:rsidRPr="002514B6">
              <w:rPr>
                <w:b/>
                <w:lang w:eastAsia="en-NZ"/>
              </w:rPr>
              <w:t>72.2</w:t>
            </w:r>
          </w:p>
        </w:tc>
        <w:tc>
          <w:tcPr>
            <w:tcW w:w="993" w:type="dxa"/>
            <w:shd w:val="clear" w:color="auto" w:fill="auto"/>
            <w:noWrap/>
            <w:hideMark/>
          </w:tcPr>
          <w:p w14:paraId="16C02B0C" w14:textId="77777777" w:rsidR="002514B6" w:rsidRPr="002514B6" w:rsidRDefault="002514B6" w:rsidP="002514B6">
            <w:pPr>
              <w:pStyle w:val="TableText"/>
              <w:jc w:val="center"/>
              <w:rPr>
                <w:b/>
                <w:lang w:eastAsia="en-NZ"/>
              </w:rPr>
            </w:pPr>
            <w:r w:rsidRPr="002514B6">
              <w:rPr>
                <w:b/>
                <w:lang w:eastAsia="en-NZ"/>
              </w:rPr>
              <w:t>73.4</w:t>
            </w:r>
          </w:p>
        </w:tc>
        <w:tc>
          <w:tcPr>
            <w:tcW w:w="993" w:type="dxa"/>
            <w:shd w:val="clear" w:color="auto" w:fill="auto"/>
            <w:noWrap/>
            <w:hideMark/>
          </w:tcPr>
          <w:p w14:paraId="65403563" w14:textId="77777777" w:rsidR="002514B6" w:rsidRPr="002514B6" w:rsidRDefault="002514B6" w:rsidP="002514B6">
            <w:pPr>
              <w:pStyle w:val="TableText"/>
              <w:jc w:val="center"/>
              <w:rPr>
                <w:b/>
                <w:lang w:eastAsia="en-NZ"/>
              </w:rPr>
            </w:pPr>
            <w:r w:rsidRPr="002514B6">
              <w:rPr>
                <w:b/>
                <w:lang w:eastAsia="en-NZ"/>
              </w:rPr>
              <w:t>72.7</w:t>
            </w:r>
          </w:p>
        </w:tc>
        <w:tc>
          <w:tcPr>
            <w:tcW w:w="994" w:type="dxa"/>
            <w:shd w:val="clear" w:color="auto" w:fill="auto"/>
            <w:noWrap/>
            <w:hideMark/>
          </w:tcPr>
          <w:p w14:paraId="6B4D027C" w14:textId="77777777" w:rsidR="002514B6" w:rsidRPr="002514B6" w:rsidRDefault="002514B6" w:rsidP="002514B6">
            <w:pPr>
              <w:pStyle w:val="TableText"/>
              <w:jc w:val="center"/>
              <w:rPr>
                <w:b/>
                <w:lang w:eastAsia="en-NZ"/>
              </w:rPr>
            </w:pPr>
            <w:r w:rsidRPr="002514B6">
              <w:rPr>
                <w:b/>
                <w:lang w:eastAsia="en-NZ"/>
              </w:rPr>
              <w:t>74.2</w:t>
            </w:r>
          </w:p>
        </w:tc>
      </w:tr>
    </w:tbl>
    <w:p w14:paraId="3BA152F7" w14:textId="77777777" w:rsidR="002514B6" w:rsidRPr="00A944B7" w:rsidRDefault="002514B6" w:rsidP="005E1444"/>
    <w:p w14:paraId="36F88F38" w14:textId="77777777" w:rsidR="00A41F5B" w:rsidRDefault="0091208C" w:rsidP="003924E0">
      <w:bookmarkStart w:id="137" w:name="indicator_02_table_03"/>
      <w:bookmarkStart w:id="138" w:name="_Toc454271514"/>
      <w:bookmarkEnd w:id="127"/>
      <w:bookmarkEnd w:id="137"/>
      <w:r w:rsidRPr="00A944B7">
        <w:t>Similar to screens commenced, most DHBs showed a trend of increasing rates of screening completion over the six years covered in this report</w:t>
      </w:r>
      <w:r>
        <w:t>, with the exception of Auckland DHB, which showed a decreasing trend from 2016 to 2018 (the rate for 2013 was 77.7 compared with 72.2 per 100 births in 2018).</w:t>
      </w:r>
    </w:p>
    <w:p w14:paraId="789B27BD" w14:textId="77777777" w:rsidR="0091208C" w:rsidRPr="00A944B7" w:rsidRDefault="0091208C" w:rsidP="003924E0"/>
    <w:p w14:paraId="73507A0A" w14:textId="77777777" w:rsidR="001716A0" w:rsidRDefault="001716A0" w:rsidP="003924E0">
      <w:pPr>
        <w:pStyle w:val="Heading2"/>
        <w:sectPr w:rsidR="001716A0" w:rsidSect="003F42EF">
          <w:pgSz w:w="11907" w:h="16834" w:code="9"/>
          <w:pgMar w:top="1418" w:right="1701" w:bottom="1134" w:left="1843" w:header="284" w:footer="425" w:gutter="284"/>
          <w:cols w:space="720"/>
          <w:docGrid w:linePitch="286"/>
        </w:sectPr>
      </w:pPr>
      <w:bookmarkStart w:id="139" w:name="_Toc57820972"/>
    </w:p>
    <w:p w14:paraId="7166BF8D" w14:textId="77777777" w:rsidR="0091208C" w:rsidRPr="00A944B7" w:rsidRDefault="0091208C" w:rsidP="001716A0">
      <w:pPr>
        <w:pStyle w:val="Heading2"/>
        <w:spacing w:before="0"/>
      </w:pPr>
      <w:bookmarkStart w:id="140" w:name="_Toc89434248"/>
      <w:r w:rsidRPr="00A944B7">
        <w:lastRenderedPageBreak/>
        <w:t>Screens completed by age and ethnicity</w:t>
      </w:r>
      <w:bookmarkEnd w:id="138"/>
      <w:bookmarkEnd w:id="139"/>
      <w:bookmarkEnd w:id="140"/>
    </w:p>
    <w:p w14:paraId="0DCF700C" w14:textId="3A4A9538" w:rsidR="00A41F5B" w:rsidRDefault="003924E0" w:rsidP="001716A0">
      <w:r>
        <w:fldChar w:fldCharType="begin"/>
      </w:r>
      <w:r>
        <w:instrText xml:space="preserve"> REF _Ref68501334 \h </w:instrText>
      </w:r>
      <w:r>
        <w:fldChar w:fldCharType="separate"/>
      </w:r>
      <w:r w:rsidR="00C52F83">
        <w:t>Table </w:t>
      </w:r>
      <w:r w:rsidR="00C52F83">
        <w:rPr>
          <w:noProof/>
        </w:rPr>
        <w:t>8</w:t>
      </w:r>
      <w:r>
        <w:fldChar w:fldCharType="end"/>
      </w:r>
      <w:r w:rsidR="0091208C" w:rsidRPr="00A944B7">
        <w:t xml:space="preserve"> provides an overall view of screens completed by age and ethnicity for January 2013 to December 2018, with similar trends to screening commencement. </w:t>
      </w:r>
      <w:r w:rsidR="0091208C">
        <w:t>S</w:t>
      </w:r>
      <w:r w:rsidR="0091208C" w:rsidRPr="00A944B7">
        <w:t xml:space="preserve">creening completion rates were highest in the </w:t>
      </w:r>
      <w:r>
        <w:t>25–29</w:t>
      </w:r>
      <w:r w:rsidR="0091208C" w:rsidRPr="00A944B7">
        <w:t xml:space="preserve"> year</w:t>
      </w:r>
      <w:r w:rsidR="00CF69BF">
        <w:t>s</w:t>
      </w:r>
      <w:r w:rsidR="0091208C" w:rsidRPr="00A944B7">
        <w:t xml:space="preserve"> age group with 79 women completing screening per 100 births in 2018.</w:t>
      </w:r>
    </w:p>
    <w:p w14:paraId="6A0A3E85" w14:textId="77777777" w:rsidR="0091208C" w:rsidRPr="00A944B7" w:rsidRDefault="0091208C" w:rsidP="001716A0"/>
    <w:p w14:paraId="260D5D11" w14:textId="3233D5EE" w:rsidR="0091208C" w:rsidRDefault="0091208C" w:rsidP="001716A0">
      <w:r w:rsidRPr="00A944B7">
        <w:t xml:space="preserve">Screening completion rates were highest among women of Asian ethnicity at 91 per 100 births for 2018. This was followed closely by women of Other ethnicity at 90 per 100 births. The rate of completed screens for Pacific and Māori women remains lower at 47 per 100 births and 44 per 100 births respectively (see </w:t>
      </w:r>
      <w:r w:rsidR="003924E0">
        <w:fldChar w:fldCharType="begin"/>
      </w:r>
      <w:r w:rsidR="003924E0">
        <w:instrText xml:space="preserve"> REF _Ref68501570 \h </w:instrText>
      </w:r>
      <w:r w:rsidR="003924E0">
        <w:fldChar w:fldCharType="separate"/>
      </w:r>
      <w:r w:rsidR="00C52F83">
        <w:t>Figure </w:t>
      </w:r>
      <w:r w:rsidR="00C52F83">
        <w:rPr>
          <w:noProof/>
        </w:rPr>
        <w:t>9</w:t>
      </w:r>
      <w:r w:rsidR="003924E0">
        <w:fldChar w:fldCharType="end"/>
      </w:r>
      <w:r w:rsidRPr="00A944B7">
        <w:t xml:space="preserve">). </w:t>
      </w:r>
    </w:p>
    <w:p w14:paraId="69B82C77" w14:textId="77777777" w:rsidR="0091208C" w:rsidRPr="00A944B7" w:rsidRDefault="0091208C" w:rsidP="003924E0"/>
    <w:p w14:paraId="598EC285" w14:textId="66712AB3" w:rsidR="0091208C" w:rsidRDefault="003924E0" w:rsidP="003924E0">
      <w:pPr>
        <w:pStyle w:val="Table"/>
      </w:pPr>
      <w:bookmarkStart w:id="141" w:name="_Ref68501334"/>
      <w:bookmarkStart w:id="142" w:name="_Toc411936644"/>
      <w:bookmarkStart w:id="143" w:name="_Toc412035432"/>
      <w:bookmarkStart w:id="144" w:name="_Toc454200242"/>
      <w:bookmarkStart w:id="145" w:name="_Toc57820864"/>
      <w:bookmarkStart w:id="146" w:name="_Toc81479990"/>
      <w:r>
        <w:t>Table </w:t>
      </w:r>
      <w:r w:rsidR="00752D63">
        <w:fldChar w:fldCharType="begin"/>
      </w:r>
      <w:r w:rsidR="00752D63">
        <w:instrText xml:space="preserve"> SEQ T</w:instrText>
      </w:r>
      <w:r w:rsidR="00752D63">
        <w:instrText xml:space="preserve">able \* ARABIC </w:instrText>
      </w:r>
      <w:r w:rsidR="00752D63">
        <w:fldChar w:fldCharType="separate"/>
      </w:r>
      <w:r w:rsidR="00C52F83">
        <w:rPr>
          <w:noProof/>
        </w:rPr>
        <w:t>8</w:t>
      </w:r>
      <w:r w:rsidR="00752D63">
        <w:rPr>
          <w:noProof/>
        </w:rPr>
        <w:fldChar w:fldCharType="end"/>
      </w:r>
      <w:bookmarkEnd w:id="141"/>
      <w:r w:rsidR="0091208C" w:rsidRPr="00A944B7">
        <w:t xml:space="preserve">: Screens completed by age and ethnicity of mother, January 2013 to </w:t>
      </w:r>
      <w:bookmarkEnd w:id="142"/>
      <w:bookmarkEnd w:id="143"/>
      <w:r w:rsidR="0091208C" w:rsidRPr="00A944B7">
        <w:t>December 201</w:t>
      </w:r>
      <w:bookmarkEnd w:id="144"/>
      <w:r w:rsidR="0091208C" w:rsidRPr="00A944B7">
        <w:t>8</w:t>
      </w:r>
      <w:bookmarkEnd w:id="145"/>
      <w:bookmarkEnd w:id="146"/>
    </w:p>
    <w:tbl>
      <w:tblPr>
        <w:tblW w:w="14601"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1015"/>
        <w:gridCol w:w="1016"/>
        <w:gridCol w:w="1016"/>
        <w:gridCol w:w="1016"/>
        <w:gridCol w:w="1016"/>
        <w:gridCol w:w="1016"/>
        <w:gridCol w:w="1016"/>
        <w:gridCol w:w="1016"/>
        <w:gridCol w:w="1016"/>
        <w:gridCol w:w="1016"/>
        <w:gridCol w:w="1016"/>
        <w:gridCol w:w="1016"/>
      </w:tblGrid>
      <w:tr w:rsidR="001716A0" w:rsidRPr="001716A0" w14:paraId="5A8988E3" w14:textId="77777777" w:rsidTr="001716A0">
        <w:trPr>
          <w:cantSplit/>
        </w:trPr>
        <w:tc>
          <w:tcPr>
            <w:tcW w:w="2410" w:type="dxa"/>
            <w:vMerge w:val="restart"/>
            <w:tcBorders>
              <w:top w:val="nil"/>
              <w:bottom w:val="nil"/>
              <w:right w:val="single" w:sz="4" w:space="0" w:color="A6A6A6" w:themeColor="background1" w:themeShade="A6"/>
            </w:tcBorders>
            <w:shd w:val="clear" w:color="auto" w:fill="D9D9D9" w:themeFill="background1" w:themeFillShade="D9"/>
            <w:noWrap/>
            <w:hideMark/>
          </w:tcPr>
          <w:p w14:paraId="54C95ABB" w14:textId="77777777" w:rsidR="001716A0" w:rsidRPr="001716A0" w:rsidRDefault="001716A0" w:rsidP="001716A0">
            <w:pPr>
              <w:pStyle w:val="TableText"/>
              <w:rPr>
                <w:b/>
                <w:lang w:eastAsia="en-NZ"/>
              </w:rPr>
            </w:pPr>
          </w:p>
        </w:tc>
        <w:tc>
          <w:tcPr>
            <w:tcW w:w="6095" w:type="dxa"/>
            <w:gridSpan w:val="6"/>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4BAA9FC9" w14:textId="77777777" w:rsidR="001716A0" w:rsidRPr="001716A0" w:rsidRDefault="001716A0" w:rsidP="001716A0">
            <w:pPr>
              <w:pStyle w:val="TableText"/>
              <w:jc w:val="center"/>
              <w:rPr>
                <w:b/>
                <w:lang w:eastAsia="en-NZ"/>
              </w:rPr>
            </w:pPr>
            <w:r w:rsidRPr="001716A0">
              <w:rPr>
                <w:b/>
                <w:lang w:eastAsia="en-NZ"/>
              </w:rPr>
              <w:t>Number of screens completed</w:t>
            </w:r>
          </w:p>
        </w:tc>
        <w:tc>
          <w:tcPr>
            <w:tcW w:w="6096" w:type="dxa"/>
            <w:gridSpan w:val="6"/>
            <w:tcBorders>
              <w:top w:val="nil"/>
              <w:left w:val="single" w:sz="4" w:space="0" w:color="A6A6A6" w:themeColor="background1" w:themeShade="A6"/>
              <w:bottom w:val="nil"/>
            </w:tcBorders>
            <w:shd w:val="clear" w:color="auto" w:fill="D9D9D9" w:themeFill="background1" w:themeFillShade="D9"/>
            <w:noWrap/>
            <w:hideMark/>
          </w:tcPr>
          <w:p w14:paraId="6BC0B26A" w14:textId="77777777" w:rsidR="001716A0" w:rsidRPr="001716A0" w:rsidRDefault="001716A0" w:rsidP="001716A0">
            <w:pPr>
              <w:pStyle w:val="TableText"/>
              <w:jc w:val="center"/>
              <w:rPr>
                <w:b/>
                <w:lang w:eastAsia="en-NZ"/>
              </w:rPr>
            </w:pPr>
            <w:r w:rsidRPr="001716A0">
              <w:rPr>
                <w:b/>
                <w:lang w:eastAsia="en-NZ"/>
              </w:rPr>
              <w:t>Screens completed (per 100 births)</w:t>
            </w:r>
          </w:p>
        </w:tc>
      </w:tr>
      <w:tr w:rsidR="001716A0" w:rsidRPr="001716A0" w14:paraId="5BF93112" w14:textId="77777777" w:rsidTr="001716A0">
        <w:trPr>
          <w:cantSplit/>
        </w:trPr>
        <w:tc>
          <w:tcPr>
            <w:tcW w:w="2410" w:type="dxa"/>
            <w:vMerge/>
            <w:tcBorders>
              <w:top w:val="nil"/>
              <w:bottom w:val="nil"/>
              <w:right w:val="single" w:sz="4" w:space="0" w:color="A6A6A6" w:themeColor="background1" w:themeShade="A6"/>
            </w:tcBorders>
            <w:shd w:val="clear" w:color="auto" w:fill="D9D9D9" w:themeFill="background1" w:themeFillShade="D9"/>
            <w:noWrap/>
            <w:hideMark/>
          </w:tcPr>
          <w:p w14:paraId="69555A62" w14:textId="77777777" w:rsidR="001716A0" w:rsidRPr="001716A0" w:rsidRDefault="001716A0" w:rsidP="001716A0">
            <w:pPr>
              <w:pStyle w:val="TableText"/>
              <w:spacing w:before="0"/>
              <w:rPr>
                <w:b/>
                <w:lang w:eastAsia="en-NZ"/>
              </w:rPr>
            </w:pPr>
          </w:p>
        </w:tc>
        <w:tc>
          <w:tcPr>
            <w:tcW w:w="1015" w:type="dxa"/>
            <w:tcBorders>
              <w:top w:val="nil"/>
              <w:left w:val="single" w:sz="4" w:space="0" w:color="A6A6A6" w:themeColor="background1" w:themeShade="A6"/>
              <w:bottom w:val="nil"/>
            </w:tcBorders>
            <w:shd w:val="clear" w:color="auto" w:fill="D9D9D9" w:themeFill="background1" w:themeFillShade="D9"/>
            <w:noWrap/>
            <w:hideMark/>
          </w:tcPr>
          <w:p w14:paraId="0A794D5A" w14:textId="77777777" w:rsidR="001716A0" w:rsidRPr="001716A0" w:rsidRDefault="001716A0" w:rsidP="001716A0">
            <w:pPr>
              <w:pStyle w:val="TableText"/>
              <w:spacing w:before="0"/>
              <w:jc w:val="center"/>
              <w:rPr>
                <w:b/>
                <w:lang w:eastAsia="en-NZ"/>
              </w:rPr>
            </w:pPr>
            <w:r w:rsidRPr="001716A0">
              <w:rPr>
                <w:b/>
                <w:lang w:eastAsia="en-NZ"/>
              </w:rPr>
              <w:t>2013</w:t>
            </w:r>
          </w:p>
        </w:tc>
        <w:tc>
          <w:tcPr>
            <w:tcW w:w="1016" w:type="dxa"/>
            <w:tcBorders>
              <w:top w:val="nil"/>
              <w:bottom w:val="nil"/>
            </w:tcBorders>
            <w:shd w:val="clear" w:color="auto" w:fill="D9D9D9" w:themeFill="background1" w:themeFillShade="D9"/>
            <w:noWrap/>
            <w:hideMark/>
          </w:tcPr>
          <w:p w14:paraId="6A9930D0" w14:textId="77777777" w:rsidR="001716A0" w:rsidRPr="001716A0" w:rsidRDefault="001716A0" w:rsidP="001716A0">
            <w:pPr>
              <w:pStyle w:val="TableText"/>
              <w:spacing w:before="0"/>
              <w:jc w:val="center"/>
              <w:rPr>
                <w:b/>
                <w:lang w:eastAsia="en-NZ"/>
              </w:rPr>
            </w:pPr>
            <w:r w:rsidRPr="001716A0">
              <w:rPr>
                <w:b/>
                <w:lang w:eastAsia="en-NZ"/>
              </w:rPr>
              <w:t>2014</w:t>
            </w:r>
          </w:p>
        </w:tc>
        <w:tc>
          <w:tcPr>
            <w:tcW w:w="1016" w:type="dxa"/>
            <w:tcBorders>
              <w:top w:val="nil"/>
              <w:bottom w:val="nil"/>
            </w:tcBorders>
            <w:shd w:val="clear" w:color="auto" w:fill="D9D9D9" w:themeFill="background1" w:themeFillShade="D9"/>
            <w:noWrap/>
            <w:hideMark/>
          </w:tcPr>
          <w:p w14:paraId="11F28178" w14:textId="77777777" w:rsidR="001716A0" w:rsidRPr="001716A0" w:rsidRDefault="001716A0" w:rsidP="001716A0">
            <w:pPr>
              <w:pStyle w:val="TableText"/>
              <w:spacing w:before="0"/>
              <w:jc w:val="center"/>
              <w:rPr>
                <w:b/>
                <w:lang w:eastAsia="en-NZ"/>
              </w:rPr>
            </w:pPr>
            <w:r w:rsidRPr="001716A0">
              <w:rPr>
                <w:b/>
                <w:lang w:eastAsia="en-NZ"/>
              </w:rPr>
              <w:t>2015</w:t>
            </w:r>
          </w:p>
        </w:tc>
        <w:tc>
          <w:tcPr>
            <w:tcW w:w="1016" w:type="dxa"/>
            <w:tcBorders>
              <w:top w:val="nil"/>
              <w:bottom w:val="nil"/>
            </w:tcBorders>
            <w:shd w:val="clear" w:color="auto" w:fill="D9D9D9" w:themeFill="background1" w:themeFillShade="D9"/>
            <w:noWrap/>
            <w:hideMark/>
          </w:tcPr>
          <w:p w14:paraId="1F5D8D45" w14:textId="77777777" w:rsidR="001716A0" w:rsidRPr="001716A0" w:rsidRDefault="001716A0" w:rsidP="001716A0">
            <w:pPr>
              <w:pStyle w:val="TableText"/>
              <w:spacing w:before="0"/>
              <w:jc w:val="center"/>
              <w:rPr>
                <w:b/>
                <w:lang w:eastAsia="en-NZ"/>
              </w:rPr>
            </w:pPr>
            <w:r w:rsidRPr="001716A0">
              <w:rPr>
                <w:b/>
                <w:lang w:eastAsia="en-NZ"/>
              </w:rPr>
              <w:t>2016</w:t>
            </w:r>
          </w:p>
        </w:tc>
        <w:tc>
          <w:tcPr>
            <w:tcW w:w="1016" w:type="dxa"/>
            <w:tcBorders>
              <w:top w:val="nil"/>
              <w:bottom w:val="nil"/>
            </w:tcBorders>
            <w:shd w:val="clear" w:color="auto" w:fill="D9D9D9" w:themeFill="background1" w:themeFillShade="D9"/>
            <w:noWrap/>
            <w:hideMark/>
          </w:tcPr>
          <w:p w14:paraId="63015E24" w14:textId="77777777" w:rsidR="001716A0" w:rsidRPr="001716A0" w:rsidRDefault="001716A0" w:rsidP="001716A0">
            <w:pPr>
              <w:pStyle w:val="TableText"/>
              <w:spacing w:before="0"/>
              <w:jc w:val="center"/>
              <w:rPr>
                <w:b/>
                <w:lang w:eastAsia="en-NZ"/>
              </w:rPr>
            </w:pPr>
            <w:r w:rsidRPr="001716A0">
              <w:rPr>
                <w:b/>
                <w:lang w:eastAsia="en-NZ"/>
              </w:rPr>
              <w:t>2017</w:t>
            </w:r>
          </w:p>
        </w:tc>
        <w:tc>
          <w:tcPr>
            <w:tcW w:w="1016" w:type="dxa"/>
            <w:tcBorders>
              <w:top w:val="nil"/>
              <w:bottom w:val="nil"/>
              <w:right w:val="single" w:sz="4" w:space="0" w:color="A6A6A6" w:themeColor="background1" w:themeShade="A6"/>
            </w:tcBorders>
            <w:shd w:val="clear" w:color="auto" w:fill="D9D9D9" w:themeFill="background1" w:themeFillShade="D9"/>
            <w:noWrap/>
            <w:hideMark/>
          </w:tcPr>
          <w:p w14:paraId="46856F42" w14:textId="77777777" w:rsidR="001716A0" w:rsidRPr="001716A0" w:rsidRDefault="001716A0" w:rsidP="001716A0">
            <w:pPr>
              <w:pStyle w:val="TableText"/>
              <w:spacing w:before="0"/>
              <w:jc w:val="center"/>
              <w:rPr>
                <w:b/>
                <w:lang w:eastAsia="en-NZ"/>
              </w:rPr>
            </w:pPr>
            <w:r w:rsidRPr="001716A0">
              <w:rPr>
                <w:b/>
                <w:lang w:eastAsia="en-NZ"/>
              </w:rPr>
              <w:t>2018</w:t>
            </w:r>
          </w:p>
        </w:tc>
        <w:tc>
          <w:tcPr>
            <w:tcW w:w="1016" w:type="dxa"/>
            <w:tcBorders>
              <w:top w:val="nil"/>
              <w:left w:val="single" w:sz="4" w:space="0" w:color="A6A6A6" w:themeColor="background1" w:themeShade="A6"/>
              <w:bottom w:val="nil"/>
            </w:tcBorders>
            <w:shd w:val="clear" w:color="auto" w:fill="D9D9D9" w:themeFill="background1" w:themeFillShade="D9"/>
            <w:noWrap/>
            <w:hideMark/>
          </w:tcPr>
          <w:p w14:paraId="080A0B33" w14:textId="77777777" w:rsidR="001716A0" w:rsidRPr="001716A0" w:rsidRDefault="001716A0" w:rsidP="001716A0">
            <w:pPr>
              <w:pStyle w:val="TableText"/>
              <w:spacing w:before="0"/>
              <w:jc w:val="center"/>
              <w:rPr>
                <w:b/>
                <w:lang w:eastAsia="en-NZ"/>
              </w:rPr>
            </w:pPr>
            <w:r w:rsidRPr="001716A0">
              <w:rPr>
                <w:b/>
                <w:lang w:eastAsia="en-NZ"/>
              </w:rPr>
              <w:t>2013</w:t>
            </w:r>
          </w:p>
        </w:tc>
        <w:tc>
          <w:tcPr>
            <w:tcW w:w="1016" w:type="dxa"/>
            <w:tcBorders>
              <w:top w:val="nil"/>
              <w:bottom w:val="nil"/>
            </w:tcBorders>
            <w:shd w:val="clear" w:color="auto" w:fill="D9D9D9" w:themeFill="background1" w:themeFillShade="D9"/>
            <w:noWrap/>
            <w:hideMark/>
          </w:tcPr>
          <w:p w14:paraId="045C5D4D" w14:textId="77777777" w:rsidR="001716A0" w:rsidRPr="001716A0" w:rsidRDefault="001716A0" w:rsidP="001716A0">
            <w:pPr>
              <w:pStyle w:val="TableText"/>
              <w:spacing w:before="0"/>
              <w:jc w:val="center"/>
              <w:rPr>
                <w:b/>
                <w:lang w:eastAsia="en-NZ"/>
              </w:rPr>
            </w:pPr>
            <w:r w:rsidRPr="001716A0">
              <w:rPr>
                <w:b/>
                <w:lang w:eastAsia="en-NZ"/>
              </w:rPr>
              <w:t>2014</w:t>
            </w:r>
          </w:p>
        </w:tc>
        <w:tc>
          <w:tcPr>
            <w:tcW w:w="1016" w:type="dxa"/>
            <w:tcBorders>
              <w:top w:val="nil"/>
              <w:bottom w:val="nil"/>
            </w:tcBorders>
            <w:shd w:val="clear" w:color="auto" w:fill="D9D9D9" w:themeFill="background1" w:themeFillShade="D9"/>
            <w:noWrap/>
            <w:hideMark/>
          </w:tcPr>
          <w:p w14:paraId="6674082B" w14:textId="77777777" w:rsidR="001716A0" w:rsidRPr="001716A0" w:rsidRDefault="001716A0" w:rsidP="001716A0">
            <w:pPr>
              <w:pStyle w:val="TableText"/>
              <w:spacing w:before="0"/>
              <w:jc w:val="center"/>
              <w:rPr>
                <w:b/>
                <w:lang w:eastAsia="en-NZ"/>
              </w:rPr>
            </w:pPr>
            <w:r w:rsidRPr="001716A0">
              <w:rPr>
                <w:b/>
                <w:lang w:eastAsia="en-NZ"/>
              </w:rPr>
              <w:t>2015</w:t>
            </w:r>
          </w:p>
        </w:tc>
        <w:tc>
          <w:tcPr>
            <w:tcW w:w="1016" w:type="dxa"/>
            <w:tcBorders>
              <w:top w:val="nil"/>
              <w:bottom w:val="nil"/>
            </w:tcBorders>
            <w:shd w:val="clear" w:color="auto" w:fill="D9D9D9" w:themeFill="background1" w:themeFillShade="D9"/>
            <w:noWrap/>
            <w:hideMark/>
          </w:tcPr>
          <w:p w14:paraId="0C6A587A" w14:textId="77777777" w:rsidR="001716A0" w:rsidRPr="001716A0" w:rsidRDefault="001716A0" w:rsidP="001716A0">
            <w:pPr>
              <w:pStyle w:val="TableText"/>
              <w:spacing w:before="0"/>
              <w:jc w:val="center"/>
              <w:rPr>
                <w:b/>
                <w:lang w:eastAsia="en-NZ"/>
              </w:rPr>
            </w:pPr>
            <w:r w:rsidRPr="001716A0">
              <w:rPr>
                <w:b/>
                <w:lang w:eastAsia="en-NZ"/>
              </w:rPr>
              <w:t>2016</w:t>
            </w:r>
          </w:p>
        </w:tc>
        <w:tc>
          <w:tcPr>
            <w:tcW w:w="1016" w:type="dxa"/>
            <w:tcBorders>
              <w:top w:val="nil"/>
              <w:bottom w:val="nil"/>
            </w:tcBorders>
            <w:shd w:val="clear" w:color="auto" w:fill="D9D9D9" w:themeFill="background1" w:themeFillShade="D9"/>
            <w:noWrap/>
            <w:hideMark/>
          </w:tcPr>
          <w:p w14:paraId="66D107A6" w14:textId="77777777" w:rsidR="001716A0" w:rsidRPr="001716A0" w:rsidRDefault="001716A0" w:rsidP="001716A0">
            <w:pPr>
              <w:pStyle w:val="TableText"/>
              <w:spacing w:before="0"/>
              <w:jc w:val="center"/>
              <w:rPr>
                <w:b/>
                <w:lang w:eastAsia="en-NZ"/>
              </w:rPr>
            </w:pPr>
            <w:r w:rsidRPr="001716A0">
              <w:rPr>
                <w:b/>
                <w:lang w:eastAsia="en-NZ"/>
              </w:rPr>
              <w:t>2017</w:t>
            </w:r>
          </w:p>
        </w:tc>
        <w:tc>
          <w:tcPr>
            <w:tcW w:w="1016" w:type="dxa"/>
            <w:tcBorders>
              <w:top w:val="nil"/>
              <w:bottom w:val="nil"/>
            </w:tcBorders>
            <w:shd w:val="clear" w:color="auto" w:fill="D9D9D9" w:themeFill="background1" w:themeFillShade="D9"/>
            <w:noWrap/>
            <w:hideMark/>
          </w:tcPr>
          <w:p w14:paraId="7C1F6882" w14:textId="77777777" w:rsidR="001716A0" w:rsidRPr="001716A0" w:rsidRDefault="001716A0" w:rsidP="001716A0">
            <w:pPr>
              <w:pStyle w:val="TableText"/>
              <w:spacing w:before="0"/>
              <w:jc w:val="center"/>
              <w:rPr>
                <w:b/>
                <w:lang w:eastAsia="en-NZ"/>
              </w:rPr>
            </w:pPr>
            <w:r w:rsidRPr="001716A0">
              <w:rPr>
                <w:b/>
                <w:lang w:eastAsia="en-NZ"/>
              </w:rPr>
              <w:t>2018</w:t>
            </w:r>
          </w:p>
        </w:tc>
      </w:tr>
      <w:tr w:rsidR="001716A0" w:rsidRPr="001716A0" w14:paraId="2E480ADD" w14:textId="77777777" w:rsidTr="001716A0">
        <w:trPr>
          <w:cantSplit/>
        </w:trPr>
        <w:tc>
          <w:tcPr>
            <w:tcW w:w="2410" w:type="dxa"/>
            <w:tcBorders>
              <w:top w:val="nil"/>
              <w:bottom w:val="nil"/>
              <w:right w:val="single" w:sz="4" w:space="0" w:color="A6A6A6" w:themeColor="background1" w:themeShade="A6"/>
            </w:tcBorders>
            <w:shd w:val="clear" w:color="auto" w:fill="auto"/>
            <w:noWrap/>
            <w:hideMark/>
          </w:tcPr>
          <w:p w14:paraId="01DC6479" w14:textId="77777777" w:rsidR="001716A0" w:rsidRPr="001716A0" w:rsidRDefault="001716A0" w:rsidP="001716A0">
            <w:pPr>
              <w:pStyle w:val="TableText"/>
              <w:rPr>
                <w:b/>
                <w:lang w:eastAsia="en-NZ"/>
              </w:rPr>
            </w:pPr>
            <w:r w:rsidRPr="001716A0">
              <w:rPr>
                <w:b/>
                <w:lang w:eastAsia="en-NZ"/>
              </w:rPr>
              <w:t>Age at screen (years)</w:t>
            </w:r>
          </w:p>
        </w:tc>
        <w:tc>
          <w:tcPr>
            <w:tcW w:w="1015" w:type="dxa"/>
            <w:tcBorders>
              <w:top w:val="nil"/>
              <w:left w:val="single" w:sz="4" w:space="0" w:color="A6A6A6" w:themeColor="background1" w:themeShade="A6"/>
              <w:bottom w:val="nil"/>
            </w:tcBorders>
            <w:shd w:val="clear" w:color="auto" w:fill="auto"/>
            <w:noWrap/>
            <w:hideMark/>
          </w:tcPr>
          <w:p w14:paraId="7F071CC4" w14:textId="77777777" w:rsidR="001716A0" w:rsidRPr="001716A0" w:rsidRDefault="001716A0" w:rsidP="001716A0">
            <w:pPr>
              <w:pStyle w:val="TableText"/>
              <w:tabs>
                <w:tab w:val="decimal" w:pos="709"/>
              </w:tabs>
              <w:rPr>
                <w:lang w:eastAsia="en-NZ"/>
              </w:rPr>
            </w:pPr>
          </w:p>
        </w:tc>
        <w:tc>
          <w:tcPr>
            <w:tcW w:w="1016" w:type="dxa"/>
            <w:tcBorders>
              <w:top w:val="nil"/>
              <w:bottom w:val="nil"/>
            </w:tcBorders>
            <w:shd w:val="clear" w:color="auto" w:fill="auto"/>
            <w:noWrap/>
            <w:hideMark/>
          </w:tcPr>
          <w:p w14:paraId="4EE78EDB" w14:textId="77777777" w:rsidR="001716A0" w:rsidRPr="001716A0" w:rsidRDefault="001716A0" w:rsidP="001716A0">
            <w:pPr>
              <w:pStyle w:val="TableText"/>
              <w:tabs>
                <w:tab w:val="decimal" w:pos="709"/>
              </w:tabs>
              <w:rPr>
                <w:lang w:eastAsia="en-NZ"/>
              </w:rPr>
            </w:pPr>
          </w:p>
        </w:tc>
        <w:tc>
          <w:tcPr>
            <w:tcW w:w="1016" w:type="dxa"/>
            <w:tcBorders>
              <w:top w:val="nil"/>
              <w:bottom w:val="nil"/>
            </w:tcBorders>
            <w:shd w:val="clear" w:color="auto" w:fill="auto"/>
            <w:noWrap/>
            <w:hideMark/>
          </w:tcPr>
          <w:p w14:paraId="24603782" w14:textId="77777777" w:rsidR="001716A0" w:rsidRPr="001716A0" w:rsidRDefault="001716A0" w:rsidP="001716A0">
            <w:pPr>
              <w:pStyle w:val="TableText"/>
              <w:tabs>
                <w:tab w:val="decimal" w:pos="709"/>
              </w:tabs>
              <w:rPr>
                <w:lang w:eastAsia="en-NZ"/>
              </w:rPr>
            </w:pPr>
          </w:p>
        </w:tc>
        <w:tc>
          <w:tcPr>
            <w:tcW w:w="1016" w:type="dxa"/>
            <w:tcBorders>
              <w:top w:val="nil"/>
              <w:bottom w:val="nil"/>
            </w:tcBorders>
            <w:shd w:val="clear" w:color="auto" w:fill="auto"/>
            <w:noWrap/>
            <w:hideMark/>
          </w:tcPr>
          <w:p w14:paraId="1A3E48CD" w14:textId="77777777" w:rsidR="001716A0" w:rsidRPr="001716A0" w:rsidRDefault="001716A0" w:rsidP="001716A0">
            <w:pPr>
              <w:pStyle w:val="TableText"/>
              <w:tabs>
                <w:tab w:val="decimal" w:pos="709"/>
              </w:tabs>
              <w:rPr>
                <w:lang w:eastAsia="en-NZ"/>
              </w:rPr>
            </w:pPr>
          </w:p>
        </w:tc>
        <w:tc>
          <w:tcPr>
            <w:tcW w:w="1016" w:type="dxa"/>
            <w:tcBorders>
              <w:top w:val="nil"/>
              <w:bottom w:val="nil"/>
            </w:tcBorders>
            <w:shd w:val="clear" w:color="auto" w:fill="auto"/>
            <w:noWrap/>
            <w:hideMark/>
          </w:tcPr>
          <w:p w14:paraId="627B9A64" w14:textId="77777777" w:rsidR="001716A0" w:rsidRPr="001716A0" w:rsidRDefault="001716A0" w:rsidP="001716A0">
            <w:pPr>
              <w:pStyle w:val="TableText"/>
              <w:tabs>
                <w:tab w:val="decimal" w:pos="709"/>
              </w:tabs>
              <w:rPr>
                <w:lang w:eastAsia="en-NZ"/>
              </w:rPr>
            </w:pPr>
          </w:p>
        </w:tc>
        <w:tc>
          <w:tcPr>
            <w:tcW w:w="1016" w:type="dxa"/>
            <w:tcBorders>
              <w:top w:val="nil"/>
              <w:bottom w:val="nil"/>
              <w:right w:val="single" w:sz="4" w:space="0" w:color="A6A6A6" w:themeColor="background1" w:themeShade="A6"/>
            </w:tcBorders>
            <w:shd w:val="clear" w:color="auto" w:fill="auto"/>
            <w:noWrap/>
            <w:hideMark/>
          </w:tcPr>
          <w:p w14:paraId="3ADED7D4" w14:textId="77777777" w:rsidR="001716A0" w:rsidRPr="001716A0" w:rsidRDefault="001716A0" w:rsidP="001716A0">
            <w:pPr>
              <w:pStyle w:val="TableText"/>
              <w:tabs>
                <w:tab w:val="decimal" w:pos="709"/>
              </w:tabs>
              <w:rPr>
                <w:lang w:eastAsia="en-NZ"/>
              </w:rPr>
            </w:pPr>
          </w:p>
        </w:tc>
        <w:tc>
          <w:tcPr>
            <w:tcW w:w="1016" w:type="dxa"/>
            <w:tcBorders>
              <w:top w:val="nil"/>
              <w:left w:val="single" w:sz="4" w:space="0" w:color="A6A6A6" w:themeColor="background1" w:themeShade="A6"/>
              <w:bottom w:val="nil"/>
            </w:tcBorders>
            <w:shd w:val="clear" w:color="auto" w:fill="auto"/>
            <w:noWrap/>
            <w:hideMark/>
          </w:tcPr>
          <w:p w14:paraId="120AB044" w14:textId="77777777" w:rsidR="001716A0" w:rsidRPr="001716A0" w:rsidRDefault="001716A0" w:rsidP="001716A0">
            <w:pPr>
              <w:pStyle w:val="TableText"/>
              <w:jc w:val="center"/>
              <w:rPr>
                <w:lang w:eastAsia="en-NZ"/>
              </w:rPr>
            </w:pPr>
          </w:p>
        </w:tc>
        <w:tc>
          <w:tcPr>
            <w:tcW w:w="1016" w:type="dxa"/>
            <w:tcBorders>
              <w:top w:val="nil"/>
              <w:bottom w:val="nil"/>
            </w:tcBorders>
            <w:shd w:val="clear" w:color="auto" w:fill="auto"/>
            <w:noWrap/>
            <w:hideMark/>
          </w:tcPr>
          <w:p w14:paraId="3F18E8C9" w14:textId="77777777" w:rsidR="001716A0" w:rsidRPr="001716A0" w:rsidRDefault="001716A0" w:rsidP="001716A0">
            <w:pPr>
              <w:pStyle w:val="TableText"/>
              <w:jc w:val="center"/>
              <w:rPr>
                <w:lang w:eastAsia="en-NZ"/>
              </w:rPr>
            </w:pPr>
          </w:p>
        </w:tc>
        <w:tc>
          <w:tcPr>
            <w:tcW w:w="1016" w:type="dxa"/>
            <w:tcBorders>
              <w:top w:val="nil"/>
              <w:bottom w:val="nil"/>
            </w:tcBorders>
            <w:shd w:val="clear" w:color="auto" w:fill="auto"/>
            <w:noWrap/>
            <w:hideMark/>
          </w:tcPr>
          <w:p w14:paraId="39A736D2" w14:textId="77777777" w:rsidR="001716A0" w:rsidRPr="001716A0" w:rsidRDefault="001716A0" w:rsidP="001716A0">
            <w:pPr>
              <w:pStyle w:val="TableText"/>
              <w:jc w:val="center"/>
              <w:rPr>
                <w:lang w:eastAsia="en-NZ"/>
              </w:rPr>
            </w:pPr>
          </w:p>
        </w:tc>
        <w:tc>
          <w:tcPr>
            <w:tcW w:w="1016" w:type="dxa"/>
            <w:tcBorders>
              <w:top w:val="nil"/>
              <w:bottom w:val="nil"/>
            </w:tcBorders>
            <w:shd w:val="clear" w:color="auto" w:fill="auto"/>
            <w:noWrap/>
            <w:hideMark/>
          </w:tcPr>
          <w:p w14:paraId="5EEEDAEC" w14:textId="77777777" w:rsidR="001716A0" w:rsidRPr="001716A0" w:rsidRDefault="001716A0" w:rsidP="001716A0">
            <w:pPr>
              <w:pStyle w:val="TableText"/>
              <w:jc w:val="center"/>
              <w:rPr>
                <w:lang w:eastAsia="en-NZ"/>
              </w:rPr>
            </w:pPr>
          </w:p>
        </w:tc>
        <w:tc>
          <w:tcPr>
            <w:tcW w:w="1016" w:type="dxa"/>
            <w:tcBorders>
              <w:top w:val="nil"/>
              <w:bottom w:val="nil"/>
            </w:tcBorders>
            <w:shd w:val="clear" w:color="auto" w:fill="auto"/>
            <w:noWrap/>
            <w:hideMark/>
          </w:tcPr>
          <w:p w14:paraId="0C517843" w14:textId="77777777" w:rsidR="001716A0" w:rsidRPr="001716A0" w:rsidRDefault="001716A0" w:rsidP="001716A0">
            <w:pPr>
              <w:pStyle w:val="TableText"/>
              <w:jc w:val="center"/>
              <w:rPr>
                <w:lang w:eastAsia="en-NZ"/>
              </w:rPr>
            </w:pPr>
          </w:p>
        </w:tc>
        <w:tc>
          <w:tcPr>
            <w:tcW w:w="1016" w:type="dxa"/>
            <w:tcBorders>
              <w:top w:val="nil"/>
              <w:bottom w:val="nil"/>
            </w:tcBorders>
            <w:shd w:val="clear" w:color="auto" w:fill="auto"/>
            <w:noWrap/>
            <w:hideMark/>
          </w:tcPr>
          <w:p w14:paraId="2C7F64BA" w14:textId="77777777" w:rsidR="001716A0" w:rsidRPr="001716A0" w:rsidRDefault="001716A0" w:rsidP="001716A0">
            <w:pPr>
              <w:pStyle w:val="TableText"/>
              <w:jc w:val="center"/>
              <w:rPr>
                <w:lang w:eastAsia="en-NZ"/>
              </w:rPr>
            </w:pPr>
          </w:p>
        </w:tc>
      </w:tr>
      <w:tr w:rsidR="001716A0" w:rsidRPr="001716A0" w14:paraId="02EFA191" w14:textId="77777777" w:rsidTr="001716A0">
        <w:trPr>
          <w:cantSplit/>
        </w:trPr>
        <w:tc>
          <w:tcPr>
            <w:tcW w:w="2410" w:type="dxa"/>
            <w:tcBorders>
              <w:top w:val="nil"/>
              <w:bottom w:val="nil"/>
              <w:right w:val="single" w:sz="4" w:space="0" w:color="A6A6A6" w:themeColor="background1" w:themeShade="A6"/>
            </w:tcBorders>
            <w:shd w:val="clear" w:color="auto" w:fill="auto"/>
            <w:noWrap/>
            <w:hideMark/>
          </w:tcPr>
          <w:p w14:paraId="1CD58B37" w14:textId="77777777" w:rsidR="001716A0" w:rsidRPr="001716A0" w:rsidRDefault="001716A0" w:rsidP="001716A0">
            <w:pPr>
              <w:pStyle w:val="TableText"/>
              <w:rPr>
                <w:lang w:eastAsia="en-NZ"/>
              </w:rPr>
            </w:pPr>
            <w:r w:rsidRPr="001716A0">
              <w:rPr>
                <w:lang w:eastAsia="en-NZ"/>
              </w:rPr>
              <w:t>Under 20</w:t>
            </w:r>
          </w:p>
        </w:tc>
        <w:tc>
          <w:tcPr>
            <w:tcW w:w="1015" w:type="dxa"/>
            <w:tcBorders>
              <w:top w:val="nil"/>
              <w:left w:val="single" w:sz="4" w:space="0" w:color="A6A6A6" w:themeColor="background1" w:themeShade="A6"/>
              <w:bottom w:val="nil"/>
            </w:tcBorders>
            <w:shd w:val="clear" w:color="auto" w:fill="auto"/>
            <w:noWrap/>
            <w:hideMark/>
          </w:tcPr>
          <w:p w14:paraId="474A8908" w14:textId="77777777" w:rsidR="001716A0" w:rsidRPr="001716A0" w:rsidRDefault="001716A0" w:rsidP="001716A0">
            <w:pPr>
              <w:pStyle w:val="TableText"/>
              <w:tabs>
                <w:tab w:val="decimal" w:pos="709"/>
              </w:tabs>
              <w:rPr>
                <w:lang w:eastAsia="en-NZ"/>
              </w:rPr>
            </w:pPr>
            <w:r w:rsidRPr="001716A0">
              <w:rPr>
                <w:lang w:eastAsia="en-NZ"/>
              </w:rPr>
              <w:t>1,610</w:t>
            </w:r>
          </w:p>
        </w:tc>
        <w:tc>
          <w:tcPr>
            <w:tcW w:w="1016" w:type="dxa"/>
            <w:tcBorders>
              <w:top w:val="nil"/>
              <w:bottom w:val="nil"/>
            </w:tcBorders>
            <w:shd w:val="clear" w:color="auto" w:fill="auto"/>
            <w:noWrap/>
            <w:hideMark/>
          </w:tcPr>
          <w:p w14:paraId="1177DFC3" w14:textId="77777777" w:rsidR="001716A0" w:rsidRPr="001716A0" w:rsidRDefault="001716A0" w:rsidP="001716A0">
            <w:pPr>
              <w:pStyle w:val="TableText"/>
              <w:tabs>
                <w:tab w:val="decimal" w:pos="709"/>
              </w:tabs>
              <w:rPr>
                <w:lang w:eastAsia="en-NZ"/>
              </w:rPr>
            </w:pPr>
            <w:r w:rsidRPr="001716A0">
              <w:rPr>
                <w:lang w:eastAsia="en-NZ"/>
              </w:rPr>
              <w:t>1,604</w:t>
            </w:r>
          </w:p>
        </w:tc>
        <w:tc>
          <w:tcPr>
            <w:tcW w:w="1016" w:type="dxa"/>
            <w:tcBorders>
              <w:top w:val="nil"/>
              <w:bottom w:val="nil"/>
            </w:tcBorders>
            <w:shd w:val="clear" w:color="auto" w:fill="auto"/>
            <w:noWrap/>
            <w:hideMark/>
          </w:tcPr>
          <w:p w14:paraId="3ECFE5E0" w14:textId="77777777" w:rsidR="001716A0" w:rsidRPr="001716A0" w:rsidRDefault="001716A0" w:rsidP="001716A0">
            <w:pPr>
              <w:pStyle w:val="TableText"/>
              <w:tabs>
                <w:tab w:val="decimal" w:pos="709"/>
              </w:tabs>
              <w:rPr>
                <w:lang w:eastAsia="en-NZ"/>
              </w:rPr>
            </w:pPr>
            <w:r w:rsidRPr="001716A0">
              <w:rPr>
                <w:lang w:eastAsia="en-NZ"/>
              </w:rPr>
              <w:t>1,510</w:t>
            </w:r>
          </w:p>
        </w:tc>
        <w:tc>
          <w:tcPr>
            <w:tcW w:w="1016" w:type="dxa"/>
            <w:tcBorders>
              <w:top w:val="nil"/>
              <w:bottom w:val="nil"/>
            </w:tcBorders>
            <w:shd w:val="clear" w:color="auto" w:fill="auto"/>
            <w:noWrap/>
            <w:hideMark/>
          </w:tcPr>
          <w:p w14:paraId="48B29864" w14:textId="77777777" w:rsidR="001716A0" w:rsidRPr="001716A0" w:rsidRDefault="001716A0" w:rsidP="001716A0">
            <w:pPr>
              <w:pStyle w:val="TableText"/>
              <w:tabs>
                <w:tab w:val="decimal" w:pos="709"/>
              </w:tabs>
              <w:rPr>
                <w:lang w:eastAsia="en-NZ"/>
              </w:rPr>
            </w:pPr>
            <w:r w:rsidRPr="001716A0">
              <w:rPr>
                <w:lang w:eastAsia="en-NZ"/>
              </w:rPr>
              <w:t>1,474</w:t>
            </w:r>
          </w:p>
        </w:tc>
        <w:tc>
          <w:tcPr>
            <w:tcW w:w="1016" w:type="dxa"/>
            <w:tcBorders>
              <w:top w:val="nil"/>
              <w:bottom w:val="nil"/>
            </w:tcBorders>
            <w:shd w:val="clear" w:color="auto" w:fill="auto"/>
            <w:noWrap/>
            <w:hideMark/>
          </w:tcPr>
          <w:p w14:paraId="068D2240" w14:textId="77777777" w:rsidR="001716A0" w:rsidRPr="001716A0" w:rsidRDefault="001716A0" w:rsidP="001716A0">
            <w:pPr>
              <w:pStyle w:val="TableText"/>
              <w:tabs>
                <w:tab w:val="decimal" w:pos="709"/>
              </w:tabs>
              <w:rPr>
                <w:lang w:eastAsia="en-NZ"/>
              </w:rPr>
            </w:pPr>
            <w:r w:rsidRPr="001716A0">
              <w:rPr>
                <w:lang w:eastAsia="en-NZ"/>
              </w:rPr>
              <w:t>1,376</w:t>
            </w:r>
          </w:p>
        </w:tc>
        <w:tc>
          <w:tcPr>
            <w:tcW w:w="1016" w:type="dxa"/>
            <w:tcBorders>
              <w:top w:val="nil"/>
              <w:bottom w:val="nil"/>
              <w:right w:val="single" w:sz="4" w:space="0" w:color="A6A6A6" w:themeColor="background1" w:themeShade="A6"/>
            </w:tcBorders>
            <w:shd w:val="clear" w:color="auto" w:fill="auto"/>
            <w:noWrap/>
            <w:hideMark/>
          </w:tcPr>
          <w:p w14:paraId="6F67B6A2" w14:textId="77777777" w:rsidR="001716A0" w:rsidRPr="001716A0" w:rsidRDefault="001716A0" w:rsidP="001716A0">
            <w:pPr>
              <w:pStyle w:val="TableText"/>
              <w:tabs>
                <w:tab w:val="decimal" w:pos="709"/>
              </w:tabs>
              <w:rPr>
                <w:lang w:eastAsia="en-NZ"/>
              </w:rPr>
            </w:pPr>
            <w:r w:rsidRPr="001716A0">
              <w:rPr>
                <w:lang w:eastAsia="en-NZ"/>
              </w:rPr>
              <w:t>1,243</w:t>
            </w:r>
          </w:p>
        </w:tc>
        <w:tc>
          <w:tcPr>
            <w:tcW w:w="1016" w:type="dxa"/>
            <w:tcBorders>
              <w:top w:val="nil"/>
              <w:left w:val="single" w:sz="4" w:space="0" w:color="A6A6A6" w:themeColor="background1" w:themeShade="A6"/>
              <w:bottom w:val="nil"/>
            </w:tcBorders>
            <w:shd w:val="clear" w:color="auto" w:fill="auto"/>
            <w:noWrap/>
            <w:hideMark/>
          </w:tcPr>
          <w:p w14:paraId="78D64655" w14:textId="77777777" w:rsidR="001716A0" w:rsidRPr="001716A0" w:rsidRDefault="001716A0" w:rsidP="001716A0">
            <w:pPr>
              <w:pStyle w:val="TableText"/>
              <w:jc w:val="center"/>
              <w:rPr>
                <w:lang w:eastAsia="en-NZ"/>
              </w:rPr>
            </w:pPr>
            <w:r w:rsidRPr="001716A0">
              <w:rPr>
                <w:lang w:eastAsia="en-NZ"/>
              </w:rPr>
              <w:t>48.4</w:t>
            </w:r>
          </w:p>
        </w:tc>
        <w:tc>
          <w:tcPr>
            <w:tcW w:w="1016" w:type="dxa"/>
            <w:tcBorders>
              <w:top w:val="nil"/>
              <w:bottom w:val="nil"/>
            </w:tcBorders>
            <w:shd w:val="clear" w:color="auto" w:fill="auto"/>
            <w:noWrap/>
            <w:hideMark/>
          </w:tcPr>
          <w:p w14:paraId="4F5510DB" w14:textId="77777777" w:rsidR="001716A0" w:rsidRPr="001716A0" w:rsidRDefault="001716A0" w:rsidP="001716A0">
            <w:pPr>
              <w:pStyle w:val="TableText"/>
              <w:jc w:val="center"/>
              <w:rPr>
                <w:lang w:eastAsia="en-NZ"/>
              </w:rPr>
            </w:pPr>
            <w:r w:rsidRPr="001716A0">
              <w:rPr>
                <w:lang w:eastAsia="en-NZ"/>
              </w:rPr>
              <w:t>53.6</w:t>
            </w:r>
          </w:p>
        </w:tc>
        <w:tc>
          <w:tcPr>
            <w:tcW w:w="1016" w:type="dxa"/>
            <w:tcBorders>
              <w:top w:val="nil"/>
              <w:bottom w:val="nil"/>
            </w:tcBorders>
            <w:shd w:val="clear" w:color="auto" w:fill="auto"/>
            <w:noWrap/>
            <w:hideMark/>
          </w:tcPr>
          <w:p w14:paraId="0D7483A5" w14:textId="77777777" w:rsidR="001716A0" w:rsidRPr="001716A0" w:rsidRDefault="001716A0" w:rsidP="001716A0">
            <w:pPr>
              <w:pStyle w:val="TableText"/>
              <w:jc w:val="center"/>
              <w:rPr>
                <w:lang w:eastAsia="en-NZ"/>
              </w:rPr>
            </w:pPr>
            <w:r w:rsidRPr="001716A0">
              <w:rPr>
                <w:lang w:eastAsia="en-NZ"/>
              </w:rPr>
              <w:t>54.2</w:t>
            </w:r>
          </w:p>
        </w:tc>
        <w:tc>
          <w:tcPr>
            <w:tcW w:w="1016" w:type="dxa"/>
            <w:tcBorders>
              <w:top w:val="nil"/>
              <w:bottom w:val="nil"/>
            </w:tcBorders>
            <w:shd w:val="clear" w:color="auto" w:fill="auto"/>
            <w:noWrap/>
            <w:hideMark/>
          </w:tcPr>
          <w:p w14:paraId="49EAFB80" w14:textId="77777777" w:rsidR="001716A0" w:rsidRPr="001716A0" w:rsidRDefault="001716A0" w:rsidP="001716A0">
            <w:pPr>
              <w:pStyle w:val="TableText"/>
              <w:jc w:val="center"/>
              <w:rPr>
                <w:lang w:eastAsia="en-NZ"/>
              </w:rPr>
            </w:pPr>
            <w:r w:rsidRPr="001716A0">
              <w:rPr>
                <w:lang w:eastAsia="en-NZ"/>
              </w:rPr>
              <w:t>60.3</w:t>
            </w:r>
          </w:p>
        </w:tc>
        <w:tc>
          <w:tcPr>
            <w:tcW w:w="1016" w:type="dxa"/>
            <w:tcBorders>
              <w:top w:val="nil"/>
              <w:bottom w:val="nil"/>
            </w:tcBorders>
            <w:shd w:val="clear" w:color="auto" w:fill="auto"/>
            <w:noWrap/>
            <w:hideMark/>
          </w:tcPr>
          <w:p w14:paraId="56BF3DEF" w14:textId="77777777" w:rsidR="001716A0" w:rsidRPr="001716A0" w:rsidRDefault="001716A0" w:rsidP="001716A0">
            <w:pPr>
              <w:pStyle w:val="TableText"/>
              <w:jc w:val="center"/>
              <w:rPr>
                <w:lang w:eastAsia="en-NZ"/>
              </w:rPr>
            </w:pPr>
            <w:r w:rsidRPr="001716A0">
              <w:rPr>
                <w:lang w:eastAsia="en-NZ"/>
              </w:rPr>
              <w:t>59.9</w:t>
            </w:r>
          </w:p>
        </w:tc>
        <w:tc>
          <w:tcPr>
            <w:tcW w:w="1016" w:type="dxa"/>
            <w:tcBorders>
              <w:top w:val="nil"/>
              <w:bottom w:val="nil"/>
            </w:tcBorders>
            <w:shd w:val="clear" w:color="auto" w:fill="auto"/>
            <w:noWrap/>
            <w:hideMark/>
          </w:tcPr>
          <w:p w14:paraId="01B7CAE7" w14:textId="77777777" w:rsidR="001716A0" w:rsidRPr="001716A0" w:rsidRDefault="001716A0" w:rsidP="001716A0">
            <w:pPr>
              <w:pStyle w:val="TableText"/>
              <w:jc w:val="center"/>
              <w:rPr>
                <w:lang w:eastAsia="en-NZ"/>
              </w:rPr>
            </w:pPr>
            <w:r w:rsidRPr="001716A0">
              <w:rPr>
                <w:lang w:eastAsia="en-NZ"/>
              </w:rPr>
              <w:t>58.4</w:t>
            </w:r>
          </w:p>
        </w:tc>
      </w:tr>
      <w:tr w:rsidR="001716A0" w:rsidRPr="001716A0" w14:paraId="4E32ED9F" w14:textId="77777777" w:rsidTr="001716A0">
        <w:trPr>
          <w:cantSplit/>
        </w:trPr>
        <w:tc>
          <w:tcPr>
            <w:tcW w:w="2410" w:type="dxa"/>
            <w:tcBorders>
              <w:top w:val="nil"/>
              <w:bottom w:val="nil"/>
              <w:right w:val="single" w:sz="4" w:space="0" w:color="A6A6A6" w:themeColor="background1" w:themeShade="A6"/>
            </w:tcBorders>
            <w:shd w:val="clear" w:color="auto" w:fill="auto"/>
            <w:noWrap/>
            <w:hideMark/>
          </w:tcPr>
          <w:p w14:paraId="3E15DA25" w14:textId="77777777" w:rsidR="001716A0" w:rsidRPr="001716A0" w:rsidRDefault="001716A0" w:rsidP="001716A0">
            <w:pPr>
              <w:pStyle w:val="TableText"/>
              <w:rPr>
                <w:lang w:eastAsia="en-NZ"/>
              </w:rPr>
            </w:pPr>
            <w:r w:rsidRPr="001716A0">
              <w:rPr>
                <w:lang w:eastAsia="en-NZ"/>
              </w:rPr>
              <w:t>20</w:t>
            </w:r>
            <w:r>
              <w:rPr>
                <w:lang w:eastAsia="en-NZ"/>
              </w:rPr>
              <w:t>–</w:t>
            </w:r>
            <w:r w:rsidRPr="001716A0">
              <w:rPr>
                <w:lang w:eastAsia="en-NZ"/>
              </w:rPr>
              <w:t>24</w:t>
            </w:r>
          </w:p>
        </w:tc>
        <w:tc>
          <w:tcPr>
            <w:tcW w:w="1015" w:type="dxa"/>
            <w:tcBorders>
              <w:top w:val="nil"/>
              <w:left w:val="single" w:sz="4" w:space="0" w:color="A6A6A6" w:themeColor="background1" w:themeShade="A6"/>
              <w:bottom w:val="nil"/>
            </w:tcBorders>
            <w:shd w:val="clear" w:color="auto" w:fill="auto"/>
            <w:noWrap/>
            <w:hideMark/>
          </w:tcPr>
          <w:p w14:paraId="675E9D31" w14:textId="77777777" w:rsidR="001716A0" w:rsidRPr="001716A0" w:rsidRDefault="001716A0" w:rsidP="001716A0">
            <w:pPr>
              <w:pStyle w:val="TableText"/>
              <w:tabs>
                <w:tab w:val="decimal" w:pos="709"/>
              </w:tabs>
              <w:rPr>
                <w:lang w:eastAsia="en-NZ"/>
              </w:rPr>
            </w:pPr>
            <w:r w:rsidRPr="001716A0">
              <w:rPr>
                <w:lang w:eastAsia="en-NZ"/>
              </w:rPr>
              <w:t>6,010</w:t>
            </w:r>
          </w:p>
        </w:tc>
        <w:tc>
          <w:tcPr>
            <w:tcW w:w="1016" w:type="dxa"/>
            <w:tcBorders>
              <w:top w:val="nil"/>
              <w:bottom w:val="nil"/>
            </w:tcBorders>
            <w:shd w:val="clear" w:color="auto" w:fill="auto"/>
            <w:noWrap/>
            <w:hideMark/>
          </w:tcPr>
          <w:p w14:paraId="33C15E9B" w14:textId="77777777" w:rsidR="001716A0" w:rsidRPr="001716A0" w:rsidRDefault="001716A0" w:rsidP="001716A0">
            <w:pPr>
              <w:pStyle w:val="TableText"/>
              <w:tabs>
                <w:tab w:val="decimal" w:pos="709"/>
              </w:tabs>
              <w:rPr>
                <w:lang w:eastAsia="en-NZ"/>
              </w:rPr>
            </w:pPr>
            <w:r w:rsidRPr="001716A0">
              <w:rPr>
                <w:lang w:eastAsia="en-NZ"/>
              </w:rPr>
              <w:t>6,070</w:t>
            </w:r>
          </w:p>
        </w:tc>
        <w:tc>
          <w:tcPr>
            <w:tcW w:w="1016" w:type="dxa"/>
            <w:tcBorders>
              <w:top w:val="nil"/>
              <w:bottom w:val="nil"/>
            </w:tcBorders>
            <w:shd w:val="clear" w:color="auto" w:fill="auto"/>
            <w:noWrap/>
            <w:hideMark/>
          </w:tcPr>
          <w:p w14:paraId="1C57392D" w14:textId="77777777" w:rsidR="001716A0" w:rsidRPr="001716A0" w:rsidRDefault="001716A0" w:rsidP="001716A0">
            <w:pPr>
              <w:pStyle w:val="TableText"/>
              <w:tabs>
                <w:tab w:val="decimal" w:pos="709"/>
              </w:tabs>
              <w:rPr>
                <w:lang w:eastAsia="en-NZ"/>
              </w:rPr>
            </w:pPr>
            <w:r w:rsidRPr="001716A0">
              <w:rPr>
                <w:lang w:eastAsia="en-NZ"/>
              </w:rPr>
              <w:t>5,992</w:t>
            </w:r>
          </w:p>
        </w:tc>
        <w:tc>
          <w:tcPr>
            <w:tcW w:w="1016" w:type="dxa"/>
            <w:tcBorders>
              <w:top w:val="nil"/>
              <w:bottom w:val="nil"/>
            </w:tcBorders>
            <w:shd w:val="clear" w:color="auto" w:fill="auto"/>
            <w:noWrap/>
            <w:hideMark/>
          </w:tcPr>
          <w:p w14:paraId="59393728" w14:textId="77777777" w:rsidR="001716A0" w:rsidRPr="001716A0" w:rsidRDefault="001716A0" w:rsidP="001716A0">
            <w:pPr>
              <w:pStyle w:val="TableText"/>
              <w:tabs>
                <w:tab w:val="decimal" w:pos="709"/>
              </w:tabs>
              <w:rPr>
                <w:lang w:eastAsia="en-NZ"/>
              </w:rPr>
            </w:pPr>
            <w:r w:rsidRPr="001716A0">
              <w:rPr>
                <w:lang w:eastAsia="en-NZ"/>
              </w:rPr>
              <w:t>6,079</w:t>
            </w:r>
          </w:p>
        </w:tc>
        <w:tc>
          <w:tcPr>
            <w:tcW w:w="1016" w:type="dxa"/>
            <w:tcBorders>
              <w:top w:val="nil"/>
              <w:bottom w:val="nil"/>
            </w:tcBorders>
            <w:shd w:val="clear" w:color="auto" w:fill="auto"/>
            <w:noWrap/>
            <w:hideMark/>
          </w:tcPr>
          <w:p w14:paraId="0305E223" w14:textId="77777777" w:rsidR="001716A0" w:rsidRPr="001716A0" w:rsidRDefault="001716A0" w:rsidP="001716A0">
            <w:pPr>
              <w:pStyle w:val="TableText"/>
              <w:tabs>
                <w:tab w:val="decimal" w:pos="709"/>
              </w:tabs>
              <w:rPr>
                <w:lang w:eastAsia="en-NZ"/>
              </w:rPr>
            </w:pPr>
            <w:r w:rsidRPr="001716A0">
              <w:rPr>
                <w:lang w:eastAsia="en-NZ"/>
              </w:rPr>
              <w:t>5,948</w:t>
            </w:r>
          </w:p>
        </w:tc>
        <w:tc>
          <w:tcPr>
            <w:tcW w:w="1016" w:type="dxa"/>
            <w:tcBorders>
              <w:top w:val="nil"/>
              <w:bottom w:val="nil"/>
              <w:right w:val="single" w:sz="4" w:space="0" w:color="A6A6A6" w:themeColor="background1" w:themeShade="A6"/>
            </w:tcBorders>
            <w:shd w:val="clear" w:color="auto" w:fill="auto"/>
            <w:noWrap/>
            <w:hideMark/>
          </w:tcPr>
          <w:p w14:paraId="13C0FBB6" w14:textId="77777777" w:rsidR="001716A0" w:rsidRPr="001716A0" w:rsidRDefault="001716A0" w:rsidP="001716A0">
            <w:pPr>
              <w:pStyle w:val="TableText"/>
              <w:tabs>
                <w:tab w:val="decimal" w:pos="709"/>
              </w:tabs>
              <w:rPr>
                <w:lang w:eastAsia="en-NZ"/>
              </w:rPr>
            </w:pPr>
            <w:r w:rsidRPr="001716A0">
              <w:rPr>
                <w:lang w:eastAsia="en-NZ"/>
              </w:rPr>
              <w:t>5,588</w:t>
            </w:r>
          </w:p>
        </w:tc>
        <w:tc>
          <w:tcPr>
            <w:tcW w:w="1016" w:type="dxa"/>
            <w:tcBorders>
              <w:top w:val="nil"/>
              <w:left w:val="single" w:sz="4" w:space="0" w:color="A6A6A6" w:themeColor="background1" w:themeShade="A6"/>
              <w:bottom w:val="nil"/>
            </w:tcBorders>
            <w:shd w:val="clear" w:color="auto" w:fill="auto"/>
            <w:noWrap/>
            <w:hideMark/>
          </w:tcPr>
          <w:p w14:paraId="6D8521ED" w14:textId="77777777" w:rsidR="001716A0" w:rsidRPr="001716A0" w:rsidRDefault="001716A0" w:rsidP="001716A0">
            <w:pPr>
              <w:pStyle w:val="TableText"/>
              <w:jc w:val="center"/>
              <w:rPr>
                <w:lang w:eastAsia="en-NZ"/>
              </w:rPr>
            </w:pPr>
            <w:r w:rsidRPr="001716A0">
              <w:rPr>
                <w:lang w:eastAsia="en-NZ"/>
              </w:rPr>
              <w:t>55.6</w:t>
            </w:r>
          </w:p>
        </w:tc>
        <w:tc>
          <w:tcPr>
            <w:tcW w:w="1016" w:type="dxa"/>
            <w:tcBorders>
              <w:top w:val="nil"/>
              <w:bottom w:val="nil"/>
            </w:tcBorders>
            <w:shd w:val="clear" w:color="auto" w:fill="auto"/>
            <w:noWrap/>
            <w:hideMark/>
          </w:tcPr>
          <w:p w14:paraId="27736368" w14:textId="77777777" w:rsidR="001716A0" w:rsidRPr="001716A0" w:rsidRDefault="001716A0" w:rsidP="001716A0">
            <w:pPr>
              <w:pStyle w:val="TableText"/>
              <w:jc w:val="center"/>
              <w:rPr>
                <w:lang w:eastAsia="en-NZ"/>
              </w:rPr>
            </w:pPr>
            <w:r w:rsidRPr="001716A0">
              <w:rPr>
                <w:lang w:eastAsia="en-NZ"/>
              </w:rPr>
              <w:t>59.1</w:t>
            </w:r>
          </w:p>
        </w:tc>
        <w:tc>
          <w:tcPr>
            <w:tcW w:w="1016" w:type="dxa"/>
            <w:tcBorders>
              <w:top w:val="nil"/>
              <w:bottom w:val="nil"/>
            </w:tcBorders>
            <w:shd w:val="clear" w:color="auto" w:fill="auto"/>
            <w:noWrap/>
            <w:hideMark/>
          </w:tcPr>
          <w:p w14:paraId="10B94C40" w14:textId="77777777" w:rsidR="001716A0" w:rsidRPr="001716A0" w:rsidRDefault="001716A0" w:rsidP="001716A0">
            <w:pPr>
              <w:pStyle w:val="TableText"/>
              <w:jc w:val="center"/>
              <w:rPr>
                <w:lang w:eastAsia="en-NZ"/>
              </w:rPr>
            </w:pPr>
            <w:r w:rsidRPr="001716A0">
              <w:rPr>
                <w:lang w:eastAsia="en-NZ"/>
              </w:rPr>
              <w:t>60.3</w:t>
            </w:r>
          </w:p>
        </w:tc>
        <w:tc>
          <w:tcPr>
            <w:tcW w:w="1016" w:type="dxa"/>
            <w:tcBorders>
              <w:top w:val="nil"/>
              <w:bottom w:val="nil"/>
            </w:tcBorders>
            <w:shd w:val="clear" w:color="auto" w:fill="auto"/>
            <w:noWrap/>
            <w:hideMark/>
          </w:tcPr>
          <w:p w14:paraId="2FAEE0F5" w14:textId="77777777" w:rsidR="001716A0" w:rsidRPr="001716A0" w:rsidRDefault="001716A0" w:rsidP="001716A0">
            <w:pPr>
              <w:pStyle w:val="TableText"/>
              <w:jc w:val="center"/>
              <w:rPr>
                <w:lang w:eastAsia="en-NZ"/>
              </w:rPr>
            </w:pPr>
            <w:r w:rsidRPr="001716A0">
              <w:rPr>
                <w:lang w:eastAsia="en-NZ"/>
              </w:rPr>
              <w:t>63.4</w:t>
            </w:r>
          </w:p>
        </w:tc>
        <w:tc>
          <w:tcPr>
            <w:tcW w:w="1016" w:type="dxa"/>
            <w:tcBorders>
              <w:top w:val="nil"/>
              <w:bottom w:val="nil"/>
            </w:tcBorders>
            <w:shd w:val="clear" w:color="auto" w:fill="auto"/>
            <w:noWrap/>
            <w:hideMark/>
          </w:tcPr>
          <w:p w14:paraId="62F8E933" w14:textId="77777777" w:rsidR="001716A0" w:rsidRPr="001716A0" w:rsidRDefault="001716A0" w:rsidP="001716A0">
            <w:pPr>
              <w:pStyle w:val="TableText"/>
              <w:jc w:val="center"/>
              <w:rPr>
                <w:lang w:eastAsia="en-NZ"/>
              </w:rPr>
            </w:pPr>
            <w:r w:rsidRPr="001716A0">
              <w:rPr>
                <w:lang w:eastAsia="en-NZ"/>
              </w:rPr>
              <w:t>63.8</w:t>
            </w:r>
          </w:p>
        </w:tc>
        <w:tc>
          <w:tcPr>
            <w:tcW w:w="1016" w:type="dxa"/>
            <w:tcBorders>
              <w:top w:val="nil"/>
              <w:bottom w:val="nil"/>
            </w:tcBorders>
            <w:shd w:val="clear" w:color="auto" w:fill="auto"/>
            <w:noWrap/>
            <w:hideMark/>
          </w:tcPr>
          <w:p w14:paraId="02172D56" w14:textId="77777777" w:rsidR="001716A0" w:rsidRPr="001716A0" w:rsidRDefault="001716A0" w:rsidP="001716A0">
            <w:pPr>
              <w:pStyle w:val="TableText"/>
              <w:jc w:val="center"/>
              <w:rPr>
                <w:lang w:eastAsia="en-NZ"/>
              </w:rPr>
            </w:pPr>
            <w:r w:rsidRPr="001716A0">
              <w:rPr>
                <w:lang w:eastAsia="en-NZ"/>
              </w:rPr>
              <w:t>64.3</w:t>
            </w:r>
          </w:p>
        </w:tc>
      </w:tr>
      <w:tr w:rsidR="001716A0" w:rsidRPr="001716A0" w14:paraId="01A2149B" w14:textId="77777777" w:rsidTr="001716A0">
        <w:trPr>
          <w:cantSplit/>
        </w:trPr>
        <w:tc>
          <w:tcPr>
            <w:tcW w:w="2410" w:type="dxa"/>
            <w:tcBorders>
              <w:top w:val="nil"/>
              <w:bottom w:val="nil"/>
              <w:right w:val="single" w:sz="4" w:space="0" w:color="A6A6A6" w:themeColor="background1" w:themeShade="A6"/>
            </w:tcBorders>
            <w:shd w:val="clear" w:color="auto" w:fill="auto"/>
            <w:noWrap/>
            <w:hideMark/>
          </w:tcPr>
          <w:p w14:paraId="12D2BB24" w14:textId="77777777" w:rsidR="001716A0" w:rsidRPr="001716A0" w:rsidRDefault="001716A0" w:rsidP="001716A0">
            <w:pPr>
              <w:pStyle w:val="TableText"/>
              <w:rPr>
                <w:lang w:eastAsia="en-NZ"/>
              </w:rPr>
            </w:pPr>
            <w:r w:rsidRPr="001716A0">
              <w:rPr>
                <w:lang w:eastAsia="en-NZ"/>
              </w:rPr>
              <w:t>25</w:t>
            </w:r>
            <w:r>
              <w:rPr>
                <w:lang w:eastAsia="en-NZ"/>
              </w:rPr>
              <w:t>–</w:t>
            </w:r>
            <w:r w:rsidRPr="001716A0">
              <w:rPr>
                <w:lang w:eastAsia="en-NZ"/>
              </w:rPr>
              <w:t>29</w:t>
            </w:r>
          </w:p>
        </w:tc>
        <w:tc>
          <w:tcPr>
            <w:tcW w:w="1015" w:type="dxa"/>
            <w:tcBorders>
              <w:top w:val="nil"/>
              <w:left w:val="single" w:sz="4" w:space="0" w:color="A6A6A6" w:themeColor="background1" w:themeShade="A6"/>
              <w:bottom w:val="nil"/>
            </w:tcBorders>
            <w:shd w:val="clear" w:color="auto" w:fill="auto"/>
            <w:noWrap/>
            <w:hideMark/>
          </w:tcPr>
          <w:p w14:paraId="39621E68" w14:textId="77777777" w:rsidR="001716A0" w:rsidRPr="001716A0" w:rsidRDefault="001716A0" w:rsidP="001716A0">
            <w:pPr>
              <w:pStyle w:val="TableText"/>
              <w:tabs>
                <w:tab w:val="decimal" w:pos="709"/>
              </w:tabs>
              <w:rPr>
                <w:lang w:eastAsia="en-NZ"/>
              </w:rPr>
            </w:pPr>
            <w:r w:rsidRPr="001716A0">
              <w:rPr>
                <w:lang w:eastAsia="en-NZ"/>
              </w:rPr>
              <w:t>11,097</w:t>
            </w:r>
          </w:p>
        </w:tc>
        <w:tc>
          <w:tcPr>
            <w:tcW w:w="1016" w:type="dxa"/>
            <w:tcBorders>
              <w:top w:val="nil"/>
              <w:bottom w:val="nil"/>
            </w:tcBorders>
            <w:shd w:val="clear" w:color="auto" w:fill="auto"/>
            <w:noWrap/>
            <w:hideMark/>
          </w:tcPr>
          <w:p w14:paraId="04355CD1" w14:textId="77777777" w:rsidR="001716A0" w:rsidRPr="001716A0" w:rsidRDefault="001716A0" w:rsidP="001716A0">
            <w:pPr>
              <w:pStyle w:val="TableText"/>
              <w:tabs>
                <w:tab w:val="decimal" w:pos="709"/>
              </w:tabs>
              <w:rPr>
                <w:lang w:eastAsia="en-NZ"/>
              </w:rPr>
            </w:pPr>
            <w:r w:rsidRPr="001716A0">
              <w:rPr>
                <w:lang w:eastAsia="en-NZ"/>
              </w:rPr>
              <w:t>11,685</w:t>
            </w:r>
          </w:p>
        </w:tc>
        <w:tc>
          <w:tcPr>
            <w:tcW w:w="1016" w:type="dxa"/>
            <w:tcBorders>
              <w:top w:val="nil"/>
              <w:bottom w:val="nil"/>
            </w:tcBorders>
            <w:shd w:val="clear" w:color="auto" w:fill="auto"/>
            <w:noWrap/>
            <w:hideMark/>
          </w:tcPr>
          <w:p w14:paraId="0E367A06" w14:textId="77777777" w:rsidR="001716A0" w:rsidRPr="001716A0" w:rsidRDefault="001716A0" w:rsidP="001716A0">
            <w:pPr>
              <w:pStyle w:val="TableText"/>
              <w:tabs>
                <w:tab w:val="decimal" w:pos="709"/>
              </w:tabs>
              <w:rPr>
                <w:lang w:eastAsia="en-NZ"/>
              </w:rPr>
            </w:pPr>
            <w:r w:rsidRPr="001716A0">
              <w:rPr>
                <w:lang w:eastAsia="en-NZ"/>
              </w:rPr>
              <w:t>11,824</w:t>
            </w:r>
          </w:p>
        </w:tc>
        <w:tc>
          <w:tcPr>
            <w:tcW w:w="1016" w:type="dxa"/>
            <w:tcBorders>
              <w:top w:val="nil"/>
              <w:bottom w:val="nil"/>
            </w:tcBorders>
            <w:shd w:val="clear" w:color="auto" w:fill="auto"/>
            <w:noWrap/>
            <w:hideMark/>
          </w:tcPr>
          <w:p w14:paraId="5AF3DF37" w14:textId="77777777" w:rsidR="001716A0" w:rsidRPr="001716A0" w:rsidRDefault="001716A0" w:rsidP="001716A0">
            <w:pPr>
              <w:pStyle w:val="TableText"/>
              <w:tabs>
                <w:tab w:val="decimal" w:pos="709"/>
              </w:tabs>
              <w:rPr>
                <w:lang w:eastAsia="en-NZ"/>
              </w:rPr>
            </w:pPr>
            <w:r w:rsidRPr="001716A0">
              <w:rPr>
                <w:lang w:eastAsia="en-NZ"/>
              </w:rPr>
              <w:t>12,675</w:t>
            </w:r>
          </w:p>
        </w:tc>
        <w:tc>
          <w:tcPr>
            <w:tcW w:w="1016" w:type="dxa"/>
            <w:tcBorders>
              <w:top w:val="nil"/>
              <w:bottom w:val="nil"/>
            </w:tcBorders>
            <w:shd w:val="clear" w:color="auto" w:fill="auto"/>
            <w:noWrap/>
            <w:hideMark/>
          </w:tcPr>
          <w:p w14:paraId="58C7332C" w14:textId="77777777" w:rsidR="001716A0" w:rsidRPr="001716A0" w:rsidRDefault="001716A0" w:rsidP="001716A0">
            <w:pPr>
              <w:pStyle w:val="TableText"/>
              <w:tabs>
                <w:tab w:val="decimal" w:pos="709"/>
              </w:tabs>
              <w:rPr>
                <w:lang w:eastAsia="en-NZ"/>
              </w:rPr>
            </w:pPr>
            <w:r w:rsidRPr="001716A0">
              <w:rPr>
                <w:lang w:eastAsia="en-NZ"/>
              </w:rPr>
              <w:t>12,779</w:t>
            </w:r>
          </w:p>
        </w:tc>
        <w:tc>
          <w:tcPr>
            <w:tcW w:w="1016" w:type="dxa"/>
            <w:tcBorders>
              <w:top w:val="nil"/>
              <w:bottom w:val="nil"/>
              <w:right w:val="single" w:sz="4" w:space="0" w:color="A6A6A6" w:themeColor="background1" w:themeShade="A6"/>
            </w:tcBorders>
            <w:shd w:val="clear" w:color="auto" w:fill="auto"/>
            <w:noWrap/>
            <w:hideMark/>
          </w:tcPr>
          <w:p w14:paraId="6D02F1ED" w14:textId="77777777" w:rsidR="001716A0" w:rsidRPr="001716A0" w:rsidRDefault="001716A0" w:rsidP="001716A0">
            <w:pPr>
              <w:pStyle w:val="TableText"/>
              <w:tabs>
                <w:tab w:val="decimal" w:pos="709"/>
              </w:tabs>
              <w:rPr>
                <w:lang w:eastAsia="en-NZ"/>
              </w:rPr>
            </w:pPr>
            <w:r w:rsidRPr="001716A0">
              <w:rPr>
                <w:lang w:eastAsia="en-NZ"/>
              </w:rPr>
              <w:t>12,898</w:t>
            </w:r>
          </w:p>
        </w:tc>
        <w:tc>
          <w:tcPr>
            <w:tcW w:w="1016" w:type="dxa"/>
            <w:tcBorders>
              <w:top w:val="nil"/>
              <w:left w:val="single" w:sz="4" w:space="0" w:color="A6A6A6" w:themeColor="background1" w:themeShade="A6"/>
              <w:bottom w:val="nil"/>
            </w:tcBorders>
            <w:shd w:val="clear" w:color="auto" w:fill="auto"/>
            <w:noWrap/>
            <w:hideMark/>
          </w:tcPr>
          <w:p w14:paraId="25081439" w14:textId="77777777" w:rsidR="001716A0" w:rsidRPr="001716A0" w:rsidRDefault="001716A0" w:rsidP="001716A0">
            <w:pPr>
              <w:pStyle w:val="TableText"/>
              <w:jc w:val="center"/>
              <w:rPr>
                <w:lang w:eastAsia="en-NZ"/>
              </w:rPr>
            </w:pPr>
            <w:r w:rsidRPr="001716A0">
              <w:rPr>
                <w:lang w:eastAsia="en-NZ"/>
              </w:rPr>
              <w:t>72.7</w:t>
            </w:r>
          </w:p>
        </w:tc>
        <w:tc>
          <w:tcPr>
            <w:tcW w:w="1016" w:type="dxa"/>
            <w:tcBorders>
              <w:top w:val="nil"/>
              <w:bottom w:val="nil"/>
            </w:tcBorders>
            <w:shd w:val="clear" w:color="auto" w:fill="auto"/>
            <w:noWrap/>
            <w:hideMark/>
          </w:tcPr>
          <w:p w14:paraId="41FCA3C0" w14:textId="77777777" w:rsidR="001716A0" w:rsidRPr="001716A0" w:rsidRDefault="001716A0" w:rsidP="001716A0">
            <w:pPr>
              <w:pStyle w:val="TableText"/>
              <w:jc w:val="center"/>
              <w:rPr>
                <w:lang w:eastAsia="en-NZ"/>
              </w:rPr>
            </w:pPr>
            <w:r w:rsidRPr="001716A0">
              <w:rPr>
                <w:lang w:eastAsia="en-NZ"/>
              </w:rPr>
              <w:t>74.4</w:t>
            </w:r>
          </w:p>
        </w:tc>
        <w:tc>
          <w:tcPr>
            <w:tcW w:w="1016" w:type="dxa"/>
            <w:tcBorders>
              <w:top w:val="nil"/>
              <w:bottom w:val="nil"/>
            </w:tcBorders>
            <w:shd w:val="clear" w:color="auto" w:fill="auto"/>
            <w:noWrap/>
            <w:hideMark/>
          </w:tcPr>
          <w:p w14:paraId="1422DCD0" w14:textId="77777777" w:rsidR="001716A0" w:rsidRPr="001716A0" w:rsidRDefault="001716A0" w:rsidP="001716A0">
            <w:pPr>
              <w:pStyle w:val="TableText"/>
              <w:jc w:val="center"/>
              <w:rPr>
                <w:lang w:eastAsia="en-NZ"/>
              </w:rPr>
            </w:pPr>
            <w:r w:rsidRPr="001716A0">
              <w:rPr>
                <w:lang w:eastAsia="en-NZ"/>
              </w:rPr>
              <w:t>75.3</w:t>
            </w:r>
          </w:p>
        </w:tc>
        <w:tc>
          <w:tcPr>
            <w:tcW w:w="1016" w:type="dxa"/>
            <w:tcBorders>
              <w:top w:val="nil"/>
              <w:bottom w:val="nil"/>
            </w:tcBorders>
            <w:shd w:val="clear" w:color="auto" w:fill="auto"/>
            <w:noWrap/>
            <w:hideMark/>
          </w:tcPr>
          <w:p w14:paraId="187DC5CC" w14:textId="77777777" w:rsidR="001716A0" w:rsidRPr="001716A0" w:rsidRDefault="001716A0" w:rsidP="001716A0">
            <w:pPr>
              <w:pStyle w:val="TableText"/>
              <w:jc w:val="center"/>
              <w:rPr>
                <w:lang w:eastAsia="en-NZ"/>
              </w:rPr>
            </w:pPr>
            <w:r w:rsidRPr="001716A0">
              <w:rPr>
                <w:lang w:eastAsia="en-NZ"/>
              </w:rPr>
              <w:t>76.6</w:t>
            </w:r>
          </w:p>
        </w:tc>
        <w:tc>
          <w:tcPr>
            <w:tcW w:w="1016" w:type="dxa"/>
            <w:tcBorders>
              <w:top w:val="nil"/>
              <w:bottom w:val="nil"/>
            </w:tcBorders>
            <w:shd w:val="clear" w:color="auto" w:fill="auto"/>
            <w:noWrap/>
            <w:hideMark/>
          </w:tcPr>
          <w:p w14:paraId="2C19D95C" w14:textId="77777777" w:rsidR="001716A0" w:rsidRPr="001716A0" w:rsidRDefault="001716A0" w:rsidP="001716A0">
            <w:pPr>
              <w:pStyle w:val="TableText"/>
              <w:jc w:val="center"/>
              <w:rPr>
                <w:lang w:eastAsia="en-NZ"/>
              </w:rPr>
            </w:pPr>
            <w:r w:rsidRPr="001716A0">
              <w:rPr>
                <w:lang w:eastAsia="en-NZ"/>
              </w:rPr>
              <w:t>76.9</w:t>
            </w:r>
          </w:p>
        </w:tc>
        <w:tc>
          <w:tcPr>
            <w:tcW w:w="1016" w:type="dxa"/>
            <w:tcBorders>
              <w:top w:val="nil"/>
              <w:bottom w:val="nil"/>
            </w:tcBorders>
            <w:shd w:val="clear" w:color="auto" w:fill="auto"/>
            <w:noWrap/>
            <w:hideMark/>
          </w:tcPr>
          <w:p w14:paraId="76B46560" w14:textId="77777777" w:rsidR="001716A0" w:rsidRPr="001716A0" w:rsidRDefault="001716A0" w:rsidP="001716A0">
            <w:pPr>
              <w:pStyle w:val="TableText"/>
              <w:jc w:val="center"/>
              <w:rPr>
                <w:lang w:eastAsia="en-NZ"/>
              </w:rPr>
            </w:pPr>
            <w:r w:rsidRPr="001716A0">
              <w:rPr>
                <w:lang w:eastAsia="en-NZ"/>
              </w:rPr>
              <w:t>79.4</w:t>
            </w:r>
          </w:p>
        </w:tc>
      </w:tr>
      <w:tr w:rsidR="001716A0" w:rsidRPr="001716A0" w14:paraId="190F6EE5" w14:textId="77777777" w:rsidTr="001716A0">
        <w:trPr>
          <w:cantSplit/>
        </w:trPr>
        <w:tc>
          <w:tcPr>
            <w:tcW w:w="2410" w:type="dxa"/>
            <w:tcBorders>
              <w:top w:val="nil"/>
              <w:bottom w:val="nil"/>
              <w:right w:val="single" w:sz="4" w:space="0" w:color="A6A6A6" w:themeColor="background1" w:themeShade="A6"/>
            </w:tcBorders>
            <w:shd w:val="clear" w:color="auto" w:fill="auto"/>
            <w:noWrap/>
            <w:hideMark/>
          </w:tcPr>
          <w:p w14:paraId="41FD342F" w14:textId="77777777" w:rsidR="001716A0" w:rsidRPr="001716A0" w:rsidRDefault="001716A0" w:rsidP="001716A0">
            <w:pPr>
              <w:pStyle w:val="TableText"/>
              <w:rPr>
                <w:lang w:eastAsia="en-NZ"/>
              </w:rPr>
            </w:pPr>
            <w:r w:rsidRPr="001716A0">
              <w:rPr>
                <w:lang w:eastAsia="en-NZ"/>
              </w:rPr>
              <w:t>30</w:t>
            </w:r>
            <w:r>
              <w:rPr>
                <w:lang w:eastAsia="en-NZ"/>
              </w:rPr>
              <w:t>–</w:t>
            </w:r>
            <w:r w:rsidRPr="001716A0">
              <w:rPr>
                <w:lang w:eastAsia="en-NZ"/>
              </w:rPr>
              <w:t>34</w:t>
            </w:r>
          </w:p>
        </w:tc>
        <w:tc>
          <w:tcPr>
            <w:tcW w:w="1015" w:type="dxa"/>
            <w:tcBorders>
              <w:top w:val="nil"/>
              <w:left w:val="single" w:sz="4" w:space="0" w:color="A6A6A6" w:themeColor="background1" w:themeShade="A6"/>
              <w:bottom w:val="nil"/>
            </w:tcBorders>
            <w:shd w:val="clear" w:color="auto" w:fill="auto"/>
            <w:noWrap/>
            <w:hideMark/>
          </w:tcPr>
          <w:p w14:paraId="29C7B98E" w14:textId="77777777" w:rsidR="001716A0" w:rsidRPr="001716A0" w:rsidRDefault="001716A0" w:rsidP="001716A0">
            <w:pPr>
              <w:pStyle w:val="TableText"/>
              <w:tabs>
                <w:tab w:val="decimal" w:pos="709"/>
              </w:tabs>
              <w:rPr>
                <w:lang w:eastAsia="en-NZ"/>
              </w:rPr>
            </w:pPr>
            <w:r w:rsidRPr="001716A0">
              <w:rPr>
                <w:lang w:eastAsia="en-NZ"/>
              </w:rPr>
              <w:t>13,089</w:t>
            </w:r>
          </w:p>
        </w:tc>
        <w:tc>
          <w:tcPr>
            <w:tcW w:w="1016" w:type="dxa"/>
            <w:tcBorders>
              <w:top w:val="nil"/>
              <w:bottom w:val="nil"/>
            </w:tcBorders>
            <w:shd w:val="clear" w:color="auto" w:fill="auto"/>
            <w:noWrap/>
            <w:hideMark/>
          </w:tcPr>
          <w:p w14:paraId="6E2650A7" w14:textId="77777777" w:rsidR="001716A0" w:rsidRPr="001716A0" w:rsidRDefault="001716A0" w:rsidP="001716A0">
            <w:pPr>
              <w:pStyle w:val="TableText"/>
              <w:tabs>
                <w:tab w:val="decimal" w:pos="709"/>
              </w:tabs>
              <w:rPr>
                <w:lang w:eastAsia="en-NZ"/>
              </w:rPr>
            </w:pPr>
            <w:r w:rsidRPr="001716A0">
              <w:rPr>
                <w:lang w:eastAsia="en-NZ"/>
              </w:rPr>
              <w:t>13,675</w:t>
            </w:r>
          </w:p>
        </w:tc>
        <w:tc>
          <w:tcPr>
            <w:tcW w:w="1016" w:type="dxa"/>
            <w:tcBorders>
              <w:top w:val="nil"/>
              <w:bottom w:val="nil"/>
            </w:tcBorders>
            <w:shd w:val="clear" w:color="auto" w:fill="auto"/>
            <w:noWrap/>
            <w:hideMark/>
          </w:tcPr>
          <w:p w14:paraId="4EF10F3A" w14:textId="77777777" w:rsidR="001716A0" w:rsidRPr="001716A0" w:rsidRDefault="001716A0" w:rsidP="001716A0">
            <w:pPr>
              <w:pStyle w:val="TableText"/>
              <w:tabs>
                <w:tab w:val="decimal" w:pos="709"/>
              </w:tabs>
              <w:rPr>
                <w:lang w:eastAsia="en-NZ"/>
              </w:rPr>
            </w:pPr>
            <w:r w:rsidRPr="001716A0">
              <w:rPr>
                <w:lang w:eastAsia="en-NZ"/>
              </w:rPr>
              <w:t>14,030</w:t>
            </w:r>
          </w:p>
        </w:tc>
        <w:tc>
          <w:tcPr>
            <w:tcW w:w="1016" w:type="dxa"/>
            <w:tcBorders>
              <w:top w:val="nil"/>
              <w:bottom w:val="nil"/>
            </w:tcBorders>
            <w:shd w:val="clear" w:color="auto" w:fill="auto"/>
            <w:noWrap/>
            <w:hideMark/>
          </w:tcPr>
          <w:p w14:paraId="10E207F4" w14:textId="77777777" w:rsidR="001716A0" w:rsidRPr="001716A0" w:rsidRDefault="001716A0" w:rsidP="001716A0">
            <w:pPr>
              <w:pStyle w:val="TableText"/>
              <w:tabs>
                <w:tab w:val="decimal" w:pos="709"/>
              </w:tabs>
              <w:rPr>
                <w:lang w:eastAsia="en-NZ"/>
              </w:rPr>
            </w:pPr>
            <w:r w:rsidRPr="001716A0">
              <w:rPr>
                <w:lang w:eastAsia="en-NZ"/>
              </w:rPr>
              <w:t>14,709</w:t>
            </w:r>
          </w:p>
        </w:tc>
        <w:tc>
          <w:tcPr>
            <w:tcW w:w="1016" w:type="dxa"/>
            <w:tcBorders>
              <w:top w:val="nil"/>
              <w:bottom w:val="nil"/>
            </w:tcBorders>
            <w:shd w:val="clear" w:color="auto" w:fill="auto"/>
            <w:noWrap/>
            <w:hideMark/>
          </w:tcPr>
          <w:p w14:paraId="4A57D3FD" w14:textId="77777777" w:rsidR="001716A0" w:rsidRPr="001716A0" w:rsidRDefault="001716A0" w:rsidP="001716A0">
            <w:pPr>
              <w:pStyle w:val="TableText"/>
              <w:tabs>
                <w:tab w:val="decimal" w:pos="709"/>
              </w:tabs>
              <w:rPr>
                <w:lang w:eastAsia="en-NZ"/>
              </w:rPr>
            </w:pPr>
            <w:r w:rsidRPr="001716A0">
              <w:rPr>
                <w:lang w:eastAsia="en-NZ"/>
              </w:rPr>
              <w:t>14,651</w:t>
            </w:r>
          </w:p>
        </w:tc>
        <w:tc>
          <w:tcPr>
            <w:tcW w:w="1016" w:type="dxa"/>
            <w:tcBorders>
              <w:top w:val="nil"/>
              <w:bottom w:val="nil"/>
              <w:right w:val="single" w:sz="4" w:space="0" w:color="A6A6A6" w:themeColor="background1" w:themeShade="A6"/>
            </w:tcBorders>
            <w:shd w:val="clear" w:color="auto" w:fill="auto"/>
            <w:noWrap/>
            <w:hideMark/>
          </w:tcPr>
          <w:p w14:paraId="266C5B2A" w14:textId="77777777" w:rsidR="001716A0" w:rsidRPr="001716A0" w:rsidRDefault="001716A0" w:rsidP="001716A0">
            <w:pPr>
              <w:pStyle w:val="TableText"/>
              <w:tabs>
                <w:tab w:val="decimal" w:pos="709"/>
              </w:tabs>
              <w:rPr>
                <w:lang w:eastAsia="en-NZ"/>
              </w:rPr>
            </w:pPr>
            <w:r w:rsidRPr="001716A0">
              <w:rPr>
                <w:lang w:eastAsia="en-NZ"/>
              </w:rPr>
              <w:t>14,823</w:t>
            </w:r>
          </w:p>
        </w:tc>
        <w:tc>
          <w:tcPr>
            <w:tcW w:w="1016" w:type="dxa"/>
            <w:tcBorders>
              <w:top w:val="nil"/>
              <w:left w:val="single" w:sz="4" w:space="0" w:color="A6A6A6" w:themeColor="background1" w:themeShade="A6"/>
              <w:bottom w:val="nil"/>
            </w:tcBorders>
            <w:shd w:val="clear" w:color="auto" w:fill="auto"/>
            <w:noWrap/>
            <w:hideMark/>
          </w:tcPr>
          <w:p w14:paraId="25F23453" w14:textId="77777777" w:rsidR="001716A0" w:rsidRPr="001716A0" w:rsidRDefault="001716A0" w:rsidP="001716A0">
            <w:pPr>
              <w:pStyle w:val="TableText"/>
              <w:jc w:val="center"/>
              <w:rPr>
                <w:lang w:eastAsia="en-NZ"/>
              </w:rPr>
            </w:pPr>
            <w:r w:rsidRPr="001716A0">
              <w:rPr>
                <w:lang w:eastAsia="en-NZ"/>
              </w:rPr>
              <w:t>78.0</w:t>
            </w:r>
          </w:p>
        </w:tc>
        <w:tc>
          <w:tcPr>
            <w:tcW w:w="1016" w:type="dxa"/>
            <w:tcBorders>
              <w:top w:val="nil"/>
              <w:bottom w:val="nil"/>
            </w:tcBorders>
            <w:shd w:val="clear" w:color="auto" w:fill="auto"/>
            <w:noWrap/>
            <w:hideMark/>
          </w:tcPr>
          <w:p w14:paraId="57CE145D" w14:textId="77777777" w:rsidR="001716A0" w:rsidRPr="001716A0" w:rsidRDefault="001716A0" w:rsidP="001716A0">
            <w:pPr>
              <w:pStyle w:val="TableText"/>
              <w:jc w:val="center"/>
              <w:rPr>
                <w:lang w:eastAsia="en-NZ"/>
              </w:rPr>
            </w:pPr>
            <w:r w:rsidRPr="001716A0">
              <w:rPr>
                <w:lang w:eastAsia="en-NZ"/>
              </w:rPr>
              <w:t>77.8</w:t>
            </w:r>
          </w:p>
        </w:tc>
        <w:tc>
          <w:tcPr>
            <w:tcW w:w="1016" w:type="dxa"/>
            <w:tcBorders>
              <w:top w:val="nil"/>
              <w:bottom w:val="nil"/>
            </w:tcBorders>
            <w:shd w:val="clear" w:color="auto" w:fill="auto"/>
            <w:noWrap/>
            <w:hideMark/>
          </w:tcPr>
          <w:p w14:paraId="17F0272D" w14:textId="77777777" w:rsidR="001716A0" w:rsidRPr="001716A0" w:rsidRDefault="001716A0" w:rsidP="001716A0">
            <w:pPr>
              <w:pStyle w:val="TableText"/>
              <w:jc w:val="center"/>
              <w:rPr>
                <w:lang w:eastAsia="en-NZ"/>
              </w:rPr>
            </w:pPr>
            <w:r w:rsidRPr="001716A0">
              <w:rPr>
                <w:lang w:eastAsia="en-NZ"/>
              </w:rPr>
              <w:t>78.3</w:t>
            </w:r>
          </w:p>
        </w:tc>
        <w:tc>
          <w:tcPr>
            <w:tcW w:w="1016" w:type="dxa"/>
            <w:tcBorders>
              <w:top w:val="nil"/>
              <w:bottom w:val="nil"/>
            </w:tcBorders>
            <w:shd w:val="clear" w:color="auto" w:fill="auto"/>
            <w:noWrap/>
            <w:hideMark/>
          </w:tcPr>
          <w:p w14:paraId="731BB8B2" w14:textId="77777777" w:rsidR="001716A0" w:rsidRPr="001716A0" w:rsidRDefault="001716A0" w:rsidP="001716A0">
            <w:pPr>
              <w:pStyle w:val="TableText"/>
              <w:jc w:val="center"/>
              <w:rPr>
                <w:lang w:eastAsia="en-NZ"/>
              </w:rPr>
            </w:pPr>
            <w:r w:rsidRPr="001716A0">
              <w:rPr>
                <w:lang w:eastAsia="en-NZ"/>
              </w:rPr>
              <w:t>80.1</w:t>
            </w:r>
          </w:p>
        </w:tc>
        <w:tc>
          <w:tcPr>
            <w:tcW w:w="1016" w:type="dxa"/>
            <w:tcBorders>
              <w:top w:val="nil"/>
              <w:bottom w:val="nil"/>
            </w:tcBorders>
            <w:shd w:val="clear" w:color="auto" w:fill="auto"/>
            <w:noWrap/>
            <w:hideMark/>
          </w:tcPr>
          <w:p w14:paraId="09896C38" w14:textId="77777777" w:rsidR="001716A0" w:rsidRPr="001716A0" w:rsidRDefault="001716A0" w:rsidP="001716A0">
            <w:pPr>
              <w:pStyle w:val="TableText"/>
              <w:jc w:val="center"/>
              <w:rPr>
                <w:lang w:eastAsia="en-NZ"/>
              </w:rPr>
            </w:pPr>
            <w:r w:rsidRPr="001716A0">
              <w:rPr>
                <w:lang w:eastAsia="en-NZ"/>
              </w:rPr>
              <w:t>78.4</w:t>
            </w:r>
          </w:p>
        </w:tc>
        <w:tc>
          <w:tcPr>
            <w:tcW w:w="1016" w:type="dxa"/>
            <w:tcBorders>
              <w:top w:val="nil"/>
              <w:bottom w:val="nil"/>
            </w:tcBorders>
            <w:shd w:val="clear" w:color="auto" w:fill="auto"/>
            <w:noWrap/>
            <w:hideMark/>
          </w:tcPr>
          <w:p w14:paraId="78095504" w14:textId="77777777" w:rsidR="001716A0" w:rsidRPr="001716A0" w:rsidRDefault="001716A0" w:rsidP="001716A0">
            <w:pPr>
              <w:pStyle w:val="TableText"/>
              <w:jc w:val="center"/>
              <w:rPr>
                <w:lang w:eastAsia="en-NZ"/>
              </w:rPr>
            </w:pPr>
            <w:r w:rsidRPr="001716A0">
              <w:rPr>
                <w:lang w:eastAsia="en-NZ"/>
              </w:rPr>
              <w:t>79.2</w:t>
            </w:r>
          </w:p>
        </w:tc>
      </w:tr>
      <w:tr w:rsidR="001716A0" w:rsidRPr="001716A0" w14:paraId="7DBBA20A" w14:textId="77777777" w:rsidTr="001716A0">
        <w:trPr>
          <w:cantSplit/>
        </w:trPr>
        <w:tc>
          <w:tcPr>
            <w:tcW w:w="2410" w:type="dxa"/>
            <w:tcBorders>
              <w:top w:val="nil"/>
              <w:bottom w:val="nil"/>
              <w:right w:val="single" w:sz="4" w:space="0" w:color="A6A6A6" w:themeColor="background1" w:themeShade="A6"/>
            </w:tcBorders>
            <w:shd w:val="clear" w:color="auto" w:fill="auto"/>
            <w:noWrap/>
            <w:hideMark/>
          </w:tcPr>
          <w:p w14:paraId="001E0529" w14:textId="77777777" w:rsidR="001716A0" w:rsidRPr="001716A0" w:rsidRDefault="001716A0" w:rsidP="001716A0">
            <w:pPr>
              <w:pStyle w:val="TableText"/>
              <w:rPr>
                <w:lang w:eastAsia="en-NZ"/>
              </w:rPr>
            </w:pPr>
            <w:r w:rsidRPr="001716A0">
              <w:rPr>
                <w:lang w:eastAsia="en-NZ"/>
              </w:rPr>
              <w:t>35</w:t>
            </w:r>
            <w:r>
              <w:rPr>
                <w:lang w:eastAsia="en-NZ"/>
              </w:rPr>
              <w:t>–</w:t>
            </w:r>
            <w:r w:rsidRPr="001716A0">
              <w:rPr>
                <w:lang w:eastAsia="en-NZ"/>
              </w:rPr>
              <w:t>39</w:t>
            </w:r>
          </w:p>
        </w:tc>
        <w:tc>
          <w:tcPr>
            <w:tcW w:w="1015" w:type="dxa"/>
            <w:tcBorders>
              <w:top w:val="nil"/>
              <w:left w:val="single" w:sz="4" w:space="0" w:color="A6A6A6" w:themeColor="background1" w:themeShade="A6"/>
              <w:bottom w:val="nil"/>
            </w:tcBorders>
            <w:shd w:val="clear" w:color="auto" w:fill="auto"/>
            <w:noWrap/>
            <w:hideMark/>
          </w:tcPr>
          <w:p w14:paraId="1AB8B1B1" w14:textId="77777777" w:rsidR="001716A0" w:rsidRPr="001716A0" w:rsidRDefault="001716A0" w:rsidP="001716A0">
            <w:pPr>
              <w:pStyle w:val="TableText"/>
              <w:tabs>
                <w:tab w:val="decimal" w:pos="709"/>
              </w:tabs>
              <w:rPr>
                <w:lang w:eastAsia="en-NZ"/>
              </w:rPr>
            </w:pPr>
            <w:r w:rsidRPr="001716A0">
              <w:rPr>
                <w:lang w:eastAsia="en-NZ"/>
              </w:rPr>
              <w:t>7,214</w:t>
            </w:r>
          </w:p>
        </w:tc>
        <w:tc>
          <w:tcPr>
            <w:tcW w:w="1016" w:type="dxa"/>
            <w:tcBorders>
              <w:top w:val="nil"/>
              <w:bottom w:val="nil"/>
            </w:tcBorders>
            <w:shd w:val="clear" w:color="auto" w:fill="auto"/>
            <w:noWrap/>
            <w:hideMark/>
          </w:tcPr>
          <w:p w14:paraId="3A8584D5" w14:textId="77777777" w:rsidR="001716A0" w:rsidRPr="001716A0" w:rsidRDefault="001716A0" w:rsidP="001716A0">
            <w:pPr>
              <w:pStyle w:val="TableText"/>
              <w:tabs>
                <w:tab w:val="decimal" w:pos="709"/>
              </w:tabs>
              <w:rPr>
                <w:lang w:eastAsia="en-NZ"/>
              </w:rPr>
            </w:pPr>
            <w:r w:rsidRPr="001716A0">
              <w:rPr>
                <w:lang w:eastAsia="en-NZ"/>
              </w:rPr>
              <w:t>7,144</w:t>
            </w:r>
          </w:p>
        </w:tc>
        <w:tc>
          <w:tcPr>
            <w:tcW w:w="1016" w:type="dxa"/>
            <w:tcBorders>
              <w:top w:val="nil"/>
              <w:bottom w:val="nil"/>
            </w:tcBorders>
            <w:shd w:val="clear" w:color="auto" w:fill="auto"/>
            <w:noWrap/>
            <w:hideMark/>
          </w:tcPr>
          <w:p w14:paraId="2F45A3B7" w14:textId="77777777" w:rsidR="001716A0" w:rsidRPr="001716A0" w:rsidRDefault="001716A0" w:rsidP="001716A0">
            <w:pPr>
              <w:pStyle w:val="TableText"/>
              <w:tabs>
                <w:tab w:val="decimal" w:pos="709"/>
              </w:tabs>
              <w:rPr>
                <w:lang w:eastAsia="en-NZ"/>
              </w:rPr>
            </w:pPr>
            <w:r w:rsidRPr="001716A0">
              <w:rPr>
                <w:lang w:eastAsia="en-NZ"/>
              </w:rPr>
              <w:t>7,430</w:t>
            </w:r>
          </w:p>
        </w:tc>
        <w:tc>
          <w:tcPr>
            <w:tcW w:w="1016" w:type="dxa"/>
            <w:tcBorders>
              <w:top w:val="nil"/>
              <w:bottom w:val="nil"/>
            </w:tcBorders>
            <w:shd w:val="clear" w:color="auto" w:fill="auto"/>
            <w:noWrap/>
            <w:hideMark/>
          </w:tcPr>
          <w:p w14:paraId="1DA67022" w14:textId="77777777" w:rsidR="001716A0" w:rsidRPr="001716A0" w:rsidRDefault="001716A0" w:rsidP="001716A0">
            <w:pPr>
              <w:pStyle w:val="TableText"/>
              <w:tabs>
                <w:tab w:val="decimal" w:pos="709"/>
              </w:tabs>
              <w:rPr>
                <w:lang w:eastAsia="en-NZ"/>
              </w:rPr>
            </w:pPr>
            <w:r w:rsidRPr="001716A0">
              <w:rPr>
                <w:lang w:eastAsia="en-NZ"/>
              </w:rPr>
              <w:t>7,137</w:t>
            </w:r>
          </w:p>
        </w:tc>
        <w:tc>
          <w:tcPr>
            <w:tcW w:w="1016" w:type="dxa"/>
            <w:tcBorders>
              <w:top w:val="nil"/>
              <w:bottom w:val="nil"/>
            </w:tcBorders>
            <w:shd w:val="clear" w:color="auto" w:fill="auto"/>
            <w:noWrap/>
            <w:hideMark/>
          </w:tcPr>
          <w:p w14:paraId="15289B3A" w14:textId="77777777" w:rsidR="001716A0" w:rsidRPr="001716A0" w:rsidRDefault="001716A0" w:rsidP="001716A0">
            <w:pPr>
              <w:pStyle w:val="TableText"/>
              <w:tabs>
                <w:tab w:val="decimal" w:pos="709"/>
              </w:tabs>
              <w:rPr>
                <w:lang w:eastAsia="en-NZ"/>
              </w:rPr>
            </w:pPr>
            <w:r w:rsidRPr="001716A0">
              <w:rPr>
                <w:lang w:eastAsia="en-NZ"/>
              </w:rPr>
              <w:t>6,959</w:t>
            </w:r>
          </w:p>
        </w:tc>
        <w:tc>
          <w:tcPr>
            <w:tcW w:w="1016" w:type="dxa"/>
            <w:tcBorders>
              <w:top w:val="nil"/>
              <w:bottom w:val="nil"/>
              <w:right w:val="single" w:sz="4" w:space="0" w:color="A6A6A6" w:themeColor="background1" w:themeShade="A6"/>
            </w:tcBorders>
            <w:shd w:val="clear" w:color="auto" w:fill="auto"/>
            <w:noWrap/>
            <w:hideMark/>
          </w:tcPr>
          <w:p w14:paraId="51D7AF80" w14:textId="77777777" w:rsidR="001716A0" w:rsidRPr="001716A0" w:rsidRDefault="001716A0" w:rsidP="001716A0">
            <w:pPr>
              <w:pStyle w:val="TableText"/>
              <w:tabs>
                <w:tab w:val="decimal" w:pos="709"/>
              </w:tabs>
              <w:rPr>
                <w:lang w:eastAsia="en-NZ"/>
              </w:rPr>
            </w:pPr>
            <w:r w:rsidRPr="001716A0">
              <w:rPr>
                <w:lang w:eastAsia="en-NZ"/>
              </w:rPr>
              <w:t>7,205</w:t>
            </w:r>
          </w:p>
        </w:tc>
        <w:tc>
          <w:tcPr>
            <w:tcW w:w="1016" w:type="dxa"/>
            <w:tcBorders>
              <w:top w:val="nil"/>
              <w:left w:val="single" w:sz="4" w:space="0" w:color="A6A6A6" w:themeColor="background1" w:themeShade="A6"/>
              <w:bottom w:val="nil"/>
            </w:tcBorders>
            <w:shd w:val="clear" w:color="auto" w:fill="auto"/>
            <w:noWrap/>
            <w:hideMark/>
          </w:tcPr>
          <w:p w14:paraId="5A749A83" w14:textId="77777777" w:rsidR="001716A0" w:rsidRPr="001716A0" w:rsidRDefault="001716A0" w:rsidP="001716A0">
            <w:pPr>
              <w:pStyle w:val="TableText"/>
              <w:jc w:val="center"/>
              <w:rPr>
                <w:lang w:eastAsia="en-NZ"/>
              </w:rPr>
            </w:pPr>
            <w:r w:rsidRPr="001716A0">
              <w:rPr>
                <w:lang w:eastAsia="en-NZ"/>
              </w:rPr>
              <w:t>71.9</w:t>
            </w:r>
          </w:p>
        </w:tc>
        <w:tc>
          <w:tcPr>
            <w:tcW w:w="1016" w:type="dxa"/>
            <w:tcBorders>
              <w:top w:val="nil"/>
              <w:bottom w:val="nil"/>
            </w:tcBorders>
            <w:shd w:val="clear" w:color="auto" w:fill="auto"/>
            <w:noWrap/>
            <w:hideMark/>
          </w:tcPr>
          <w:p w14:paraId="46588BB3" w14:textId="77777777" w:rsidR="001716A0" w:rsidRPr="001716A0" w:rsidRDefault="001716A0" w:rsidP="001716A0">
            <w:pPr>
              <w:pStyle w:val="TableText"/>
              <w:jc w:val="center"/>
              <w:rPr>
                <w:lang w:eastAsia="en-NZ"/>
              </w:rPr>
            </w:pPr>
            <w:r w:rsidRPr="001716A0">
              <w:rPr>
                <w:lang w:eastAsia="en-NZ"/>
              </w:rPr>
              <w:t>73.9</w:t>
            </w:r>
          </w:p>
        </w:tc>
        <w:tc>
          <w:tcPr>
            <w:tcW w:w="1016" w:type="dxa"/>
            <w:tcBorders>
              <w:top w:val="nil"/>
              <w:bottom w:val="nil"/>
            </w:tcBorders>
            <w:shd w:val="clear" w:color="auto" w:fill="auto"/>
            <w:noWrap/>
            <w:hideMark/>
          </w:tcPr>
          <w:p w14:paraId="4DF43262" w14:textId="77777777" w:rsidR="001716A0" w:rsidRPr="001716A0" w:rsidRDefault="001716A0" w:rsidP="001716A0">
            <w:pPr>
              <w:pStyle w:val="TableText"/>
              <w:jc w:val="center"/>
              <w:rPr>
                <w:lang w:eastAsia="en-NZ"/>
              </w:rPr>
            </w:pPr>
            <w:r w:rsidRPr="001716A0">
              <w:rPr>
                <w:lang w:eastAsia="en-NZ"/>
              </w:rPr>
              <w:t>76.1</w:t>
            </w:r>
          </w:p>
        </w:tc>
        <w:tc>
          <w:tcPr>
            <w:tcW w:w="1016" w:type="dxa"/>
            <w:tcBorders>
              <w:top w:val="nil"/>
              <w:bottom w:val="nil"/>
            </w:tcBorders>
            <w:shd w:val="clear" w:color="auto" w:fill="auto"/>
            <w:noWrap/>
            <w:hideMark/>
          </w:tcPr>
          <w:p w14:paraId="2C3DCA12" w14:textId="77777777" w:rsidR="001716A0" w:rsidRPr="001716A0" w:rsidRDefault="001716A0" w:rsidP="001716A0">
            <w:pPr>
              <w:pStyle w:val="TableText"/>
              <w:jc w:val="center"/>
              <w:rPr>
                <w:lang w:eastAsia="en-NZ"/>
              </w:rPr>
            </w:pPr>
            <w:r w:rsidRPr="001716A0">
              <w:rPr>
                <w:lang w:eastAsia="en-NZ"/>
              </w:rPr>
              <w:t>71.6</w:t>
            </w:r>
          </w:p>
        </w:tc>
        <w:tc>
          <w:tcPr>
            <w:tcW w:w="1016" w:type="dxa"/>
            <w:tcBorders>
              <w:top w:val="nil"/>
              <w:bottom w:val="nil"/>
            </w:tcBorders>
            <w:shd w:val="clear" w:color="auto" w:fill="auto"/>
            <w:noWrap/>
            <w:hideMark/>
          </w:tcPr>
          <w:p w14:paraId="597DE0AA" w14:textId="77777777" w:rsidR="001716A0" w:rsidRPr="001716A0" w:rsidRDefault="001716A0" w:rsidP="001716A0">
            <w:pPr>
              <w:pStyle w:val="TableText"/>
              <w:jc w:val="center"/>
              <w:rPr>
                <w:lang w:eastAsia="en-NZ"/>
              </w:rPr>
            </w:pPr>
            <w:r w:rsidRPr="001716A0">
              <w:rPr>
                <w:lang w:eastAsia="en-NZ"/>
              </w:rPr>
              <w:t>70.4</w:t>
            </w:r>
          </w:p>
        </w:tc>
        <w:tc>
          <w:tcPr>
            <w:tcW w:w="1016" w:type="dxa"/>
            <w:tcBorders>
              <w:top w:val="nil"/>
              <w:bottom w:val="nil"/>
            </w:tcBorders>
            <w:shd w:val="clear" w:color="auto" w:fill="auto"/>
            <w:noWrap/>
            <w:hideMark/>
          </w:tcPr>
          <w:p w14:paraId="4D20C894" w14:textId="77777777" w:rsidR="001716A0" w:rsidRPr="001716A0" w:rsidRDefault="001716A0" w:rsidP="001716A0">
            <w:pPr>
              <w:pStyle w:val="TableText"/>
              <w:jc w:val="center"/>
              <w:rPr>
                <w:lang w:eastAsia="en-NZ"/>
              </w:rPr>
            </w:pPr>
            <w:r w:rsidRPr="001716A0">
              <w:rPr>
                <w:lang w:eastAsia="en-NZ"/>
              </w:rPr>
              <w:t>71.9</w:t>
            </w:r>
          </w:p>
        </w:tc>
      </w:tr>
      <w:tr w:rsidR="001716A0" w:rsidRPr="001716A0" w14:paraId="6DA37938" w14:textId="77777777" w:rsidTr="001716A0">
        <w:trPr>
          <w:cantSplit/>
        </w:trPr>
        <w:tc>
          <w:tcPr>
            <w:tcW w:w="2410" w:type="dxa"/>
            <w:tcBorders>
              <w:top w:val="nil"/>
              <w:bottom w:val="nil"/>
              <w:right w:val="single" w:sz="4" w:space="0" w:color="A6A6A6" w:themeColor="background1" w:themeShade="A6"/>
            </w:tcBorders>
            <w:shd w:val="clear" w:color="auto" w:fill="auto"/>
            <w:noWrap/>
            <w:hideMark/>
          </w:tcPr>
          <w:p w14:paraId="22445664" w14:textId="77777777" w:rsidR="001716A0" w:rsidRPr="001716A0" w:rsidRDefault="001716A0" w:rsidP="001716A0">
            <w:pPr>
              <w:pStyle w:val="TableText"/>
              <w:rPr>
                <w:lang w:eastAsia="en-NZ"/>
              </w:rPr>
            </w:pPr>
            <w:r w:rsidRPr="001716A0">
              <w:rPr>
                <w:lang w:eastAsia="en-NZ"/>
              </w:rPr>
              <w:t>40</w:t>
            </w:r>
            <w:r>
              <w:rPr>
                <w:lang w:eastAsia="en-NZ"/>
              </w:rPr>
              <w:t>–</w:t>
            </w:r>
            <w:r w:rsidRPr="001716A0">
              <w:rPr>
                <w:lang w:eastAsia="en-NZ"/>
              </w:rPr>
              <w:t>44</w:t>
            </w:r>
          </w:p>
        </w:tc>
        <w:tc>
          <w:tcPr>
            <w:tcW w:w="1015" w:type="dxa"/>
            <w:tcBorders>
              <w:top w:val="nil"/>
              <w:left w:val="single" w:sz="4" w:space="0" w:color="A6A6A6" w:themeColor="background1" w:themeShade="A6"/>
              <w:bottom w:val="nil"/>
            </w:tcBorders>
            <w:shd w:val="clear" w:color="auto" w:fill="auto"/>
            <w:noWrap/>
            <w:hideMark/>
          </w:tcPr>
          <w:p w14:paraId="32B2FE70" w14:textId="77777777" w:rsidR="001716A0" w:rsidRPr="001716A0" w:rsidRDefault="001716A0" w:rsidP="001716A0">
            <w:pPr>
              <w:pStyle w:val="TableText"/>
              <w:tabs>
                <w:tab w:val="decimal" w:pos="709"/>
              </w:tabs>
              <w:rPr>
                <w:lang w:eastAsia="en-NZ"/>
              </w:rPr>
            </w:pPr>
            <w:r w:rsidRPr="001716A0">
              <w:rPr>
                <w:lang w:eastAsia="en-NZ"/>
              </w:rPr>
              <w:t>1,643</w:t>
            </w:r>
          </w:p>
        </w:tc>
        <w:tc>
          <w:tcPr>
            <w:tcW w:w="1016" w:type="dxa"/>
            <w:tcBorders>
              <w:top w:val="nil"/>
              <w:bottom w:val="nil"/>
            </w:tcBorders>
            <w:shd w:val="clear" w:color="auto" w:fill="auto"/>
            <w:noWrap/>
            <w:hideMark/>
          </w:tcPr>
          <w:p w14:paraId="17D7ECCD" w14:textId="77777777" w:rsidR="001716A0" w:rsidRPr="001716A0" w:rsidRDefault="001716A0" w:rsidP="001716A0">
            <w:pPr>
              <w:pStyle w:val="TableText"/>
              <w:tabs>
                <w:tab w:val="decimal" w:pos="709"/>
              </w:tabs>
              <w:rPr>
                <w:lang w:eastAsia="en-NZ"/>
              </w:rPr>
            </w:pPr>
            <w:r w:rsidRPr="001716A0">
              <w:rPr>
                <w:lang w:eastAsia="en-NZ"/>
              </w:rPr>
              <w:t>1,486</w:t>
            </w:r>
          </w:p>
        </w:tc>
        <w:tc>
          <w:tcPr>
            <w:tcW w:w="1016" w:type="dxa"/>
            <w:tcBorders>
              <w:top w:val="nil"/>
              <w:bottom w:val="nil"/>
            </w:tcBorders>
            <w:shd w:val="clear" w:color="auto" w:fill="auto"/>
            <w:noWrap/>
            <w:hideMark/>
          </w:tcPr>
          <w:p w14:paraId="51A42D58" w14:textId="77777777" w:rsidR="001716A0" w:rsidRPr="001716A0" w:rsidRDefault="001716A0" w:rsidP="001716A0">
            <w:pPr>
              <w:pStyle w:val="TableText"/>
              <w:tabs>
                <w:tab w:val="decimal" w:pos="709"/>
              </w:tabs>
              <w:rPr>
                <w:lang w:eastAsia="en-NZ"/>
              </w:rPr>
            </w:pPr>
            <w:r w:rsidRPr="001716A0">
              <w:rPr>
                <w:lang w:eastAsia="en-NZ"/>
              </w:rPr>
              <w:t>1,406</w:t>
            </w:r>
          </w:p>
        </w:tc>
        <w:tc>
          <w:tcPr>
            <w:tcW w:w="1016" w:type="dxa"/>
            <w:tcBorders>
              <w:top w:val="nil"/>
              <w:bottom w:val="nil"/>
            </w:tcBorders>
            <w:shd w:val="clear" w:color="auto" w:fill="auto"/>
            <w:noWrap/>
            <w:hideMark/>
          </w:tcPr>
          <w:p w14:paraId="226C5DA4" w14:textId="77777777" w:rsidR="001716A0" w:rsidRPr="001716A0" w:rsidRDefault="001716A0" w:rsidP="001716A0">
            <w:pPr>
              <w:pStyle w:val="TableText"/>
              <w:tabs>
                <w:tab w:val="decimal" w:pos="709"/>
              </w:tabs>
              <w:rPr>
                <w:lang w:eastAsia="en-NZ"/>
              </w:rPr>
            </w:pPr>
            <w:r w:rsidRPr="001716A0">
              <w:rPr>
                <w:lang w:eastAsia="en-NZ"/>
              </w:rPr>
              <w:t>1,366</w:t>
            </w:r>
          </w:p>
        </w:tc>
        <w:tc>
          <w:tcPr>
            <w:tcW w:w="1016" w:type="dxa"/>
            <w:tcBorders>
              <w:top w:val="nil"/>
              <w:bottom w:val="nil"/>
            </w:tcBorders>
            <w:shd w:val="clear" w:color="auto" w:fill="auto"/>
            <w:noWrap/>
            <w:hideMark/>
          </w:tcPr>
          <w:p w14:paraId="325119CC" w14:textId="77777777" w:rsidR="001716A0" w:rsidRPr="001716A0" w:rsidRDefault="001716A0" w:rsidP="001716A0">
            <w:pPr>
              <w:pStyle w:val="TableText"/>
              <w:tabs>
                <w:tab w:val="decimal" w:pos="709"/>
              </w:tabs>
              <w:rPr>
                <w:lang w:eastAsia="en-NZ"/>
              </w:rPr>
            </w:pPr>
            <w:r w:rsidRPr="001716A0">
              <w:rPr>
                <w:lang w:eastAsia="en-NZ"/>
              </w:rPr>
              <w:t>1,328</w:t>
            </w:r>
          </w:p>
        </w:tc>
        <w:tc>
          <w:tcPr>
            <w:tcW w:w="1016" w:type="dxa"/>
            <w:tcBorders>
              <w:top w:val="nil"/>
              <w:bottom w:val="nil"/>
              <w:right w:val="single" w:sz="4" w:space="0" w:color="A6A6A6" w:themeColor="background1" w:themeShade="A6"/>
            </w:tcBorders>
            <w:shd w:val="clear" w:color="auto" w:fill="auto"/>
            <w:noWrap/>
            <w:hideMark/>
          </w:tcPr>
          <w:p w14:paraId="6C5769F1" w14:textId="77777777" w:rsidR="001716A0" w:rsidRPr="001716A0" w:rsidRDefault="001716A0" w:rsidP="001716A0">
            <w:pPr>
              <w:pStyle w:val="TableText"/>
              <w:tabs>
                <w:tab w:val="decimal" w:pos="709"/>
              </w:tabs>
              <w:rPr>
                <w:lang w:eastAsia="en-NZ"/>
              </w:rPr>
            </w:pPr>
            <w:r w:rsidRPr="001716A0">
              <w:rPr>
                <w:lang w:eastAsia="en-NZ"/>
              </w:rPr>
              <w:t>1,225</w:t>
            </w:r>
          </w:p>
        </w:tc>
        <w:tc>
          <w:tcPr>
            <w:tcW w:w="1016" w:type="dxa"/>
            <w:tcBorders>
              <w:top w:val="nil"/>
              <w:left w:val="single" w:sz="4" w:space="0" w:color="A6A6A6" w:themeColor="background1" w:themeShade="A6"/>
              <w:bottom w:val="nil"/>
            </w:tcBorders>
            <w:shd w:val="clear" w:color="auto" w:fill="auto"/>
            <w:noWrap/>
            <w:hideMark/>
          </w:tcPr>
          <w:p w14:paraId="708843A6" w14:textId="77777777" w:rsidR="001716A0" w:rsidRPr="001716A0" w:rsidRDefault="001716A0" w:rsidP="001716A0">
            <w:pPr>
              <w:pStyle w:val="TableText"/>
              <w:jc w:val="center"/>
              <w:rPr>
                <w:lang w:eastAsia="en-NZ"/>
              </w:rPr>
            </w:pPr>
            <w:r w:rsidRPr="001716A0">
              <w:rPr>
                <w:lang w:eastAsia="en-NZ"/>
              </w:rPr>
              <w:t>67.5</w:t>
            </w:r>
          </w:p>
        </w:tc>
        <w:tc>
          <w:tcPr>
            <w:tcW w:w="1016" w:type="dxa"/>
            <w:tcBorders>
              <w:top w:val="nil"/>
              <w:bottom w:val="nil"/>
            </w:tcBorders>
            <w:shd w:val="clear" w:color="auto" w:fill="auto"/>
            <w:noWrap/>
            <w:hideMark/>
          </w:tcPr>
          <w:p w14:paraId="3698364F" w14:textId="77777777" w:rsidR="001716A0" w:rsidRPr="001716A0" w:rsidRDefault="001716A0" w:rsidP="001716A0">
            <w:pPr>
              <w:pStyle w:val="TableText"/>
              <w:jc w:val="center"/>
              <w:rPr>
                <w:lang w:eastAsia="en-NZ"/>
              </w:rPr>
            </w:pPr>
            <w:r w:rsidRPr="001716A0">
              <w:rPr>
                <w:lang w:eastAsia="en-NZ"/>
              </w:rPr>
              <w:t>63.3</w:t>
            </w:r>
          </w:p>
        </w:tc>
        <w:tc>
          <w:tcPr>
            <w:tcW w:w="1016" w:type="dxa"/>
            <w:tcBorders>
              <w:top w:val="nil"/>
              <w:bottom w:val="nil"/>
            </w:tcBorders>
            <w:shd w:val="clear" w:color="auto" w:fill="auto"/>
            <w:noWrap/>
            <w:hideMark/>
          </w:tcPr>
          <w:p w14:paraId="08684A0C" w14:textId="77777777" w:rsidR="001716A0" w:rsidRPr="001716A0" w:rsidRDefault="001716A0" w:rsidP="001716A0">
            <w:pPr>
              <w:pStyle w:val="TableText"/>
              <w:jc w:val="center"/>
              <w:rPr>
                <w:lang w:eastAsia="en-NZ"/>
              </w:rPr>
            </w:pPr>
            <w:r w:rsidRPr="001716A0">
              <w:rPr>
                <w:lang w:eastAsia="en-NZ"/>
              </w:rPr>
              <w:t>61.2</w:t>
            </w:r>
          </w:p>
        </w:tc>
        <w:tc>
          <w:tcPr>
            <w:tcW w:w="1016" w:type="dxa"/>
            <w:tcBorders>
              <w:top w:val="nil"/>
              <w:bottom w:val="nil"/>
            </w:tcBorders>
            <w:shd w:val="clear" w:color="auto" w:fill="auto"/>
            <w:noWrap/>
            <w:hideMark/>
          </w:tcPr>
          <w:p w14:paraId="23ED5D91" w14:textId="77777777" w:rsidR="001716A0" w:rsidRPr="001716A0" w:rsidRDefault="001716A0" w:rsidP="001716A0">
            <w:pPr>
              <w:pStyle w:val="TableText"/>
              <w:jc w:val="center"/>
              <w:rPr>
                <w:lang w:eastAsia="en-NZ"/>
              </w:rPr>
            </w:pPr>
            <w:r w:rsidRPr="001716A0">
              <w:rPr>
                <w:lang w:eastAsia="en-NZ"/>
              </w:rPr>
              <w:t>60.0</w:t>
            </w:r>
          </w:p>
        </w:tc>
        <w:tc>
          <w:tcPr>
            <w:tcW w:w="1016" w:type="dxa"/>
            <w:tcBorders>
              <w:top w:val="nil"/>
              <w:bottom w:val="nil"/>
            </w:tcBorders>
            <w:shd w:val="clear" w:color="auto" w:fill="auto"/>
            <w:noWrap/>
            <w:hideMark/>
          </w:tcPr>
          <w:p w14:paraId="642B47C9" w14:textId="77777777" w:rsidR="001716A0" w:rsidRPr="001716A0" w:rsidRDefault="001716A0" w:rsidP="001716A0">
            <w:pPr>
              <w:pStyle w:val="TableText"/>
              <w:jc w:val="center"/>
              <w:rPr>
                <w:lang w:eastAsia="en-NZ"/>
              </w:rPr>
            </w:pPr>
            <w:r w:rsidRPr="001716A0">
              <w:rPr>
                <w:lang w:eastAsia="en-NZ"/>
              </w:rPr>
              <w:t>57.4</w:t>
            </w:r>
          </w:p>
        </w:tc>
        <w:tc>
          <w:tcPr>
            <w:tcW w:w="1016" w:type="dxa"/>
            <w:tcBorders>
              <w:top w:val="nil"/>
              <w:bottom w:val="nil"/>
            </w:tcBorders>
            <w:shd w:val="clear" w:color="auto" w:fill="auto"/>
            <w:noWrap/>
            <w:hideMark/>
          </w:tcPr>
          <w:p w14:paraId="6B6DC821" w14:textId="77777777" w:rsidR="001716A0" w:rsidRPr="001716A0" w:rsidRDefault="001716A0" w:rsidP="001716A0">
            <w:pPr>
              <w:pStyle w:val="TableText"/>
              <w:jc w:val="center"/>
              <w:rPr>
                <w:lang w:eastAsia="en-NZ"/>
              </w:rPr>
            </w:pPr>
            <w:r w:rsidRPr="001716A0">
              <w:rPr>
                <w:lang w:eastAsia="en-NZ"/>
              </w:rPr>
              <w:t>58.5</w:t>
            </w:r>
          </w:p>
        </w:tc>
      </w:tr>
      <w:tr w:rsidR="001716A0" w:rsidRPr="001716A0" w14:paraId="54077CB9" w14:textId="77777777" w:rsidTr="001716A0">
        <w:trPr>
          <w:cantSplit/>
        </w:trPr>
        <w:tc>
          <w:tcPr>
            <w:tcW w:w="2410" w:type="dxa"/>
            <w:tcBorders>
              <w:top w:val="nil"/>
              <w:right w:val="single" w:sz="4" w:space="0" w:color="A6A6A6" w:themeColor="background1" w:themeShade="A6"/>
            </w:tcBorders>
            <w:shd w:val="clear" w:color="auto" w:fill="auto"/>
            <w:noWrap/>
            <w:hideMark/>
          </w:tcPr>
          <w:p w14:paraId="336E5474" w14:textId="77777777" w:rsidR="001716A0" w:rsidRPr="001716A0" w:rsidRDefault="001716A0" w:rsidP="001716A0">
            <w:pPr>
              <w:pStyle w:val="TableText"/>
              <w:rPr>
                <w:lang w:eastAsia="en-NZ"/>
              </w:rPr>
            </w:pPr>
            <w:r w:rsidRPr="001716A0">
              <w:rPr>
                <w:lang w:eastAsia="en-NZ"/>
              </w:rPr>
              <w:t>45 and over</w:t>
            </w:r>
          </w:p>
        </w:tc>
        <w:tc>
          <w:tcPr>
            <w:tcW w:w="1015" w:type="dxa"/>
            <w:tcBorders>
              <w:top w:val="nil"/>
              <w:left w:val="single" w:sz="4" w:space="0" w:color="A6A6A6" w:themeColor="background1" w:themeShade="A6"/>
            </w:tcBorders>
            <w:shd w:val="clear" w:color="auto" w:fill="auto"/>
            <w:noWrap/>
            <w:hideMark/>
          </w:tcPr>
          <w:p w14:paraId="2AAAAA67" w14:textId="77777777" w:rsidR="001716A0" w:rsidRPr="001716A0" w:rsidRDefault="001716A0" w:rsidP="001716A0">
            <w:pPr>
              <w:pStyle w:val="TableText"/>
              <w:tabs>
                <w:tab w:val="decimal" w:pos="709"/>
              </w:tabs>
              <w:rPr>
                <w:lang w:eastAsia="en-NZ"/>
              </w:rPr>
            </w:pPr>
            <w:r w:rsidRPr="001716A0">
              <w:rPr>
                <w:lang w:eastAsia="en-NZ"/>
              </w:rPr>
              <w:t>70</w:t>
            </w:r>
          </w:p>
        </w:tc>
        <w:tc>
          <w:tcPr>
            <w:tcW w:w="1016" w:type="dxa"/>
            <w:tcBorders>
              <w:top w:val="nil"/>
            </w:tcBorders>
            <w:shd w:val="clear" w:color="auto" w:fill="auto"/>
            <w:noWrap/>
            <w:hideMark/>
          </w:tcPr>
          <w:p w14:paraId="7057F719" w14:textId="77777777" w:rsidR="001716A0" w:rsidRPr="001716A0" w:rsidRDefault="001716A0" w:rsidP="001716A0">
            <w:pPr>
              <w:pStyle w:val="TableText"/>
              <w:tabs>
                <w:tab w:val="decimal" w:pos="709"/>
              </w:tabs>
              <w:rPr>
                <w:lang w:eastAsia="en-NZ"/>
              </w:rPr>
            </w:pPr>
            <w:r w:rsidRPr="001716A0">
              <w:rPr>
                <w:lang w:eastAsia="en-NZ"/>
              </w:rPr>
              <w:t>72</w:t>
            </w:r>
          </w:p>
        </w:tc>
        <w:tc>
          <w:tcPr>
            <w:tcW w:w="1016" w:type="dxa"/>
            <w:tcBorders>
              <w:top w:val="nil"/>
            </w:tcBorders>
            <w:shd w:val="clear" w:color="auto" w:fill="auto"/>
            <w:noWrap/>
            <w:hideMark/>
          </w:tcPr>
          <w:p w14:paraId="79AF776F" w14:textId="77777777" w:rsidR="001716A0" w:rsidRPr="001716A0" w:rsidRDefault="001716A0" w:rsidP="001716A0">
            <w:pPr>
              <w:pStyle w:val="TableText"/>
              <w:tabs>
                <w:tab w:val="decimal" w:pos="709"/>
              </w:tabs>
              <w:rPr>
                <w:lang w:eastAsia="en-NZ"/>
              </w:rPr>
            </w:pPr>
            <w:r w:rsidRPr="001716A0">
              <w:rPr>
                <w:lang w:eastAsia="en-NZ"/>
              </w:rPr>
              <w:t>64</w:t>
            </w:r>
          </w:p>
        </w:tc>
        <w:tc>
          <w:tcPr>
            <w:tcW w:w="1016" w:type="dxa"/>
            <w:tcBorders>
              <w:top w:val="nil"/>
            </w:tcBorders>
            <w:shd w:val="clear" w:color="auto" w:fill="auto"/>
            <w:noWrap/>
            <w:hideMark/>
          </w:tcPr>
          <w:p w14:paraId="5B85D92E" w14:textId="77777777" w:rsidR="001716A0" w:rsidRPr="001716A0" w:rsidRDefault="001716A0" w:rsidP="001716A0">
            <w:pPr>
              <w:pStyle w:val="TableText"/>
              <w:tabs>
                <w:tab w:val="decimal" w:pos="709"/>
              </w:tabs>
              <w:rPr>
                <w:lang w:eastAsia="en-NZ"/>
              </w:rPr>
            </w:pPr>
            <w:r w:rsidRPr="001716A0">
              <w:rPr>
                <w:lang w:eastAsia="en-NZ"/>
              </w:rPr>
              <w:t>79</w:t>
            </w:r>
          </w:p>
        </w:tc>
        <w:tc>
          <w:tcPr>
            <w:tcW w:w="1016" w:type="dxa"/>
            <w:tcBorders>
              <w:top w:val="nil"/>
            </w:tcBorders>
            <w:shd w:val="clear" w:color="auto" w:fill="auto"/>
            <w:noWrap/>
            <w:hideMark/>
          </w:tcPr>
          <w:p w14:paraId="38E99D4B" w14:textId="77777777" w:rsidR="001716A0" w:rsidRPr="001716A0" w:rsidRDefault="001716A0" w:rsidP="001716A0">
            <w:pPr>
              <w:pStyle w:val="TableText"/>
              <w:tabs>
                <w:tab w:val="decimal" w:pos="709"/>
              </w:tabs>
              <w:rPr>
                <w:lang w:eastAsia="en-NZ"/>
              </w:rPr>
            </w:pPr>
            <w:r w:rsidRPr="001716A0">
              <w:rPr>
                <w:lang w:eastAsia="en-NZ"/>
              </w:rPr>
              <w:t>79</w:t>
            </w:r>
          </w:p>
        </w:tc>
        <w:tc>
          <w:tcPr>
            <w:tcW w:w="1016" w:type="dxa"/>
            <w:tcBorders>
              <w:top w:val="nil"/>
              <w:right w:val="single" w:sz="4" w:space="0" w:color="A6A6A6" w:themeColor="background1" w:themeShade="A6"/>
            </w:tcBorders>
            <w:shd w:val="clear" w:color="auto" w:fill="auto"/>
            <w:noWrap/>
            <w:hideMark/>
          </w:tcPr>
          <w:p w14:paraId="75440914" w14:textId="77777777" w:rsidR="001716A0" w:rsidRPr="001716A0" w:rsidRDefault="001716A0" w:rsidP="001716A0">
            <w:pPr>
              <w:pStyle w:val="TableText"/>
              <w:tabs>
                <w:tab w:val="decimal" w:pos="709"/>
              </w:tabs>
              <w:rPr>
                <w:lang w:eastAsia="en-NZ"/>
              </w:rPr>
            </w:pPr>
            <w:r w:rsidRPr="001716A0">
              <w:rPr>
                <w:lang w:eastAsia="en-NZ"/>
              </w:rPr>
              <w:t>70</w:t>
            </w:r>
          </w:p>
        </w:tc>
        <w:tc>
          <w:tcPr>
            <w:tcW w:w="1016" w:type="dxa"/>
            <w:tcBorders>
              <w:top w:val="nil"/>
              <w:left w:val="single" w:sz="4" w:space="0" w:color="A6A6A6" w:themeColor="background1" w:themeShade="A6"/>
            </w:tcBorders>
            <w:shd w:val="clear" w:color="auto" w:fill="auto"/>
            <w:noWrap/>
            <w:hideMark/>
          </w:tcPr>
          <w:p w14:paraId="4E1D455E" w14:textId="77777777" w:rsidR="001716A0" w:rsidRPr="001716A0" w:rsidRDefault="001716A0" w:rsidP="001716A0">
            <w:pPr>
              <w:pStyle w:val="TableText"/>
              <w:jc w:val="center"/>
              <w:rPr>
                <w:lang w:eastAsia="en-NZ"/>
              </w:rPr>
            </w:pPr>
            <w:r w:rsidRPr="001716A0">
              <w:rPr>
                <w:lang w:eastAsia="en-NZ"/>
              </w:rPr>
              <w:t>49.0</w:t>
            </w:r>
          </w:p>
        </w:tc>
        <w:tc>
          <w:tcPr>
            <w:tcW w:w="1016" w:type="dxa"/>
            <w:tcBorders>
              <w:top w:val="nil"/>
            </w:tcBorders>
            <w:shd w:val="clear" w:color="auto" w:fill="auto"/>
            <w:noWrap/>
            <w:hideMark/>
          </w:tcPr>
          <w:p w14:paraId="53FAFFCA" w14:textId="77777777" w:rsidR="001716A0" w:rsidRPr="001716A0" w:rsidRDefault="001716A0" w:rsidP="001716A0">
            <w:pPr>
              <w:pStyle w:val="TableText"/>
              <w:jc w:val="center"/>
              <w:rPr>
                <w:lang w:eastAsia="en-NZ"/>
              </w:rPr>
            </w:pPr>
            <w:r w:rsidRPr="001716A0">
              <w:rPr>
                <w:lang w:eastAsia="en-NZ"/>
              </w:rPr>
              <w:t>54.5</w:t>
            </w:r>
          </w:p>
        </w:tc>
        <w:tc>
          <w:tcPr>
            <w:tcW w:w="1016" w:type="dxa"/>
            <w:tcBorders>
              <w:top w:val="nil"/>
            </w:tcBorders>
            <w:shd w:val="clear" w:color="auto" w:fill="auto"/>
            <w:noWrap/>
            <w:hideMark/>
          </w:tcPr>
          <w:p w14:paraId="5F33BDA6" w14:textId="77777777" w:rsidR="001716A0" w:rsidRPr="001716A0" w:rsidRDefault="001716A0" w:rsidP="001716A0">
            <w:pPr>
              <w:pStyle w:val="TableText"/>
              <w:jc w:val="center"/>
              <w:rPr>
                <w:lang w:eastAsia="en-NZ"/>
              </w:rPr>
            </w:pPr>
            <w:r w:rsidRPr="001716A0">
              <w:rPr>
                <w:lang w:eastAsia="en-NZ"/>
              </w:rPr>
              <w:t>46.0</w:t>
            </w:r>
          </w:p>
        </w:tc>
        <w:tc>
          <w:tcPr>
            <w:tcW w:w="1016" w:type="dxa"/>
            <w:tcBorders>
              <w:top w:val="nil"/>
            </w:tcBorders>
            <w:shd w:val="clear" w:color="auto" w:fill="auto"/>
            <w:noWrap/>
            <w:hideMark/>
          </w:tcPr>
          <w:p w14:paraId="5EFF7E44" w14:textId="77777777" w:rsidR="001716A0" w:rsidRPr="001716A0" w:rsidRDefault="001716A0" w:rsidP="001716A0">
            <w:pPr>
              <w:pStyle w:val="TableText"/>
              <w:jc w:val="center"/>
              <w:rPr>
                <w:lang w:eastAsia="en-NZ"/>
              </w:rPr>
            </w:pPr>
            <w:r w:rsidRPr="001716A0">
              <w:rPr>
                <w:lang w:eastAsia="en-NZ"/>
              </w:rPr>
              <w:t>62.7</w:t>
            </w:r>
          </w:p>
        </w:tc>
        <w:tc>
          <w:tcPr>
            <w:tcW w:w="1016" w:type="dxa"/>
            <w:tcBorders>
              <w:top w:val="nil"/>
            </w:tcBorders>
            <w:shd w:val="clear" w:color="auto" w:fill="auto"/>
            <w:noWrap/>
            <w:hideMark/>
          </w:tcPr>
          <w:p w14:paraId="0A9BE54D" w14:textId="77777777" w:rsidR="001716A0" w:rsidRPr="001716A0" w:rsidRDefault="001716A0" w:rsidP="001716A0">
            <w:pPr>
              <w:pStyle w:val="TableText"/>
              <w:jc w:val="center"/>
              <w:rPr>
                <w:lang w:eastAsia="en-NZ"/>
              </w:rPr>
            </w:pPr>
            <w:r w:rsidRPr="001716A0">
              <w:rPr>
                <w:lang w:eastAsia="en-NZ"/>
              </w:rPr>
              <w:t>52.0</w:t>
            </w:r>
          </w:p>
        </w:tc>
        <w:tc>
          <w:tcPr>
            <w:tcW w:w="1016" w:type="dxa"/>
            <w:tcBorders>
              <w:top w:val="nil"/>
            </w:tcBorders>
            <w:shd w:val="clear" w:color="auto" w:fill="auto"/>
            <w:noWrap/>
            <w:hideMark/>
          </w:tcPr>
          <w:p w14:paraId="19B87259" w14:textId="77777777" w:rsidR="001716A0" w:rsidRPr="001716A0" w:rsidRDefault="001716A0" w:rsidP="001716A0">
            <w:pPr>
              <w:pStyle w:val="TableText"/>
              <w:jc w:val="center"/>
              <w:rPr>
                <w:lang w:eastAsia="en-NZ"/>
              </w:rPr>
            </w:pPr>
            <w:r w:rsidRPr="001716A0">
              <w:rPr>
                <w:lang w:eastAsia="en-NZ"/>
              </w:rPr>
              <w:t>43.2</w:t>
            </w:r>
          </w:p>
        </w:tc>
      </w:tr>
      <w:tr w:rsidR="001716A0" w:rsidRPr="001716A0" w14:paraId="53579290" w14:textId="77777777" w:rsidTr="001716A0">
        <w:trPr>
          <w:cantSplit/>
        </w:trPr>
        <w:tc>
          <w:tcPr>
            <w:tcW w:w="2410" w:type="dxa"/>
            <w:tcBorders>
              <w:bottom w:val="nil"/>
              <w:right w:val="single" w:sz="4" w:space="0" w:color="A6A6A6" w:themeColor="background1" w:themeShade="A6"/>
            </w:tcBorders>
            <w:shd w:val="clear" w:color="auto" w:fill="auto"/>
            <w:noWrap/>
            <w:hideMark/>
          </w:tcPr>
          <w:p w14:paraId="3E48AE7B" w14:textId="77777777" w:rsidR="001716A0" w:rsidRPr="001716A0" w:rsidRDefault="001716A0" w:rsidP="001716A0">
            <w:pPr>
              <w:pStyle w:val="TableText"/>
              <w:rPr>
                <w:b/>
                <w:lang w:eastAsia="en-NZ"/>
              </w:rPr>
            </w:pPr>
            <w:r w:rsidRPr="001716A0">
              <w:rPr>
                <w:b/>
                <w:lang w:eastAsia="en-NZ"/>
              </w:rPr>
              <w:t>Ethnicity</w:t>
            </w:r>
          </w:p>
        </w:tc>
        <w:tc>
          <w:tcPr>
            <w:tcW w:w="1015" w:type="dxa"/>
            <w:tcBorders>
              <w:left w:val="single" w:sz="4" w:space="0" w:color="A6A6A6" w:themeColor="background1" w:themeShade="A6"/>
              <w:bottom w:val="nil"/>
            </w:tcBorders>
            <w:shd w:val="clear" w:color="auto" w:fill="auto"/>
            <w:noWrap/>
            <w:hideMark/>
          </w:tcPr>
          <w:p w14:paraId="055A8665" w14:textId="77777777" w:rsidR="001716A0" w:rsidRPr="001716A0" w:rsidRDefault="001716A0" w:rsidP="001716A0">
            <w:pPr>
              <w:pStyle w:val="TableText"/>
              <w:tabs>
                <w:tab w:val="decimal" w:pos="709"/>
              </w:tabs>
              <w:rPr>
                <w:lang w:eastAsia="en-NZ"/>
              </w:rPr>
            </w:pPr>
          </w:p>
        </w:tc>
        <w:tc>
          <w:tcPr>
            <w:tcW w:w="1016" w:type="dxa"/>
            <w:tcBorders>
              <w:bottom w:val="nil"/>
            </w:tcBorders>
            <w:shd w:val="clear" w:color="auto" w:fill="auto"/>
            <w:noWrap/>
            <w:hideMark/>
          </w:tcPr>
          <w:p w14:paraId="7CE27EC5" w14:textId="77777777" w:rsidR="001716A0" w:rsidRPr="001716A0" w:rsidRDefault="001716A0" w:rsidP="001716A0">
            <w:pPr>
              <w:pStyle w:val="TableText"/>
              <w:tabs>
                <w:tab w:val="decimal" w:pos="709"/>
              </w:tabs>
              <w:rPr>
                <w:lang w:eastAsia="en-NZ"/>
              </w:rPr>
            </w:pPr>
          </w:p>
        </w:tc>
        <w:tc>
          <w:tcPr>
            <w:tcW w:w="1016" w:type="dxa"/>
            <w:tcBorders>
              <w:bottom w:val="nil"/>
            </w:tcBorders>
            <w:shd w:val="clear" w:color="auto" w:fill="auto"/>
            <w:noWrap/>
            <w:hideMark/>
          </w:tcPr>
          <w:p w14:paraId="1826409B" w14:textId="77777777" w:rsidR="001716A0" w:rsidRPr="001716A0" w:rsidRDefault="001716A0" w:rsidP="001716A0">
            <w:pPr>
              <w:pStyle w:val="TableText"/>
              <w:tabs>
                <w:tab w:val="decimal" w:pos="709"/>
              </w:tabs>
              <w:rPr>
                <w:lang w:eastAsia="en-NZ"/>
              </w:rPr>
            </w:pPr>
          </w:p>
        </w:tc>
        <w:tc>
          <w:tcPr>
            <w:tcW w:w="1016" w:type="dxa"/>
            <w:tcBorders>
              <w:bottom w:val="nil"/>
            </w:tcBorders>
            <w:shd w:val="clear" w:color="auto" w:fill="auto"/>
            <w:noWrap/>
            <w:hideMark/>
          </w:tcPr>
          <w:p w14:paraId="0E8949A9" w14:textId="77777777" w:rsidR="001716A0" w:rsidRPr="001716A0" w:rsidRDefault="001716A0" w:rsidP="001716A0">
            <w:pPr>
              <w:pStyle w:val="TableText"/>
              <w:tabs>
                <w:tab w:val="decimal" w:pos="709"/>
              </w:tabs>
              <w:rPr>
                <w:lang w:eastAsia="en-NZ"/>
              </w:rPr>
            </w:pPr>
          </w:p>
        </w:tc>
        <w:tc>
          <w:tcPr>
            <w:tcW w:w="1016" w:type="dxa"/>
            <w:tcBorders>
              <w:bottom w:val="nil"/>
            </w:tcBorders>
            <w:shd w:val="clear" w:color="auto" w:fill="auto"/>
            <w:noWrap/>
            <w:hideMark/>
          </w:tcPr>
          <w:p w14:paraId="43DB9995" w14:textId="77777777" w:rsidR="001716A0" w:rsidRPr="001716A0" w:rsidRDefault="001716A0" w:rsidP="001716A0">
            <w:pPr>
              <w:pStyle w:val="TableText"/>
              <w:tabs>
                <w:tab w:val="decimal" w:pos="709"/>
              </w:tabs>
              <w:rPr>
                <w:lang w:eastAsia="en-NZ"/>
              </w:rPr>
            </w:pPr>
          </w:p>
        </w:tc>
        <w:tc>
          <w:tcPr>
            <w:tcW w:w="1016" w:type="dxa"/>
            <w:tcBorders>
              <w:bottom w:val="nil"/>
              <w:right w:val="single" w:sz="4" w:space="0" w:color="A6A6A6" w:themeColor="background1" w:themeShade="A6"/>
            </w:tcBorders>
            <w:shd w:val="clear" w:color="auto" w:fill="auto"/>
            <w:noWrap/>
            <w:hideMark/>
          </w:tcPr>
          <w:p w14:paraId="5A9FC404" w14:textId="77777777" w:rsidR="001716A0" w:rsidRPr="001716A0" w:rsidRDefault="001716A0" w:rsidP="001716A0">
            <w:pPr>
              <w:pStyle w:val="TableText"/>
              <w:tabs>
                <w:tab w:val="decimal" w:pos="709"/>
              </w:tabs>
              <w:rPr>
                <w:lang w:eastAsia="en-NZ"/>
              </w:rPr>
            </w:pPr>
          </w:p>
        </w:tc>
        <w:tc>
          <w:tcPr>
            <w:tcW w:w="1016" w:type="dxa"/>
            <w:tcBorders>
              <w:left w:val="single" w:sz="4" w:space="0" w:color="A6A6A6" w:themeColor="background1" w:themeShade="A6"/>
              <w:bottom w:val="nil"/>
            </w:tcBorders>
            <w:shd w:val="clear" w:color="auto" w:fill="auto"/>
            <w:noWrap/>
            <w:hideMark/>
          </w:tcPr>
          <w:p w14:paraId="3E2FB3F5" w14:textId="77777777" w:rsidR="001716A0" w:rsidRPr="001716A0" w:rsidRDefault="001716A0" w:rsidP="001716A0">
            <w:pPr>
              <w:pStyle w:val="TableText"/>
              <w:jc w:val="center"/>
              <w:rPr>
                <w:lang w:eastAsia="en-NZ"/>
              </w:rPr>
            </w:pPr>
          </w:p>
        </w:tc>
        <w:tc>
          <w:tcPr>
            <w:tcW w:w="1016" w:type="dxa"/>
            <w:tcBorders>
              <w:bottom w:val="nil"/>
            </w:tcBorders>
            <w:shd w:val="clear" w:color="auto" w:fill="auto"/>
            <w:noWrap/>
            <w:hideMark/>
          </w:tcPr>
          <w:p w14:paraId="47178410" w14:textId="77777777" w:rsidR="001716A0" w:rsidRPr="001716A0" w:rsidRDefault="001716A0" w:rsidP="001716A0">
            <w:pPr>
              <w:pStyle w:val="TableText"/>
              <w:jc w:val="center"/>
              <w:rPr>
                <w:lang w:eastAsia="en-NZ"/>
              </w:rPr>
            </w:pPr>
          </w:p>
        </w:tc>
        <w:tc>
          <w:tcPr>
            <w:tcW w:w="1016" w:type="dxa"/>
            <w:tcBorders>
              <w:bottom w:val="nil"/>
            </w:tcBorders>
            <w:shd w:val="clear" w:color="auto" w:fill="auto"/>
            <w:noWrap/>
            <w:hideMark/>
          </w:tcPr>
          <w:p w14:paraId="6C322D48" w14:textId="77777777" w:rsidR="001716A0" w:rsidRPr="001716A0" w:rsidRDefault="001716A0" w:rsidP="001716A0">
            <w:pPr>
              <w:pStyle w:val="TableText"/>
              <w:jc w:val="center"/>
              <w:rPr>
                <w:lang w:eastAsia="en-NZ"/>
              </w:rPr>
            </w:pPr>
          </w:p>
        </w:tc>
        <w:tc>
          <w:tcPr>
            <w:tcW w:w="1016" w:type="dxa"/>
            <w:tcBorders>
              <w:bottom w:val="nil"/>
            </w:tcBorders>
            <w:shd w:val="clear" w:color="auto" w:fill="auto"/>
            <w:noWrap/>
            <w:hideMark/>
          </w:tcPr>
          <w:p w14:paraId="5C000A55" w14:textId="77777777" w:rsidR="001716A0" w:rsidRPr="001716A0" w:rsidRDefault="001716A0" w:rsidP="001716A0">
            <w:pPr>
              <w:pStyle w:val="TableText"/>
              <w:jc w:val="center"/>
              <w:rPr>
                <w:lang w:eastAsia="en-NZ"/>
              </w:rPr>
            </w:pPr>
          </w:p>
        </w:tc>
        <w:tc>
          <w:tcPr>
            <w:tcW w:w="1016" w:type="dxa"/>
            <w:tcBorders>
              <w:bottom w:val="nil"/>
            </w:tcBorders>
            <w:shd w:val="clear" w:color="auto" w:fill="auto"/>
            <w:noWrap/>
            <w:hideMark/>
          </w:tcPr>
          <w:p w14:paraId="08993D5E" w14:textId="77777777" w:rsidR="001716A0" w:rsidRPr="001716A0" w:rsidRDefault="001716A0" w:rsidP="001716A0">
            <w:pPr>
              <w:pStyle w:val="TableText"/>
              <w:jc w:val="center"/>
              <w:rPr>
                <w:lang w:eastAsia="en-NZ"/>
              </w:rPr>
            </w:pPr>
          </w:p>
        </w:tc>
        <w:tc>
          <w:tcPr>
            <w:tcW w:w="1016" w:type="dxa"/>
            <w:tcBorders>
              <w:bottom w:val="nil"/>
            </w:tcBorders>
            <w:shd w:val="clear" w:color="auto" w:fill="auto"/>
            <w:noWrap/>
            <w:hideMark/>
          </w:tcPr>
          <w:p w14:paraId="79D3F47F" w14:textId="77777777" w:rsidR="001716A0" w:rsidRPr="001716A0" w:rsidRDefault="001716A0" w:rsidP="001716A0">
            <w:pPr>
              <w:pStyle w:val="TableText"/>
              <w:jc w:val="center"/>
              <w:rPr>
                <w:lang w:eastAsia="en-NZ"/>
              </w:rPr>
            </w:pPr>
          </w:p>
        </w:tc>
      </w:tr>
      <w:tr w:rsidR="001716A0" w:rsidRPr="001716A0" w14:paraId="1400349C" w14:textId="77777777" w:rsidTr="001716A0">
        <w:trPr>
          <w:cantSplit/>
        </w:trPr>
        <w:tc>
          <w:tcPr>
            <w:tcW w:w="2410" w:type="dxa"/>
            <w:tcBorders>
              <w:top w:val="nil"/>
              <w:bottom w:val="nil"/>
              <w:right w:val="single" w:sz="4" w:space="0" w:color="A6A6A6" w:themeColor="background1" w:themeShade="A6"/>
            </w:tcBorders>
            <w:shd w:val="clear" w:color="auto" w:fill="auto"/>
            <w:noWrap/>
            <w:hideMark/>
          </w:tcPr>
          <w:p w14:paraId="619E83D7" w14:textId="77777777" w:rsidR="001716A0" w:rsidRPr="001716A0" w:rsidRDefault="001716A0" w:rsidP="001716A0">
            <w:pPr>
              <w:pStyle w:val="TableText"/>
              <w:rPr>
                <w:lang w:eastAsia="en-NZ"/>
              </w:rPr>
            </w:pPr>
            <w:r w:rsidRPr="001716A0">
              <w:rPr>
                <w:lang w:eastAsia="en-NZ"/>
              </w:rPr>
              <w:t>Māori</w:t>
            </w:r>
          </w:p>
        </w:tc>
        <w:tc>
          <w:tcPr>
            <w:tcW w:w="1015" w:type="dxa"/>
            <w:tcBorders>
              <w:top w:val="nil"/>
              <w:left w:val="single" w:sz="4" w:space="0" w:color="A6A6A6" w:themeColor="background1" w:themeShade="A6"/>
              <w:bottom w:val="nil"/>
            </w:tcBorders>
            <w:shd w:val="clear" w:color="auto" w:fill="auto"/>
            <w:noWrap/>
            <w:hideMark/>
          </w:tcPr>
          <w:p w14:paraId="1934ADAB" w14:textId="77777777" w:rsidR="001716A0" w:rsidRPr="001716A0" w:rsidRDefault="001716A0" w:rsidP="001716A0">
            <w:pPr>
              <w:pStyle w:val="TableText"/>
              <w:tabs>
                <w:tab w:val="decimal" w:pos="709"/>
              </w:tabs>
              <w:rPr>
                <w:lang w:eastAsia="en-NZ"/>
              </w:rPr>
            </w:pPr>
            <w:r w:rsidRPr="001716A0">
              <w:rPr>
                <w:lang w:eastAsia="en-NZ"/>
              </w:rPr>
              <w:t>4,893</w:t>
            </w:r>
          </w:p>
        </w:tc>
        <w:tc>
          <w:tcPr>
            <w:tcW w:w="1016" w:type="dxa"/>
            <w:tcBorders>
              <w:top w:val="nil"/>
              <w:bottom w:val="nil"/>
            </w:tcBorders>
            <w:shd w:val="clear" w:color="auto" w:fill="auto"/>
            <w:noWrap/>
            <w:hideMark/>
          </w:tcPr>
          <w:p w14:paraId="14F73571" w14:textId="77777777" w:rsidR="001716A0" w:rsidRPr="001716A0" w:rsidRDefault="001716A0" w:rsidP="001716A0">
            <w:pPr>
              <w:pStyle w:val="TableText"/>
              <w:tabs>
                <w:tab w:val="decimal" w:pos="709"/>
              </w:tabs>
              <w:rPr>
                <w:lang w:eastAsia="en-NZ"/>
              </w:rPr>
            </w:pPr>
            <w:r w:rsidRPr="001716A0">
              <w:rPr>
                <w:lang w:eastAsia="en-NZ"/>
              </w:rPr>
              <w:t>5,178</w:t>
            </w:r>
          </w:p>
        </w:tc>
        <w:tc>
          <w:tcPr>
            <w:tcW w:w="1016" w:type="dxa"/>
            <w:tcBorders>
              <w:top w:val="nil"/>
              <w:bottom w:val="nil"/>
            </w:tcBorders>
            <w:shd w:val="clear" w:color="auto" w:fill="auto"/>
            <w:noWrap/>
            <w:hideMark/>
          </w:tcPr>
          <w:p w14:paraId="6AC9EBFE" w14:textId="77777777" w:rsidR="001716A0" w:rsidRPr="001716A0" w:rsidRDefault="001716A0" w:rsidP="001716A0">
            <w:pPr>
              <w:pStyle w:val="TableText"/>
              <w:tabs>
                <w:tab w:val="decimal" w:pos="709"/>
              </w:tabs>
              <w:rPr>
                <w:lang w:eastAsia="en-NZ"/>
              </w:rPr>
            </w:pPr>
            <w:r w:rsidRPr="001716A0">
              <w:rPr>
                <w:lang w:eastAsia="en-NZ"/>
              </w:rPr>
              <w:t>4,911</w:t>
            </w:r>
          </w:p>
        </w:tc>
        <w:tc>
          <w:tcPr>
            <w:tcW w:w="1016" w:type="dxa"/>
            <w:tcBorders>
              <w:top w:val="nil"/>
              <w:bottom w:val="nil"/>
            </w:tcBorders>
            <w:shd w:val="clear" w:color="auto" w:fill="auto"/>
            <w:noWrap/>
            <w:hideMark/>
          </w:tcPr>
          <w:p w14:paraId="5F6F5519" w14:textId="77777777" w:rsidR="001716A0" w:rsidRPr="001716A0" w:rsidRDefault="001716A0" w:rsidP="001716A0">
            <w:pPr>
              <w:pStyle w:val="TableText"/>
              <w:tabs>
                <w:tab w:val="decimal" w:pos="709"/>
              </w:tabs>
              <w:rPr>
                <w:lang w:eastAsia="en-NZ"/>
              </w:rPr>
            </w:pPr>
            <w:r w:rsidRPr="001716A0">
              <w:rPr>
                <w:lang w:eastAsia="en-NZ"/>
              </w:rPr>
              <w:t>5,924</w:t>
            </w:r>
          </w:p>
        </w:tc>
        <w:tc>
          <w:tcPr>
            <w:tcW w:w="1016" w:type="dxa"/>
            <w:tcBorders>
              <w:top w:val="nil"/>
              <w:bottom w:val="nil"/>
            </w:tcBorders>
            <w:shd w:val="clear" w:color="auto" w:fill="auto"/>
            <w:noWrap/>
            <w:hideMark/>
          </w:tcPr>
          <w:p w14:paraId="4D209A97" w14:textId="77777777" w:rsidR="001716A0" w:rsidRPr="001716A0" w:rsidRDefault="001716A0" w:rsidP="001716A0">
            <w:pPr>
              <w:pStyle w:val="TableText"/>
              <w:tabs>
                <w:tab w:val="decimal" w:pos="709"/>
              </w:tabs>
              <w:rPr>
                <w:lang w:eastAsia="en-NZ"/>
              </w:rPr>
            </w:pPr>
            <w:r w:rsidRPr="001716A0">
              <w:rPr>
                <w:lang w:eastAsia="en-NZ"/>
              </w:rPr>
              <w:t>6,442</w:t>
            </w:r>
          </w:p>
        </w:tc>
        <w:tc>
          <w:tcPr>
            <w:tcW w:w="1016" w:type="dxa"/>
            <w:tcBorders>
              <w:top w:val="nil"/>
              <w:bottom w:val="nil"/>
              <w:right w:val="single" w:sz="4" w:space="0" w:color="A6A6A6" w:themeColor="background1" w:themeShade="A6"/>
            </w:tcBorders>
            <w:shd w:val="clear" w:color="auto" w:fill="auto"/>
            <w:noWrap/>
            <w:hideMark/>
          </w:tcPr>
          <w:p w14:paraId="76D76C04" w14:textId="77777777" w:rsidR="001716A0" w:rsidRPr="001716A0" w:rsidRDefault="001716A0" w:rsidP="001716A0">
            <w:pPr>
              <w:pStyle w:val="TableText"/>
              <w:tabs>
                <w:tab w:val="decimal" w:pos="709"/>
              </w:tabs>
              <w:rPr>
                <w:lang w:eastAsia="en-NZ"/>
              </w:rPr>
            </w:pPr>
            <w:r w:rsidRPr="001716A0">
              <w:rPr>
                <w:lang w:eastAsia="en-NZ"/>
              </w:rPr>
              <w:t>6,387</w:t>
            </w:r>
          </w:p>
        </w:tc>
        <w:tc>
          <w:tcPr>
            <w:tcW w:w="1016" w:type="dxa"/>
            <w:tcBorders>
              <w:top w:val="nil"/>
              <w:left w:val="single" w:sz="4" w:space="0" w:color="A6A6A6" w:themeColor="background1" w:themeShade="A6"/>
              <w:bottom w:val="nil"/>
            </w:tcBorders>
            <w:shd w:val="clear" w:color="auto" w:fill="auto"/>
            <w:noWrap/>
            <w:hideMark/>
          </w:tcPr>
          <w:p w14:paraId="4157DB80" w14:textId="77777777" w:rsidR="001716A0" w:rsidRPr="001716A0" w:rsidRDefault="001716A0" w:rsidP="001716A0">
            <w:pPr>
              <w:pStyle w:val="TableText"/>
              <w:jc w:val="center"/>
              <w:rPr>
                <w:lang w:eastAsia="en-NZ"/>
              </w:rPr>
            </w:pPr>
            <w:r w:rsidRPr="001716A0">
              <w:rPr>
                <w:lang w:eastAsia="en-NZ"/>
              </w:rPr>
              <w:t>33.4</w:t>
            </w:r>
          </w:p>
        </w:tc>
        <w:tc>
          <w:tcPr>
            <w:tcW w:w="1016" w:type="dxa"/>
            <w:tcBorders>
              <w:top w:val="nil"/>
              <w:bottom w:val="nil"/>
            </w:tcBorders>
            <w:shd w:val="clear" w:color="auto" w:fill="auto"/>
            <w:noWrap/>
            <w:hideMark/>
          </w:tcPr>
          <w:p w14:paraId="628C95B0" w14:textId="77777777" w:rsidR="001716A0" w:rsidRPr="001716A0" w:rsidRDefault="001716A0" w:rsidP="001716A0">
            <w:pPr>
              <w:pStyle w:val="TableText"/>
              <w:jc w:val="center"/>
              <w:rPr>
                <w:lang w:eastAsia="en-NZ"/>
              </w:rPr>
            </w:pPr>
            <w:r w:rsidRPr="001716A0">
              <w:rPr>
                <w:lang w:eastAsia="en-NZ"/>
              </w:rPr>
              <w:t>36.2</w:t>
            </w:r>
          </w:p>
        </w:tc>
        <w:tc>
          <w:tcPr>
            <w:tcW w:w="1016" w:type="dxa"/>
            <w:tcBorders>
              <w:top w:val="nil"/>
              <w:bottom w:val="nil"/>
            </w:tcBorders>
            <w:shd w:val="clear" w:color="auto" w:fill="auto"/>
            <w:noWrap/>
            <w:hideMark/>
          </w:tcPr>
          <w:p w14:paraId="4657791F" w14:textId="77777777" w:rsidR="001716A0" w:rsidRPr="001716A0" w:rsidRDefault="001716A0" w:rsidP="001716A0">
            <w:pPr>
              <w:pStyle w:val="TableText"/>
              <w:jc w:val="center"/>
              <w:rPr>
                <w:lang w:eastAsia="en-NZ"/>
              </w:rPr>
            </w:pPr>
            <w:r w:rsidRPr="001716A0">
              <w:rPr>
                <w:lang w:eastAsia="en-NZ"/>
              </w:rPr>
              <w:t>33.7</w:t>
            </w:r>
          </w:p>
        </w:tc>
        <w:tc>
          <w:tcPr>
            <w:tcW w:w="1016" w:type="dxa"/>
            <w:tcBorders>
              <w:top w:val="nil"/>
              <w:bottom w:val="nil"/>
            </w:tcBorders>
            <w:shd w:val="clear" w:color="auto" w:fill="auto"/>
            <w:noWrap/>
            <w:hideMark/>
          </w:tcPr>
          <w:p w14:paraId="24CE8197" w14:textId="77777777" w:rsidR="001716A0" w:rsidRPr="001716A0" w:rsidRDefault="001716A0" w:rsidP="001716A0">
            <w:pPr>
              <w:pStyle w:val="TableText"/>
              <w:jc w:val="center"/>
              <w:rPr>
                <w:lang w:eastAsia="en-NZ"/>
              </w:rPr>
            </w:pPr>
            <w:r w:rsidRPr="001716A0">
              <w:rPr>
                <w:lang w:eastAsia="en-NZ"/>
              </w:rPr>
              <w:t>40.2</w:t>
            </w:r>
          </w:p>
        </w:tc>
        <w:tc>
          <w:tcPr>
            <w:tcW w:w="1016" w:type="dxa"/>
            <w:tcBorders>
              <w:top w:val="nil"/>
              <w:bottom w:val="nil"/>
            </w:tcBorders>
            <w:shd w:val="clear" w:color="auto" w:fill="auto"/>
            <w:noWrap/>
            <w:hideMark/>
          </w:tcPr>
          <w:p w14:paraId="214E43D7" w14:textId="77777777" w:rsidR="001716A0" w:rsidRPr="001716A0" w:rsidRDefault="001716A0" w:rsidP="001716A0">
            <w:pPr>
              <w:pStyle w:val="TableText"/>
              <w:jc w:val="center"/>
              <w:rPr>
                <w:lang w:eastAsia="en-NZ"/>
              </w:rPr>
            </w:pPr>
            <w:r w:rsidRPr="001716A0">
              <w:rPr>
                <w:lang w:eastAsia="en-NZ"/>
              </w:rPr>
              <w:t>43.2</w:t>
            </w:r>
          </w:p>
        </w:tc>
        <w:tc>
          <w:tcPr>
            <w:tcW w:w="1016" w:type="dxa"/>
            <w:tcBorders>
              <w:top w:val="nil"/>
              <w:bottom w:val="nil"/>
            </w:tcBorders>
            <w:shd w:val="clear" w:color="auto" w:fill="auto"/>
            <w:noWrap/>
            <w:hideMark/>
          </w:tcPr>
          <w:p w14:paraId="528D5B9B" w14:textId="77777777" w:rsidR="001716A0" w:rsidRPr="001716A0" w:rsidRDefault="001716A0" w:rsidP="001716A0">
            <w:pPr>
              <w:pStyle w:val="TableText"/>
              <w:jc w:val="center"/>
              <w:rPr>
                <w:lang w:eastAsia="en-NZ"/>
              </w:rPr>
            </w:pPr>
            <w:r w:rsidRPr="001716A0">
              <w:rPr>
                <w:lang w:eastAsia="en-NZ"/>
              </w:rPr>
              <w:t>43.8</w:t>
            </w:r>
          </w:p>
        </w:tc>
      </w:tr>
      <w:tr w:rsidR="001716A0" w:rsidRPr="001716A0" w14:paraId="3921A179" w14:textId="77777777" w:rsidTr="001716A0">
        <w:trPr>
          <w:cantSplit/>
        </w:trPr>
        <w:tc>
          <w:tcPr>
            <w:tcW w:w="2410" w:type="dxa"/>
            <w:tcBorders>
              <w:top w:val="nil"/>
              <w:bottom w:val="nil"/>
              <w:right w:val="single" w:sz="4" w:space="0" w:color="A6A6A6" w:themeColor="background1" w:themeShade="A6"/>
            </w:tcBorders>
            <w:shd w:val="clear" w:color="auto" w:fill="auto"/>
            <w:noWrap/>
            <w:hideMark/>
          </w:tcPr>
          <w:p w14:paraId="66EEFC57" w14:textId="77777777" w:rsidR="001716A0" w:rsidRPr="001716A0" w:rsidRDefault="001716A0" w:rsidP="001716A0">
            <w:pPr>
              <w:pStyle w:val="TableText"/>
              <w:rPr>
                <w:lang w:eastAsia="en-NZ"/>
              </w:rPr>
            </w:pPr>
            <w:r w:rsidRPr="001716A0">
              <w:rPr>
                <w:lang w:eastAsia="en-NZ"/>
              </w:rPr>
              <w:t>Pacific</w:t>
            </w:r>
          </w:p>
        </w:tc>
        <w:tc>
          <w:tcPr>
            <w:tcW w:w="1015" w:type="dxa"/>
            <w:tcBorders>
              <w:top w:val="nil"/>
              <w:left w:val="single" w:sz="4" w:space="0" w:color="A6A6A6" w:themeColor="background1" w:themeShade="A6"/>
              <w:bottom w:val="nil"/>
            </w:tcBorders>
            <w:shd w:val="clear" w:color="auto" w:fill="auto"/>
            <w:noWrap/>
            <w:hideMark/>
          </w:tcPr>
          <w:p w14:paraId="7953943B" w14:textId="77777777" w:rsidR="001716A0" w:rsidRPr="001716A0" w:rsidRDefault="001716A0" w:rsidP="001716A0">
            <w:pPr>
              <w:pStyle w:val="TableText"/>
              <w:tabs>
                <w:tab w:val="decimal" w:pos="709"/>
              </w:tabs>
              <w:rPr>
                <w:lang w:eastAsia="en-NZ"/>
              </w:rPr>
            </w:pPr>
            <w:r w:rsidRPr="001716A0">
              <w:rPr>
                <w:lang w:eastAsia="en-NZ"/>
              </w:rPr>
              <w:t>2,606</w:t>
            </w:r>
          </w:p>
        </w:tc>
        <w:tc>
          <w:tcPr>
            <w:tcW w:w="1016" w:type="dxa"/>
            <w:tcBorders>
              <w:top w:val="nil"/>
              <w:bottom w:val="nil"/>
            </w:tcBorders>
            <w:shd w:val="clear" w:color="auto" w:fill="auto"/>
            <w:noWrap/>
            <w:hideMark/>
          </w:tcPr>
          <w:p w14:paraId="166A9A97" w14:textId="77777777" w:rsidR="001716A0" w:rsidRPr="001716A0" w:rsidRDefault="001716A0" w:rsidP="001716A0">
            <w:pPr>
              <w:pStyle w:val="TableText"/>
              <w:tabs>
                <w:tab w:val="decimal" w:pos="709"/>
              </w:tabs>
              <w:rPr>
                <w:lang w:eastAsia="en-NZ"/>
              </w:rPr>
            </w:pPr>
            <w:r w:rsidRPr="001716A0">
              <w:rPr>
                <w:lang w:eastAsia="en-NZ"/>
              </w:rPr>
              <w:t>2,598</w:t>
            </w:r>
          </w:p>
        </w:tc>
        <w:tc>
          <w:tcPr>
            <w:tcW w:w="1016" w:type="dxa"/>
            <w:tcBorders>
              <w:top w:val="nil"/>
              <w:bottom w:val="nil"/>
            </w:tcBorders>
            <w:shd w:val="clear" w:color="auto" w:fill="auto"/>
            <w:noWrap/>
            <w:hideMark/>
          </w:tcPr>
          <w:p w14:paraId="12B94FC6" w14:textId="77777777" w:rsidR="001716A0" w:rsidRPr="001716A0" w:rsidRDefault="001716A0" w:rsidP="001716A0">
            <w:pPr>
              <w:pStyle w:val="TableText"/>
              <w:tabs>
                <w:tab w:val="decimal" w:pos="709"/>
              </w:tabs>
              <w:rPr>
                <w:lang w:eastAsia="en-NZ"/>
              </w:rPr>
            </w:pPr>
            <w:r w:rsidRPr="001716A0">
              <w:rPr>
                <w:lang w:eastAsia="en-NZ"/>
              </w:rPr>
              <w:t>2,626</w:t>
            </w:r>
          </w:p>
        </w:tc>
        <w:tc>
          <w:tcPr>
            <w:tcW w:w="1016" w:type="dxa"/>
            <w:tcBorders>
              <w:top w:val="nil"/>
              <w:bottom w:val="nil"/>
            </w:tcBorders>
            <w:shd w:val="clear" w:color="auto" w:fill="auto"/>
            <w:noWrap/>
            <w:hideMark/>
          </w:tcPr>
          <w:p w14:paraId="6A362C41" w14:textId="77777777" w:rsidR="001716A0" w:rsidRPr="001716A0" w:rsidRDefault="001716A0" w:rsidP="001716A0">
            <w:pPr>
              <w:pStyle w:val="TableText"/>
              <w:tabs>
                <w:tab w:val="decimal" w:pos="709"/>
              </w:tabs>
              <w:rPr>
                <w:lang w:eastAsia="en-NZ"/>
              </w:rPr>
            </w:pPr>
            <w:r w:rsidRPr="001716A0">
              <w:rPr>
                <w:lang w:eastAsia="en-NZ"/>
              </w:rPr>
              <w:t>2,673</w:t>
            </w:r>
          </w:p>
        </w:tc>
        <w:tc>
          <w:tcPr>
            <w:tcW w:w="1016" w:type="dxa"/>
            <w:tcBorders>
              <w:top w:val="nil"/>
              <w:bottom w:val="nil"/>
            </w:tcBorders>
            <w:shd w:val="clear" w:color="auto" w:fill="auto"/>
            <w:noWrap/>
            <w:hideMark/>
          </w:tcPr>
          <w:p w14:paraId="3B4CA4D6" w14:textId="77777777" w:rsidR="001716A0" w:rsidRPr="001716A0" w:rsidRDefault="001716A0" w:rsidP="001716A0">
            <w:pPr>
              <w:pStyle w:val="TableText"/>
              <w:tabs>
                <w:tab w:val="decimal" w:pos="709"/>
              </w:tabs>
              <w:rPr>
                <w:lang w:eastAsia="en-NZ"/>
              </w:rPr>
            </w:pPr>
            <w:r w:rsidRPr="001716A0">
              <w:rPr>
                <w:lang w:eastAsia="en-NZ"/>
              </w:rPr>
              <w:t>2,876</w:t>
            </w:r>
          </w:p>
        </w:tc>
        <w:tc>
          <w:tcPr>
            <w:tcW w:w="1016" w:type="dxa"/>
            <w:tcBorders>
              <w:top w:val="nil"/>
              <w:bottom w:val="nil"/>
              <w:right w:val="single" w:sz="4" w:space="0" w:color="A6A6A6" w:themeColor="background1" w:themeShade="A6"/>
            </w:tcBorders>
            <w:shd w:val="clear" w:color="auto" w:fill="auto"/>
            <w:noWrap/>
            <w:hideMark/>
          </w:tcPr>
          <w:p w14:paraId="065C7CD0" w14:textId="77777777" w:rsidR="001716A0" w:rsidRPr="001716A0" w:rsidRDefault="001716A0" w:rsidP="001716A0">
            <w:pPr>
              <w:pStyle w:val="TableText"/>
              <w:tabs>
                <w:tab w:val="decimal" w:pos="709"/>
              </w:tabs>
              <w:rPr>
                <w:lang w:eastAsia="en-NZ"/>
              </w:rPr>
            </w:pPr>
            <w:r w:rsidRPr="001716A0">
              <w:rPr>
                <w:lang w:eastAsia="en-NZ"/>
              </w:rPr>
              <w:t>2,782</w:t>
            </w:r>
          </w:p>
        </w:tc>
        <w:tc>
          <w:tcPr>
            <w:tcW w:w="1016" w:type="dxa"/>
            <w:tcBorders>
              <w:top w:val="nil"/>
              <w:left w:val="single" w:sz="4" w:space="0" w:color="A6A6A6" w:themeColor="background1" w:themeShade="A6"/>
              <w:bottom w:val="nil"/>
            </w:tcBorders>
            <w:shd w:val="clear" w:color="auto" w:fill="auto"/>
            <w:noWrap/>
            <w:hideMark/>
          </w:tcPr>
          <w:p w14:paraId="252CED96" w14:textId="77777777" w:rsidR="001716A0" w:rsidRPr="001716A0" w:rsidRDefault="001716A0" w:rsidP="001716A0">
            <w:pPr>
              <w:pStyle w:val="TableText"/>
              <w:jc w:val="center"/>
              <w:rPr>
                <w:lang w:eastAsia="en-NZ"/>
              </w:rPr>
            </w:pPr>
            <w:r w:rsidRPr="001716A0">
              <w:rPr>
                <w:lang w:eastAsia="en-NZ"/>
              </w:rPr>
              <w:t>41.0</w:t>
            </w:r>
          </w:p>
        </w:tc>
        <w:tc>
          <w:tcPr>
            <w:tcW w:w="1016" w:type="dxa"/>
            <w:tcBorders>
              <w:top w:val="nil"/>
              <w:bottom w:val="nil"/>
            </w:tcBorders>
            <w:shd w:val="clear" w:color="auto" w:fill="auto"/>
            <w:noWrap/>
            <w:hideMark/>
          </w:tcPr>
          <w:p w14:paraId="47A36BE8" w14:textId="77777777" w:rsidR="001716A0" w:rsidRPr="001716A0" w:rsidRDefault="001716A0" w:rsidP="001716A0">
            <w:pPr>
              <w:pStyle w:val="TableText"/>
              <w:jc w:val="center"/>
              <w:rPr>
                <w:lang w:eastAsia="en-NZ"/>
              </w:rPr>
            </w:pPr>
            <w:r w:rsidRPr="001716A0">
              <w:rPr>
                <w:lang w:eastAsia="en-NZ"/>
              </w:rPr>
              <w:t>42.1</w:t>
            </w:r>
          </w:p>
        </w:tc>
        <w:tc>
          <w:tcPr>
            <w:tcW w:w="1016" w:type="dxa"/>
            <w:tcBorders>
              <w:top w:val="nil"/>
              <w:bottom w:val="nil"/>
            </w:tcBorders>
            <w:shd w:val="clear" w:color="auto" w:fill="auto"/>
            <w:noWrap/>
            <w:hideMark/>
          </w:tcPr>
          <w:p w14:paraId="636F8A02" w14:textId="77777777" w:rsidR="001716A0" w:rsidRPr="001716A0" w:rsidRDefault="001716A0" w:rsidP="001716A0">
            <w:pPr>
              <w:pStyle w:val="TableText"/>
              <w:jc w:val="center"/>
              <w:rPr>
                <w:lang w:eastAsia="en-NZ"/>
              </w:rPr>
            </w:pPr>
            <w:r w:rsidRPr="001716A0">
              <w:rPr>
                <w:lang w:eastAsia="en-NZ"/>
              </w:rPr>
              <w:t>43.3</w:t>
            </w:r>
          </w:p>
        </w:tc>
        <w:tc>
          <w:tcPr>
            <w:tcW w:w="1016" w:type="dxa"/>
            <w:tcBorders>
              <w:top w:val="nil"/>
              <w:bottom w:val="nil"/>
            </w:tcBorders>
            <w:shd w:val="clear" w:color="auto" w:fill="auto"/>
            <w:noWrap/>
            <w:hideMark/>
          </w:tcPr>
          <w:p w14:paraId="490E49B0" w14:textId="77777777" w:rsidR="001716A0" w:rsidRPr="001716A0" w:rsidRDefault="001716A0" w:rsidP="001716A0">
            <w:pPr>
              <w:pStyle w:val="TableText"/>
              <w:jc w:val="center"/>
              <w:rPr>
                <w:lang w:eastAsia="en-NZ"/>
              </w:rPr>
            </w:pPr>
            <w:r w:rsidRPr="001716A0">
              <w:rPr>
                <w:lang w:eastAsia="en-NZ"/>
              </w:rPr>
              <w:t>45.8</w:t>
            </w:r>
          </w:p>
        </w:tc>
        <w:tc>
          <w:tcPr>
            <w:tcW w:w="1016" w:type="dxa"/>
            <w:tcBorders>
              <w:top w:val="nil"/>
              <w:bottom w:val="nil"/>
            </w:tcBorders>
            <w:shd w:val="clear" w:color="auto" w:fill="auto"/>
            <w:noWrap/>
            <w:hideMark/>
          </w:tcPr>
          <w:p w14:paraId="442DD268" w14:textId="77777777" w:rsidR="001716A0" w:rsidRPr="001716A0" w:rsidRDefault="001716A0" w:rsidP="001716A0">
            <w:pPr>
              <w:pStyle w:val="TableText"/>
              <w:jc w:val="center"/>
              <w:rPr>
                <w:lang w:eastAsia="en-NZ"/>
              </w:rPr>
            </w:pPr>
            <w:r w:rsidRPr="001716A0">
              <w:rPr>
                <w:lang w:eastAsia="en-NZ"/>
              </w:rPr>
              <w:t>48.2</w:t>
            </w:r>
          </w:p>
        </w:tc>
        <w:tc>
          <w:tcPr>
            <w:tcW w:w="1016" w:type="dxa"/>
            <w:tcBorders>
              <w:top w:val="nil"/>
              <w:bottom w:val="nil"/>
            </w:tcBorders>
            <w:shd w:val="clear" w:color="auto" w:fill="auto"/>
            <w:noWrap/>
            <w:hideMark/>
          </w:tcPr>
          <w:p w14:paraId="2CEDC815" w14:textId="77777777" w:rsidR="001716A0" w:rsidRPr="001716A0" w:rsidRDefault="001716A0" w:rsidP="001716A0">
            <w:pPr>
              <w:pStyle w:val="TableText"/>
              <w:jc w:val="center"/>
              <w:rPr>
                <w:lang w:eastAsia="en-NZ"/>
              </w:rPr>
            </w:pPr>
            <w:r w:rsidRPr="001716A0">
              <w:rPr>
                <w:lang w:eastAsia="en-NZ"/>
              </w:rPr>
              <w:t>46.6</w:t>
            </w:r>
          </w:p>
        </w:tc>
      </w:tr>
      <w:tr w:rsidR="001716A0" w:rsidRPr="001716A0" w14:paraId="18730598" w14:textId="77777777" w:rsidTr="001716A0">
        <w:trPr>
          <w:cantSplit/>
        </w:trPr>
        <w:tc>
          <w:tcPr>
            <w:tcW w:w="2410" w:type="dxa"/>
            <w:tcBorders>
              <w:top w:val="nil"/>
              <w:bottom w:val="nil"/>
              <w:right w:val="single" w:sz="4" w:space="0" w:color="A6A6A6" w:themeColor="background1" w:themeShade="A6"/>
            </w:tcBorders>
            <w:shd w:val="clear" w:color="auto" w:fill="auto"/>
            <w:noWrap/>
            <w:hideMark/>
          </w:tcPr>
          <w:p w14:paraId="5A3C829C" w14:textId="77777777" w:rsidR="001716A0" w:rsidRPr="001716A0" w:rsidRDefault="001716A0" w:rsidP="001716A0">
            <w:pPr>
              <w:pStyle w:val="TableText"/>
              <w:rPr>
                <w:lang w:eastAsia="en-NZ"/>
              </w:rPr>
            </w:pPr>
            <w:r w:rsidRPr="001716A0">
              <w:rPr>
                <w:lang w:eastAsia="en-NZ"/>
              </w:rPr>
              <w:t>Asian</w:t>
            </w:r>
          </w:p>
        </w:tc>
        <w:tc>
          <w:tcPr>
            <w:tcW w:w="1015" w:type="dxa"/>
            <w:tcBorders>
              <w:top w:val="nil"/>
              <w:left w:val="single" w:sz="4" w:space="0" w:color="A6A6A6" w:themeColor="background1" w:themeShade="A6"/>
              <w:bottom w:val="nil"/>
            </w:tcBorders>
            <w:shd w:val="clear" w:color="auto" w:fill="auto"/>
            <w:noWrap/>
            <w:hideMark/>
          </w:tcPr>
          <w:p w14:paraId="5E6B8AD7" w14:textId="77777777" w:rsidR="001716A0" w:rsidRPr="001716A0" w:rsidRDefault="001716A0" w:rsidP="001716A0">
            <w:pPr>
              <w:pStyle w:val="TableText"/>
              <w:tabs>
                <w:tab w:val="decimal" w:pos="709"/>
              </w:tabs>
              <w:rPr>
                <w:lang w:eastAsia="en-NZ"/>
              </w:rPr>
            </w:pPr>
            <w:r w:rsidRPr="001716A0">
              <w:rPr>
                <w:lang w:eastAsia="en-NZ"/>
              </w:rPr>
              <w:t>7,091</w:t>
            </w:r>
          </w:p>
        </w:tc>
        <w:tc>
          <w:tcPr>
            <w:tcW w:w="1016" w:type="dxa"/>
            <w:tcBorders>
              <w:top w:val="nil"/>
              <w:bottom w:val="nil"/>
            </w:tcBorders>
            <w:shd w:val="clear" w:color="auto" w:fill="auto"/>
            <w:noWrap/>
            <w:hideMark/>
          </w:tcPr>
          <w:p w14:paraId="5EBA30B9" w14:textId="77777777" w:rsidR="001716A0" w:rsidRPr="001716A0" w:rsidRDefault="001716A0" w:rsidP="001716A0">
            <w:pPr>
              <w:pStyle w:val="TableText"/>
              <w:tabs>
                <w:tab w:val="decimal" w:pos="709"/>
              </w:tabs>
              <w:rPr>
                <w:lang w:eastAsia="en-NZ"/>
              </w:rPr>
            </w:pPr>
            <w:r w:rsidRPr="001716A0">
              <w:rPr>
                <w:lang w:eastAsia="en-NZ"/>
              </w:rPr>
              <w:t>8,034</w:t>
            </w:r>
          </w:p>
        </w:tc>
        <w:tc>
          <w:tcPr>
            <w:tcW w:w="1016" w:type="dxa"/>
            <w:tcBorders>
              <w:top w:val="nil"/>
              <w:bottom w:val="nil"/>
            </w:tcBorders>
            <w:shd w:val="clear" w:color="auto" w:fill="auto"/>
            <w:noWrap/>
            <w:hideMark/>
          </w:tcPr>
          <w:p w14:paraId="27EC0226" w14:textId="77777777" w:rsidR="001716A0" w:rsidRPr="001716A0" w:rsidRDefault="001716A0" w:rsidP="001716A0">
            <w:pPr>
              <w:pStyle w:val="TableText"/>
              <w:tabs>
                <w:tab w:val="decimal" w:pos="709"/>
              </w:tabs>
              <w:rPr>
                <w:lang w:eastAsia="en-NZ"/>
              </w:rPr>
            </w:pPr>
            <w:r w:rsidRPr="001716A0">
              <w:rPr>
                <w:lang w:eastAsia="en-NZ"/>
              </w:rPr>
              <w:t>8,114</w:t>
            </w:r>
          </w:p>
        </w:tc>
        <w:tc>
          <w:tcPr>
            <w:tcW w:w="1016" w:type="dxa"/>
            <w:tcBorders>
              <w:top w:val="nil"/>
              <w:bottom w:val="nil"/>
            </w:tcBorders>
            <w:shd w:val="clear" w:color="auto" w:fill="auto"/>
            <w:noWrap/>
            <w:hideMark/>
          </w:tcPr>
          <w:p w14:paraId="241B3696" w14:textId="77777777" w:rsidR="001716A0" w:rsidRPr="001716A0" w:rsidRDefault="001716A0" w:rsidP="001716A0">
            <w:pPr>
              <w:pStyle w:val="TableText"/>
              <w:tabs>
                <w:tab w:val="decimal" w:pos="709"/>
              </w:tabs>
              <w:rPr>
                <w:lang w:eastAsia="en-NZ"/>
              </w:rPr>
            </w:pPr>
            <w:r w:rsidRPr="001716A0">
              <w:rPr>
                <w:lang w:eastAsia="en-NZ"/>
              </w:rPr>
              <w:t>9,304</w:t>
            </w:r>
          </w:p>
        </w:tc>
        <w:tc>
          <w:tcPr>
            <w:tcW w:w="1016" w:type="dxa"/>
            <w:tcBorders>
              <w:top w:val="nil"/>
              <w:bottom w:val="nil"/>
            </w:tcBorders>
            <w:shd w:val="clear" w:color="auto" w:fill="auto"/>
            <w:noWrap/>
            <w:hideMark/>
          </w:tcPr>
          <w:p w14:paraId="4309D69C" w14:textId="77777777" w:rsidR="001716A0" w:rsidRPr="001716A0" w:rsidRDefault="001716A0" w:rsidP="001716A0">
            <w:pPr>
              <w:pStyle w:val="TableText"/>
              <w:tabs>
                <w:tab w:val="decimal" w:pos="709"/>
              </w:tabs>
              <w:rPr>
                <w:lang w:eastAsia="en-NZ"/>
              </w:rPr>
            </w:pPr>
            <w:r w:rsidRPr="001716A0">
              <w:rPr>
                <w:lang w:eastAsia="en-NZ"/>
              </w:rPr>
              <w:t>9,093</w:t>
            </w:r>
          </w:p>
        </w:tc>
        <w:tc>
          <w:tcPr>
            <w:tcW w:w="1016" w:type="dxa"/>
            <w:tcBorders>
              <w:top w:val="nil"/>
              <w:bottom w:val="nil"/>
              <w:right w:val="single" w:sz="4" w:space="0" w:color="A6A6A6" w:themeColor="background1" w:themeShade="A6"/>
            </w:tcBorders>
            <w:shd w:val="clear" w:color="auto" w:fill="auto"/>
            <w:noWrap/>
            <w:hideMark/>
          </w:tcPr>
          <w:p w14:paraId="6B7AE866" w14:textId="77777777" w:rsidR="001716A0" w:rsidRPr="001716A0" w:rsidRDefault="001716A0" w:rsidP="001716A0">
            <w:pPr>
              <w:pStyle w:val="TableText"/>
              <w:tabs>
                <w:tab w:val="decimal" w:pos="709"/>
              </w:tabs>
              <w:rPr>
                <w:lang w:eastAsia="en-NZ"/>
              </w:rPr>
            </w:pPr>
            <w:r w:rsidRPr="001716A0">
              <w:rPr>
                <w:lang w:eastAsia="en-NZ"/>
              </w:rPr>
              <w:t>9,594</w:t>
            </w:r>
          </w:p>
        </w:tc>
        <w:tc>
          <w:tcPr>
            <w:tcW w:w="1016" w:type="dxa"/>
            <w:tcBorders>
              <w:top w:val="nil"/>
              <w:left w:val="single" w:sz="4" w:space="0" w:color="A6A6A6" w:themeColor="background1" w:themeShade="A6"/>
              <w:bottom w:val="nil"/>
            </w:tcBorders>
            <w:shd w:val="clear" w:color="auto" w:fill="auto"/>
            <w:noWrap/>
            <w:hideMark/>
          </w:tcPr>
          <w:p w14:paraId="65328711" w14:textId="77777777" w:rsidR="001716A0" w:rsidRPr="001716A0" w:rsidRDefault="001716A0" w:rsidP="001716A0">
            <w:pPr>
              <w:pStyle w:val="TableText"/>
              <w:jc w:val="center"/>
              <w:rPr>
                <w:lang w:eastAsia="en-NZ"/>
              </w:rPr>
            </w:pPr>
            <w:r w:rsidRPr="001716A0">
              <w:rPr>
                <w:lang w:eastAsia="en-NZ"/>
              </w:rPr>
              <w:t>87.0</w:t>
            </w:r>
          </w:p>
        </w:tc>
        <w:tc>
          <w:tcPr>
            <w:tcW w:w="1016" w:type="dxa"/>
            <w:tcBorders>
              <w:top w:val="nil"/>
              <w:bottom w:val="nil"/>
            </w:tcBorders>
            <w:shd w:val="clear" w:color="auto" w:fill="auto"/>
            <w:noWrap/>
            <w:hideMark/>
          </w:tcPr>
          <w:p w14:paraId="5E74744F" w14:textId="77777777" w:rsidR="001716A0" w:rsidRPr="001716A0" w:rsidRDefault="001716A0" w:rsidP="001716A0">
            <w:pPr>
              <w:pStyle w:val="TableText"/>
              <w:jc w:val="center"/>
              <w:rPr>
                <w:lang w:eastAsia="en-NZ"/>
              </w:rPr>
            </w:pPr>
            <w:r w:rsidRPr="001716A0">
              <w:rPr>
                <w:lang w:eastAsia="en-NZ"/>
              </w:rPr>
              <w:t>87.4</w:t>
            </w:r>
          </w:p>
        </w:tc>
        <w:tc>
          <w:tcPr>
            <w:tcW w:w="1016" w:type="dxa"/>
            <w:tcBorders>
              <w:top w:val="nil"/>
              <w:bottom w:val="nil"/>
            </w:tcBorders>
            <w:shd w:val="clear" w:color="auto" w:fill="auto"/>
            <w:noWrap/>
            <w:hideMark/>
          </w:tcPr>
          <w:p w14:paraId="349EF270" w14:textId="77777777" w:rsidR="001716A0" w:rsidRPr="001716A0" w:rsidRDefault="001716A0" w:rsidP="001716A0">
            <w:pPr>
              <w:pStyle w:val="TableText"/>
              <w:jc w:val="center"/>
              <w:rPr>
                <w:lang w:eastAsia="en-NZ"/>
              </w:rPr>
            </w:pPr>
            <w:r w:rsidRPr="001716A0">
              <w:rPr>
                <w:lang w:eastAsia="en-NZ"/>
              </w:rPr>
              <w:t>88.1</w:t>
            </w:r>
          </w:p>
        </w:tc>
        <w:tc>
          <w:tcPr>
            <w:tcW w:w="1016" w:type="dxa"/>
            <w:tcBorders>
              <w:top w:val="nil"/>
              <w:bottom w:val="nil"/>
            </w:tcBorders>
            <w:shd w:val="clear" w:color="auto" w:fill="auto"/>
            <w:noWrap/>
            <w:hideMark/>
          </w:tcPr>
          <w:p w14:paraId="50C77034" w14:textId="77777777" w:rsidR="001716A0" w:rsidRPr="001716A0" w:rsidRDefault="001716A0" w:rsidP="001716A0">
            <w:pPr>
              <w:pStyle w:val="TableText"/>
              <w:jc w:val="center"/>
              <w:rPr>
                <w:lang w:eastAsia="en-NZ"/>
              </w:rPr>
            </w:pPr>
            <w:r w:rsidRPr="001716A0">
              <w:rPr>
                <w:lang w:eastAsia="en-NZ"/>
              </w:rPr>
              <w:t>88.4</w:t>
            </w:r>
          </w:p>
        </w:tc>
        <w:tc>
          <w:tcPr>
            <w:tcW w:w="1016" w:type="dxa"/>
            <w:tcBorders>
              <w:top w:val="nil"/>
              <w:bottom w:val="nil"/>
            </w:tcBorders>
            <w:shd w:val="clear" w:color="auto" w:fill="auto"/>
            <w:noWrap/>
            <w:hideMark/>
          </w:tcPr>
          <w:p w14:paraId="0E28599A" w14:textId="77777777" w:rsidR="001716A0" w:rsidRPr="001716A0" w:rsidRDefault="001716A0" w:rsidP="001716A0">
            <w:pPr>
              <w:pStyle w:val="TableText"/>
              <w:jc w:val="center"/>
              <w:rPr>
                <w:lang w:eastAsia="en-NZ"/>
              </w:rPr>
            </w:pPr>
            <w:r w:rsidRPr="001716A0">
              <w:rPr>
                <w:lang w:eastAsia="en-NZ"/>
              </w:rPr>
              <w:t>86.1</w:t>
            </w:r>
          </w:p>
        </w:tc>
        <w:tc>
          <w:tcPr>
            <w:tcW w:w="1016" w:type="dxa"/>
            <w:tcBorders>
              <w:top w:val="nil"/>
              <w:bottom w:val="nil"/>
            </w:tcBorders>
            <w:shd w:val="clear" w:color="auto" w:fill="auto"/>
            <w:noWrap/>
            <w:hideMark/>
          </w:tcPr>
          <w:p w14:paraId="3D023333" w14:textId="77777777" w:rsidR="001716A0" w:rsidRPr="001716A0" w:rsidRDefault="001716A0" w:rsidP="001716A0">
            <w:pPr>
              <w:pStyle w:val="TableText"/>
              <w:jc w:val="center"/>
              <w:rPr>
                <w:lang w:eastAsia="en-NZ"/>
              </w:rPr>
            </w:pPr>
            <w:r w:rsidRPr="001716A0">
              <w:rPr>
                <w:lang w:eastAsia="en-NZ"/>
              </w:rPr>
              <w:t>90.6</w:t>
            </w:r>
          </w:p>
        </w:tc>
      </w:tr>
      <w:tr w:rsidR="001716A0" w:rsidRPr="001716A0" w14:paraId="7B2A748B" w14:textId="77777777" w:rsidTr="001716A0">
        <w:trPr>
          <w:cantSplit/>
        </w:trPr>
        <w:tc>
          <w:tcPr>
            <w:tcW w:w="2410" w:type="dxa"/>
            <w:tcBorders>
              <w:top w:val="nil"/>
              <w:right w:val="single" w:sz="4" w:space="0" w:color="A6A6A6" w:themeColor="background1" w:themeShade="A6"/>
            </w:tcBorders>
            <w:shd w:val="clear" w:color="auto" w:fill="auto"/>
            <w:noWrap/>
            <w:hideMark/>
          </w:tcPr>
          <w:p w14:paraId="0FAA5870" w14:textId="77777777" w:rsidR="001716A0" w:rsidRPr="001716A0" w:rsidRDefault="001716A0" w:rsidP="001716A0">
            <w:pPr>
              <w:pStyle w:val="TableText"/>
              <w:rPr>
                <w:lang w:eastAsia="en-NZ"/>
              </w:rPr>
            </w:pPr>
            <w:r w:rsidRPr="001716A0">
              <w:rPr>
                <w:lang w:eastAsia="en-NZ"/>
              </w:rPr>
              <w:t>Other</w:t>
            </w:r>
          </w:p>
        </w:tc>
        <w:tc>
          <w:tcPr>
            <w:tcW w:w="1015" w:type="dxa"/>
            <w:tcBorders>
              <w:top w:val="nil"/>
              <w:left w:val="single" w:sz="4" w:space="0" w:color="A6A6A6" w:themeColor="background1" w:themeShade="A6"/>
            </w:tcBorders>
            <w:shd w:val="clear" w:color="auto" w:fill="auto"/>
            <w:noWrap/>
            <w:hideMark/>
          </w:tcPr>
          <w:p w14:paraId="150F675A" w14:textId="77777777" w:rsidR="001716A0" w:rsidRPr="001716A0" w:rsidRDefault="001716A0" w:rsidP="001716A0">
            <w:pPr>
              <w:pStyle w:val="TableText"/>
              <w:tabs>
                <w:tab w:val="decimal" w:pos="709"/>
              </w:tabs>
              <w:rPr>
                <w:lang w:eastAsia="en-NZ"/>
              </w:rPr>
            </w:pPr>
            <w:r w:rsidRPr="001716A0">
              <w:rPr>
                <w:lang w:eastAsia="en-NZ"/>
              </w:rPr>
              <w:t>26,143</w:t>
            </w:r>
          </w:p>
        </w:tc>
        <w:tc>
          <w:tcPr>
            <w:tcW w:w="1016" w:type="dxa"/>
            <w:tcBorders>
              <w:top w:val="nil"/>
            </w:tcBorders>
            <w:shd w:val="clear" w:color="auto" w:fill="auto"/>
            <w:noWrap/>
            <w:hideMark/>
          </w:tcPr>
          <w:p w14:paraId="0AFCB70C" w14:textId="77777777" w:rsidR="001716A0" w:rsidRPr="001716A0" w:rsidRDefault="001716A0" w:rsidP="001716A0">
            <w:pPr>
              <w:pStyle w:val="TableText"/>
              <w:tabs>
                <w:tab w:val="decimal" w:pos="709"/>
              </w:tabs>
              <w:rPr>
                <w:lang w:eastAsia="en-NZ"/>
              </w:rPr>
            </w:pPr>
            <w:r w:rsidRPr="001716A0">
              <w:rPr>
                <w:lang w:eastAsia="en-NZ"/>
              </w:rPr>
              <w:t>25,926</w:t>
            </w:r>
          </w:p>
        </w:tc>
        <w:tc>
          <w:tcPr>
            <w:tcW w:w="1016" w:type="dxa"/>
            <w:tcBorders>
              <w:top w:val="nil"/>
            </w:tcBorders>
            <w:shd w:val="clear" w:color="auto" w:fill="auto"/>
            <w:noWrap/>
            <w:hideMark/>
          </w:tcPr>
          <w:p w14:paraId="1C07088D" w14:textId="77777777" w:rsidR="001716A0" w:rsidRPr="001716A0" w:rsidRDefault="001716A0" w:rsidP="001716A0">
            <w:pPr>
              <w:pStyle w:val="TableText"/>
              <w:tabs>
                <w:tab w:val="decimal" w:pos="709"/>
              </w:tabs>
              <w:rPr>
                <w:lang w:eastAsia="en-NZ"/>
              </w:rPr>
            </w:pPr>
            <w:r w:rsidRPr="001716A0">
              <w:rPr>
                <w:lang w:eastAsia="en-NZ"/>
              </w:rPr>
              <w:t>26,605</w:t>
            </w:r>
          </w:p>
        </w:tc>
        <w:tc>
          <w:tcPr>
            <w:tcW w:w="1016" w:type="dxa"/>
            <w:tcBorders>
              <w:top w:val="nil"/>
            </w:tcBorders>
            <w:shd w:val="clear" w:color="auto" w:fill="auto"/>
            <w:noWrap/>
            <w:hideMark/>
          </w:tcPr>
          <w:p w14:paraId="54DFBDBF" w14:textId="77777777" w:rsidR="001716A0" w:rsidRPr="001716A0" w:rsidRDefault="001716A0" w:rsidP="001716A0">
            <w:pPr>
              <w:pStyle w:val="TableText"/>
              <w:tabs>
                <w:tab w:val="decimal" w:pos="709"/>
              </w:tabs>
              <w:rPr>
                <w:lang w:eastAsia="en-NZ"/>
              </w:rPr>
            </w:pPr>
            <w:r w:rsidRPr="001716A0">
              <w:rPr>
                <w:lang w:eastAsia="en-NZ"/>
              </w:rPr>
              <w:t>25,618</w:t>
            </w:r>
          </w:p>
        </w:tc>
        <w:tc>
          <w:tcPr>
            <w:tcW w:w="1016" w:type="dxa"/>
            <w:tcBorders>
              <w:top w:val="nil"/>
            </w:tcBorders>
            <w:shd w:val="clear" w:color="auto" w:fill="auto"/>
            <w:noWrap/>
            <w:hideMark/>
          </w:tcPr>
          <w:p w14:paraId="267F2EE4" w14:textId="77777777" w:rsidR="001716A0" w:rsidRPr="001716A0" w:rsidRDefault="001716A0" w:rsidP="001716A0">
            <w:pPr>
              <w:pStyle w:val="TableText"/>
              <w:tabs>
                <w:tab w:val="decimal" w:pos="709"/>
              </w:tabs>
              <w:rPr>
                <w:lang w:eastAsia="en-NZ"/>
              </w:rPr>
            </w:pPr>
            <w:r w:rsidRPr="001716A0">
              <w:rPr>
                <w:lang w:eastAsia="en-NZ"/>
              </w:rPr>
              <w:t>24,701</w:t>
            </w:r>
          </w:p>
        </w:tc>
        <w:tc>
          <w:tcPr>
            <w:tcW w:w="1016" w:type="dxa"/>
            <w:tcBorders>
              <w:top w:val="nil"/>
              <w:right w:val="single" w:sz="4" w:space="0" w:color="A6A6A6" w:themeColor="background1" w:themeShade="A6"/>
            </w:tcBorders>
            <w:shd w:val="clear" w:color="auto" w:fill="auto"/>
            <w:noWrap/>
            <w:hideMark/>
          </w:tcPr>
          <w:p w14:paraId="7836A6E2" w14:textId="77777777" w:rsidR="001716A0" w:rsidRPr="001716A0" w:rsidRDefault="001716A0" w:rsidP="001716A0">
            <w:pPr>
              <w:pStyle w:val="TableText"/>
              <w:tabs>
                <w:tab w:val="decimal" w:pos="709"/>
              </w:tabs>
              <w:rPr>
                <w:lang w:eastAsia="en-NZ"/>
              </w:rPr>
            </w:pPr>
            <w:r w:rsidRPr="001716A0">
              <w:rPr>
                <w:lang w:eastAsia="en-NZ"/>
              </w:rPr>
              <w:t>24,287</w:t>
            </w:r>
          </w:p>
        </w:tc>
        <w:tc>
          <w:tcPr>
            <w:tcW w:w="1016" w:type="dxa"/>
            <w:tcBorders>
              <w:top w:val="nil"/>
              <w:left w:val="single" w:sz="4" w:space="0" w:color="A6A6A6" w:themeColor="background1" w:themeShade="A6"/>
            </w:tcBorders>
            <w:shd w:val="clear" w:color="auto" w:fill="auto"/>
            <w:noWrap/>
            <w:hideMark/>
          </w:tcPr>
          <w:p w14:paraId="63AD25EF" w14:textId="77777777" w:rsidR="001716A0" w:rsidRPr="001716A0" w:rsidRDefault="001716A0" w:rsidP="001716A0">
            <w:pPr>
              <w:pStyle w:val="TableText"/>
              <w:jc w:val="center"/>
              <w:rPr>
                <w:lang w:eastAsia="en-NZ"/>
              </w:rPr>
            </w:pPr>
            <w:r w:rsidRPr="001716A0">
              <w:rPr>
                <w:lang w:eastAsia="en-NZ"/>
              </w:rPr>
              <w:t>88.2</w:t>
            </w:r>
          </w:p>
        </w:tc>
        <w:tc>
          <w:tcPr>
            <w:tcW w:w="1016" w:type="dxa"/>
            <w:tcBorders>
              <w:top w:val="nil"/>
            </w:tcBorders>
            <w:shd w:val="clear" w:color="auto" w:fill="auto"/>
            <w:noWrap/>
            <w:hideMark/>
          </w:tcPr>
          <w:p w14:paraId="04952927" w14:textId="77777777" w:rsidR="001716A0" w:rsidRPr="001716A0" w:rsidRDefault="001716A0" w:rsidP="001716A0">
            <w:pPr>
              <w:pStyle w:val="TableText"/>
              <w:jc w:val="center"/>
              <w:rPr>
                <w:lang w:eastAsia="en-NZ"/>
              </w:rPr>
            </w:pPr>
            <w:r w:rsidRPr="001716A0">
              <w:rPr>
                <w:lang w:eastAsia="en-NZ"/>
              </w:rPr>
              <w:t>89.2</w:t>
            </w:r>
          </w:p>
        </w:tc>
        <w:tc>
          <w:tcPr>
            <w:tcW w:w="1016" w:type="dxa"/>
            <w:tcBorders>
              <w:top w:val="nil"/>
            </w:tcBorders>
            <w:shd w:val="clear" w:color="auto" w:fill="auto"/>
            <w:noWrap/>
            <w:hideMark/>
          </w:tcPr>
          <w:p w14:paraId="69588326" w14:textId="77777777" w:rsidR="001716A0" w:rsidRPr="001716A0" w:rsidRDefault="001716A0" w:rsidP="001716A0">
            <w:pPr>
              <w:pStyle w:val="TableText"/>
              <w:jc w:val="center"/>
              <w:rPr>
                <w:lang w:eastAsia="en-NZ"/>
              </w:rPr>
            </w:pPr>
            <w:r w:rsidRPr="001716A0">
              <w:rPr>
                <w:lang w:eastAsia="en-NZ"/>
              </w:rPr>
              <w:t>92.7</w:t>
            </w:r>
          </w:p>
        </w:tc>
        <w:tc>
          <w:tcPr>
            <w:tcW w:w="1016" w:type="dxa"/>
            <w:tcBorders>
              <w:top w:val="nil"/>
            </w:tcBorders>
            <w:shd w:val="clear" w:color="auto" w:fill="auto"/>
            <w:noWrap/>
            <w:hideMark/>
          </w:tcPr>
          <w:p w14:paraId="03AC3BAC" w14:textId="77777777" w:rsidR="001716A0" w:rsidRPr="001716A0" w:rsidRDefault="001716A0" w:rsidP="001716A0">
            <w:pPr>
              <w:pStyle w:val="TableText"/>
              <w:jc w:val="center"/>
              <w:rPr>
                <w:lang w:eastAsia="en-NZ"/>
              </w:rPr>
            </w:pPr>
            <w:r w:rsidRPr="001716A0">
              <w:rPr>
                <w:lang w:eastAsia="en-NZ"/>
              </w:rPr>
              <w:t>90.8</w:t>
            </w:r>
          </w:p>
        </w:tc>
        <w:tc>
          <w:tcPr>
            <w:tcW w:w="1016" w:type="dxa"/>
            <w:tcBorders>
              <w:top w:val="nil"/>
            </w:tcBorders>
            <w:shd w:val="clear" w:color="auto" w:fill="auto"/>
            <w:noWrap/>
            <w:hideMark/>
          </w:tcPr>
          <w:p w14:paraId="0179FA6C" w14:textId="77777777" w:rsidR="001716A0" w:rsidRPr="001716A0" w:rsidRDefault="001716A0" w:rsidP="001716A0">
            <w:pPr>
              <w:pStyle w:val="TableText"/>
              <w:jc w:val="center"/>
              <w:rPr>
                <w:lang w:eastAsia="en-NZ"/>
              </w:rPr>
            </w:pPr>
            <w:r w:rsidRPr="001716A0">
              <w:rPr>
                <w:lang w:eastAsia="en-NZ"/>
              </w:rPr>
              <w:t>88.7</w:t>
            </w:r>
          </w:p>
        </w:tc>
        <w:tc>
          <w:tcPr>
            <w:tcW w:w="1016" w:type="dxa"/>
            <w:tcBorders>
              <w:top w:val="nil"/>
            </w:tcBorders>
            <w:shd w:val="clear" w:color="auto" w:fill="auto"/>
            <w:noWrap/>
            <w:hideMark/>
          </w:tcPr>
          <w:p w14:paraId="3F88B8E8" w14:textId="77777777" w:rsidR="001716A0" w:rsidRPr="001716A0" w:rsidRDefault="001716A0" w:rsidP="001716A0">
            <w:pPr>
              <w:pStyle w:val="TableText"/>
              <w:jc w:val="center"/>
              <w:rPr>
                <w:lang w:eastAsia="en-NZ"/>
              </w:rPr>
            </w:pPr>
            <w:r w:rsidRPr="001716A0">
              <w:rPr>
                <w:lang w:eastAsia="en-NZ"/>
              </w:rPr>
              <w:t>90.2</w:t>
            </w:r>
          </w:p>
        </w:tc>
      </w:tr>
      <w:tr w:rsidR="001716A0" w:rsidRPr="001716A0" w14:paraId="46128A88" w14:textId="77777777" w:rsidTr="001716A0">
        <w:trPr>
          <w:cantSplit/>
        </w:trPr>
        <w:tc>
          <w:tcPr>
            <w:tcW w:w="2410" w:type="dxa"/>
            <w:tcBorders>
              <w:right w:val="single" w:sz="4" w:space="0" w:color="A6A6A6" w:themeColor="background1" w:themeShade="A6"/>
            </w:tcBorders>
            <w:shd w:val="clear" w:color="auto" w:fill="auto"/>
            <w:noWrap/>
            <w:hideMark/>
          </w:tcPr>
          <w:p w14:paraId="26C6031E" w14:textId="77777777" w:rsidR="001716A0" w:rsidRPr="001716A0" w:rsidRDefault="001716A0" w:rsidP="001716A0">
            <w:pPr>
              <w:pStyle w:val="TableText"/>
              <w:rPr>
                <w:b/>
                <w:lang w:eastAsia="en-NZ"/>
              </w:rPr>
            </w:pPr>
            <w:r w:rsidRPr="001716A0">
              <w:rPr>
                <w:b/>
                <w:lang w:eastAsia="en-NZ"/>
              </w:rPr>
              <w:t>National</w:t>
            </w:r>
          </w:p>
        </w:tc>
        <w:tc>
          <w:tcPr>
            <w:tcW w:w="1015" w:type="dxa"/>
            <w:tcBorders>
              <w:left w:val="single" w:sz="4" w:space="0" w:color="A6A6A6" w:themeColor="background1" w:themeShade="A6"/>
            </w:tcBorders>
            <w:shd w:val="clear" w:color="auto" w:fill="auto"/>
            <w:noWrap/>
            <w:hideMark/>
          </w:tcPr>
          <w:p w14:paraId="15724AE0" w14:textId="77777777" w:rsidR="001716A0" w:rsidRPr="001716A0" w:rsidRDefault="001716A0" w:rsidP="001716A0">
            <w:pPr>
              <w:pStyle w:val="TableText"/>
              <w:tabs>
                <w:tab w:val="decimal" w:pos="709"/>
              </w:tabs>
              <w:rPr>
                <w:b/>
                <w:lang w:eastAsia="en-NZ"/>
              </w:rPr>
            </w:pPr>
            <w:r w:rsidRPr="001716A0">
              <w:rPr>
                <w:b/>
                <w:lang w:eastAsia="en-NZ"/>
              </w:rPr>
              <w:t>40,733</w:t>
            </w:r>
          </w:p>
        </w:tc>
        <w:tc>
          <w:tcPr>
            <w:tcW w:w="1016" w:type="dxa"/>
            <w:shd w:val="clear" w:color="auto" w:fill="auto"/>
            <w:noWrap/>
            <w:hideMark/>
          </w:tcPr>
          <w:p w14:paraId="5CAF36F5" w14:textId="77777777" w:rsidR="001716A0" w:rsidRPr="001716A0" w:rsidRDefault="001716A0" w:rsidP="001716A0">
            <w:pPr>
              <w:pStyle w:val="TableText"/>
              <w:tabs>
                <w:tab w:val="decimal" w:pos="709"/>
              </w:tabs>
              <w:rPr>
                <w:b/>
                <w:lang w:eastAsia="en-NZ"/>
              </w:rPr>
            </w:pPr>
            <w:r w:rsidRPr="001716A0">
              <w:rPr>
                <w:b/>
                <w:lang w:eastAsia="en-NZ"/>
              </w:rPr>
              <w:t>41,736</w:t>
            </w:r>
          </w:p>
        </w:tc>
        <w:tc>
          <w:tcPr>
            <w:tcW w:w="1016" w:type="dxa"/>
            <w:shd w:val="clear" w:color="auto" w:fill="auto"/>
            <w:noWrap/>
            <w:hideMark/>
          </w:tcPr>
          <w:p w14:paraId="48DC4F10" w14:textId="77777777" w:rsidR="001716A0" w:rsidRPr="001716A0" w:rsidRDefault="001716A0" w:rsidP="001716A0">
            <w:pPr>
              <w:pStyle w:val="TableText"/>
              <w:tabs>
                <w:tab w:val="decimal" w:pos="709"/>
              </w:tabs>
              <w:rPr>
                <w:b/>
                <w:lang w:eastAsia="en-NZ"/>
              </w:rPr>
            </w:pPr>
            <w:r w:rsidRPr="001716A0">
              <w:rPr>
                <w:b/>
                <w:lang w:eastAsia="en-NZ"/>
              </w:rPr>
              <w:t>42,256</w:t>
            </w:r>
          </w:p>
        </w:tc>
        <w:tc>
          <w:tcPr>
            <w:tcW w:w="1016" w:type="dxa"/>
            <w:shd w:val="clear" w:color="auto" w:fill="auto"/>
            <w:noWrap/>
            <w:hideMark/>
          </w:tcPr>
          <w:p w14:paraId="46D1EE88" w14:textId="77777777" w:rsidR="001716A0" w:rsidRPr="001716A0" w:rsidRDefault="001716A0" w:rsidP="001716A0">
            <w:pPr>
              <w:pStyle w:val="TableText"/>
              <w:tabs>
                <w:tab w:val="decimal" w:pos="709"/>
              </w:tabs>
              <w:rPr>
                <w:b/>
                <w:lang w:eastAsia="en-NZ"/>
              </w:rPr>
            </w:pPr>
            <w:r w:rsidRPr="001716A0">
              <w:rPr>
                <w:b/>
                <w:lang w:eastAsia="en-NZ"/>
              </w:rPr>
              <w:t>43,519</w:t>
            </w:r>
          </w:p>
        </w:tc>
        <w:tc>
          <w:tcPr>
            <w:tcW w:w="1016" w:type="dxa"/>
            <w:shd w:val="clear" w:color="auto" w:fill="auto"/>
            <w:noWrap/>
            <w:hideMark/>
          </w:tcPr>
          <w:p w14:paraId="7EB8A973" w14:textId="77777777" w:rsidR="001716A0" w:rsidRPr="001716A0" w:rsidRDefault="001716A0" w:rsidP="001716A0">
            <w:pPr>
              <w:pStyle w:val="TableText"/>
              <w:tabs>
                <w:tab w:val="decimal" w:pos="709"/>
              </w:tabs>
              <w:rPr>
                <w:b/>
                <w:lang w:eastAsia="en-NZ"/>
              </w:rPr>
            </w:pPr>
            <w:r w:rsidRPr="001716A0">
              <w:rPr>
                <w:b/>
                <w:lang w:eastAsia="en-NZ"/>
              </w:rPr>
              <w:t>43,120</w:t>
            </w:r>
          </w:p>
        </w:tc>
        <w:tc>
          <w:tcPr>
            <w:tcW w:w="1016" w:type="dxa"/>
            <w:tcBorders>
              <w:right w:val="single" w:sz="4" w:space="0" w:color="A6A6A6" w:themeColor="background1" w:themeShade="A6"/>
            </w:tcBorders>
            <w:shd w:val="clear" w:color="auto" w:fill="auto"/>
            <w:noWrap/>
            <w:hideMark/>
          </w:tcPr>
          <w:p w14:paraId="0D499D03" w14:textId="77777777" w:rsidR="001716A0" w:rsidRPr="001716A0" w:rsidRDefault="001716A0" w:rsidP="001716A0">
            <w:pPr>
              <w:pStyle w:val="TableText"/>
              <w:tabs>
                <w:tab w:val="decimal" w:pos="709"/>
              </w:tabs>
              <w:rPr>
                <w:b/>
                <w:lang w:eastAsia="en-NZ"/>
              </w:rPr>
            </w:pPr>
            <w:r w:rsidRPr="001716A0">
              <w:rPr>
                <w:b/>
                <w:lang w:eastAsia="en-NZ"/>
              </w:rPr>
              <w:t>43,052</w:t>
            </w:r>
          </w:p>
        </w:tc>
        <w:tc>
          <w:tcPr>
            <w:tcW w:w="1016" w:type="dxa"/>
            <w:tcBorders>
              <w:left w:val="single" w:sz="4" w:space="0" w:color="A6A6A6" w:themeColor="background1" w:themeShade="A6"/>
            </w:tcBorders>
            <w:shd w:val="clear" w:color="auto" w:fill="auto"/>
            <w:noWrap/>
            <w:hideMark/>
          </w:tcPr>
          <w:p w14:paraId="5C1935DC" w14:textId="77777777" w:rsidR="001716A0" w:rsidRPr="001716A0" w:rsidRDefault="001716A0" w:rsidP="001716A0">
            <w:pPr>
              <w:pStyle w:val="TableText"/>
              <w:jc w:val="center"/>
              <w:rPr>
                <w:b/>
                <w:lang w:eastAsia="en-NZ"/>
              </w:rPr>
            </w:pPr>
            <w:r w:rsidRPr="001716A0">
              <w:rPr>
                <w:b/>
                <w:lang w:eastAsia="en-NZ"/>
              </w:rPr>
              <w:t>69.3</w:t>
            </w:r>
          </w:p>
        </w:tc>
        <w:tc>
          <w:tcPr>
            <w:tcW w:w="1016" w:type="dxa"/>
            <w:shd w:val="clear" w:color="auto" w:fill="auto"/>
            <w:noWrap/>
            <w:hideMark/>
          </w:tcPr>
          <w:p w14:paraId="4E34147C" w14:textId="77777777" w:rsidR="001716A0" w:rsidRPr="001716A0" w:rsidRDefault="001716A0" w:rsidP="001716A0">
            <w:pPr>
              <w:pStyle w:val="TableText"/>
              <w:jc w:val="center"/>
              <w:rPr>
                <w:b/>
                <w:lang w:eastAsia="en-NZ"/>
              </w:rPr>
            </w:pPr>
            <w:r w:rsidRPr="001716A0">
              <w:rPr>
                <w:b/>
                <w:lang w:eastAsia="en-NZ"/>
              </w:rPr>
              <w:t>71.1</w:t>
            </w:r>
          </w:p>
        </w:tc>
        <w:tc>
          <w:tcPr>
            <w:tcW w:w="1016" w:type="dxa"/>
            <w:shd w:val="clear" w:color="auto" w:fill="auto"/>
            <w:noWrap/>
            <w:hideMark/>
          </w:tcPr>
          <w:p w14:paraId="3F02B18A" w14:textId="77777777" w:rsidR="001716A0" w:rsidRPr="001716A0" w:rsidRDefault="001716A0" w:rsidP="001716A0">
            <w:pPr>
              <w:pStyle w:val="TableText"/>
              <w:jc w:val="center"/>
              <w:rPr>
                <w:b/>
                <w:lang w:eastAsia="en-NZ"/>
              </w:rPr>
            </w:pPr>
            <w:r w:rsidRPr="001716A0">
              <w:rPr>
                <w:b/>
                <w:lang w:eastAsia="en-NZ"/>
              </w:rPr>
              <w:t>72.2</w:t>
            </w:r>
          </w:p>
        </w:tc>
        <w:tc>
          <w:tcPr>
            <w:tcW w:w="1016" w:type="dxa"/>
            <w:shd w:val="clear" w:color="auto" w:fill="auto"/>
            <w:noWrap/>
            <w:hideMark/>
          </w:tcPr>
          <w:p w14:paraId="6561C276" w14:textId="77777777" w:rsidR="001716A0" w:rsidRPr="001716A0" w:rsidRDefault="001716A0" w:rsidP="001716A0">
            <w:pPr>
              <w:pStyle w:val="TableText"/>
              <w:jc w:val="center"/>
              <w:rPr>
                <w:b/>
                <w:lang w:eastAsia="en-NZ"/>
              </w:rPr>
            </w:pPr>
            <w:r w:rsidRPr="001716A0">
              <w:rPr>
                <w:b/>
                <w:lang w:eastAsia="en-NZ"/>
              </w:rPr>
              <w:t>73.4</w:t>
            </w:r>
          </w:p>
        </w:tc>
        <w:tc>
          <w:tcPr>
            <w:tcW w:w="1016" w:type="dxa"/>
            <w:shd w:val="clear" w:color="auto" w:fill="auto"/>
            <w:noWrap/>
            <w:hideMark/>
          </w:tcPr>
          <w:p w14:paraId="726E2612" w14:textId="77777777" w:rsidR="001716A0" w:rsidRPr="001716A0" w:rsidRDefault="001716A0" w:rsidP="001716A0">
            <w:pPr>
              <w:pStyle w:val="TableText"/>
              <w:jc w:val="center"/>
              <w:rPr>
                <w:b/>
                <w:lang w:eastAsia="en-NZ"/>
              </w:rPr>
            </w:pPr>
            <w:r w:rsidRPr="001716A0">
              <w:rPr>
                <w:b/>
                <w:lang w:eastAsia="en-NZ"/>
              </w:rPr>
              <w:t>72.7</w:t>
            </w:r>
          </w:p>
        </w:tc>
        <w:tc>
          <w:tcPr>
            <w:tcW w:w="1016" w:type="dxa"/>
            <w:shd w:val="clear" w:color="auto" w:fill="auto"/>
            <w:noWrap/>
            <w:hideMark/>
          </w:tcPr>
          <w:p w14:paraId="06B76E63" w14:textId="77777777" w:rsidR="001716A0" w:rsidRPr="001716A0" w:rsidRDefault="001716A0" w:rsidP="001716A0">
            <w:pPr>
              <w:pStyle w:val="TableText"/>
              <w:jc w:val="center"/>
              <w:rPr>
                <w:b/>
                <w:lang w:eastAsia="en-NZ"/>
              </w:rPr>
            </w:pPr>
            <w:r w:rsidRPr="001716A0">
              <w:rPr>
                <w:b/>
                <w:lang w:eastAsia="en-NZ"/>
              </w:rPr>
              <w:t>74.2</w:t>
            </w:r>
          </w:p>
        </w:tc>
      </w:tr>
    </w:tbl>
    <w:p w14:paraId="50595095" w14:textId="77777777" w:rsidR="0091208C" w:rsidRPr="002F711E" w:rsidRDefault="0091208C" w:rsidP="003924E0">
      <w:pPr>
        <w:pStyle w:val="Note"/>
      </w:pPr>
      <w:bookmarkStart w:id="147" w:name="_Toc412035433"/>
      <w:bookmarkStart w:id="148" w:name="_Toc454268735"/>
      <w:r w:rsidRPr="002F711E">
        <w:t>Note: Ethnic group counts do not sum to National total.</w:t>
      </w:r>
    </w:p>
    <w:p w14:paraId="0D75416B" w14:textId="77777777" w:rsidR="0091208C" w:rsidRPr="00A944B7" w:rsidRDefault="0091208C" w:rsidP="003924E0"/>
    <w:p w14:paraId="2E34FC84" w14:textId="77777777" w:rsidR="001716A0" w:rsidRDefault="001716A0" w:rsidP="003924E0">
      <w:pPr>
        <w:sectPr w:rsidR="001716A0" w:rsidSect="001716A0">
          <w:footerReference w:type="default" r:id="rId33"/>
          <w:pgSz w:w="16834" w:h="11907" w:orient="landscape" w:code="9"/>
          <w:pgMar w:top="1134" w:right="1134" w:bottom="1134" w:left="1134" w:header="284" w:footer="425" w:gutter="0"/>
          <w:cols w:space="720"/>
          <w:docGrid w:linePitch="286"/>
        </w:sectPr>
      </w:pPr>
    </w:p>
    <w:p w14:paraId="41C826F9" w14:textId="77777777" w:rsidR="0091208C" w:rsidRPr="00A944B7" w:rsidRDefault="0091208C" w:rsidP="003924E0">
      <w:r w:rsidRPr="00A944B7">
        <w:lastRenderedPageBreak/>
        <w:t xml:space="preserve">As seen in screening commencement rates, </w:t>
      </w:r>
      <w:r>
        <w:t>most</w:t>
      </w:r>
      <w:r w:rsidRPr="00A944B7">
        <w:t xml:space="preserve"> groups showed an overall increase in completion rates over the six-year period</w:t>
      </w:r>
      <w:r>
        <w:t>,</w:t>
      </w:r>
      <w:r w:rsidRPr="00A944B7">
        <w:t xml:space="preserve"> with the biggest i</w:t>
      </w:r>
      <w:r>
        <w:t>ncreases</w:t>
      </w:r>
      <w:r w:rsidRPr="00A944B7">
        <w:t xml:space="preserve"> seen in Māori and Pacific ethnicities and younger women.</w:t>
      </w:r>
      <w:r>
        <w:t xml:space="preserve"> The only groups to show a decrease in screening completion rates were women aged </w:t>
      </w:r>
      <w:r w:rsidR="003924E0">
        <w:t>40–44</w:t>
      </w:r>
      <w:r>
        <w:t xml:space="preserve"> years and 45 years and over.</w:t>
      </w:r>
    </w:p>
    <w:p w14:paraId="368C0230" w14:textId="77777777" w:rsidR="0091208C" w:rsidRPr="00A944B7" w:rsidRDefault="0091208C" w:rsidP="003924E0"/>
    <w:p w14:paraId="343CBC36" w14:textId="077255CD" w:rsidR="0091208C" w:rsidRPr="00A944B7" w:rsidRDefault="003924E0" w:rsidP="003924E0">
      <w:pPr>
        <w:pStyle w:val="Figure"/>
      </w:pPr>
      <w:bookmarkStart w:id="149" w:name="_Toc57820948"/>
      <w:bookmarkStart w:id="150" w:name="_Toc81479979"/>
      <w:r>
        <w:t>Figure </w:t>
      </w:r>
      <w:r w:rsidR="00752D63">
        <w:fldChar w:fldCharType="begin"/>
      </w:r>
      <w:r w:rsidR="00752D63">
        <w:instrText xml:space="preserve"> SEQ Figure \* ARABIC </w:instrText>
      </w:r>
      <w:r w:rsidR="00752D63">
        <w:fldChar w:fldCharType="separate"/>
      </w:r>
      <w:r w:rsidR="00C52F83">
        <w:rPr>
          <w:noProof/>
        </w:rPr>
        <w:t>8</w:t>
      </w:r>
      <w:r w:rsidR="00752D63">
        <w:rPr>
          <w:noProof/>
        </w:rPr>
        <w:fldChar w:fldCharType="end"/>
      </w:r>
      <w:r w:rsidR="0091208C" w:rsidRPr="00A944B7">
        <w:t xml:space="preserve">: Screens completed by age of mother at screen, </w:t>
      </w:r>
      <w:bookmarkEnd w:id="147"/>
      <w:r w:rsidR="0091208C" w:rsidRPr="00A944B7">
        <w:t>January to December 201</w:t>
      </w:r>
      <w:bookmarkEnd w:id="148"/>
      <w:r w:rsidR="0091208C" w:rsidRPr="00A944B7">
        <w:t>8</w:t>
      </w:r>
      <w:bookmarkEnd w:id="149"/>
      <w:bookmarkEnd w:id="150"/>
    </w:p>
    <w:p w14:paraId="190D361E" w14:textId="77777777" w:rsidR="0091208C" w:rsidRPr="003924E0" w:rsidRDefault="0091208C" w:rsidP="003924E0">
      <w:r w:rsidRPr="00A944B7">
        <w:rPr>
          <w:noProof/>
          <w:lang w:eastAsia="en-NZ"/>
        </w:rPr>
        <w:drawing>
          <wp:inline distT="0" distB="0" distL="0" distR="0" wp14:anchorId="46643796" wp14:editId="0DB55B19">
            <wp:extent cx="5139929" cy="3366654"/>
            <wp:effectExtent l="0" t="0" r="3810" b="5715"/>
            <wp:docPr id="83" name="Picture 83" title="Figure 8: Screens completed by age of mother at screen, January 2018 to Dec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4">
                      <a:extLst>
                        <a:ext uri="{28A0092B-C50C-407E-A947-70E740481C1C}">
                          <a14:useLocalDpi xmlns:a14="http://schemas.microsoft.com/office/drawing/2010/main" val="0"/>
                        </a:ext>
                      </a:extLst>
                    </a:blip>
                    <a:srcRect l="2220" t="1750" r="2655"/>
                    <a:stretch/>
                  </pic:blipFill>
                  <pic:spPr bwMode="auto">
                    <a:xfrm>
                      <a:off x="0" y="0"/>
                      <a:ext cx="5145461" cy="3370277"/>
                    </a:xfrm>
                    <a:prstGeom prst="rect">
                      <a:avLst/>
                    </a:prstGeom>
                    <a:noFill/>
                    <a:ln>
                      <a:noFill/>
                    </a:ln>
                    <a:extLst>
                      <a:ext uri="{53640926-AAD7-44D8-BBD7-CCE9431645EC}">
                        <a14:shadowObscured xmlns:a14="http://schemas.microsoft.com/office/drawing/2010/main"/>
                      </a:ext>
                    </a:extLst>
                  </pic:spPr>
                </pic:pic>
              </a:graphicData>
            </a:graphic>
          </wp:inline>
        </w:drawing>
      </w:r>
    </w:p>
    <w:p w14:paraId="2AE1CFDA" w14:textId="77777777" w:rsidR="0091208C" w:rsidRPr="00A944B7" w:rsidRDefault="0091208C" w:rsidP="003924E0">
      <w:bookmarkStart w:id="151" w:name="_Toc412035434"/>
      <w:bookmarkStart w:id="152" w:name="_Toc454268736"/>
    </w:p>
    <w:p w14:paraId="33EFA574" w14:textId="393FD23B" w:rsidR="0091208C" w:rsidRPr="00A944B7" w:rsidRDefault="003924E0" w:rsidP="003924E0">
      <w:pPr>
        <w:pStyle w:val="Figure"/>
      </w:pPr>
      <w:bookmarkStart w:id="153" w:name="_Ref68501570"/>
      <w:bookmarkStart w:id="154" w:name="_Toc57820949"/>
      <w:bookmarkStart w:id="155" w:name="_Toc81479980"/>
      <w:r>
        <w:t>Figure </w:t>
      </w:r>
      <w:r w:rsidR="00752D63">
        <w:fldChar w:fldCharType="begin"/>
      </w:r>
      <w:r w:rsidR="00752D63">
        <w:instrText xml:space="preserve"> SEQ Figure \* ARABIC </w:instrText>
      </w:r>
      <w:r w:rsidR="00752D63">
        <w:fldChar w:fldCharType="separate"/>
      </w:r>
      <w:r w:rsidR="00C52F83">
        <w:rPr>
          <w:noProof/>
        </w:rPr>
        <w:t>9</w:t>
      </w:r>
      <w:r w:rsidR="00752D63">
        <w:rPr>
          <w:noProof/>
        </w:rPr>
        <w:fldChar w:fldCharType="end"/>
      </w:r>
      <w:bookmarkEnd w:id="153"/>
      <w:r w:rsidR="0091208C" w:rsidRPr="00A944B7">
        <w:t xml:space="preserve">: Screens completed by ethnicity of mother, </w:t>
      </w:r>
      <w:bookmarkEnd w:id="151"/>
      <w:r w:rsidR="0091208C" w:rsidRPr="00A944B7">
        <w:t>January to December 201</w:t>
      </w:r>
      <w:bookmarkEnd w:id="152"/>
      <w:r w:rsidR="0091208C" w:rsidRPr="00A944B7">
        <w:t>8</w:t>
      </w:r>
      <w:bookmarkEnd w:id="154"/>
      <w:bookmarkEnd w:id="155"/>
    </w:p>
    <w:p w14:paraId="0BAB2305" w14:textId="77777777" w:rsidR="0091208C" w:rsidRPr="003924E0" w:rsidRDefault="0091208C" w:rsidP="0091208C">
      <w:r w:rsidRPr="00A944B7">
        <w:rPr>
          <w:noProof/>
          <w:color w:val="FF0000"/>
          <w:lang w:eastAsia="en-NZ"/>
        </w:rPr>
        <w:drawing>
          <wp:inline distT="0" distB="0" distL="0" distR="0" wp14:anchorId="01748D40" wp14:editId="6F5B8872">
            <wp:extent cx="5145578" cy="3257375"/>
            <wp:effectExtent l="0" t="0" r="0" b="635"/>
            <wp:docPr id="84" name="Picture 84" title="Figure 9: Screens completed by ethnicity of mother, January 2018 to Dec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5">
                      <a:extLst>
                        <a:ext uri="{28A0092B-C50C-407E-A947-70E740481C1C}">
                          <a14:useLocalDpi xmlns:a14="http://schemas.microsoft.com/office/drawing/2010/main" val="0"/>
                        </a:ext>
                      </a:extLst>
                    </a:blip>
                    <a:srcRect l="1907" t="1840" r="6677" b="2488"/>
                    <a:stretch/>
                  </pic:blipFill>
                  <pic:spPr bwMode="auto">
                    <a:xfrm>
                      <a:off x="0" y="0"/>
                      <a:ext cx="5147964" cy="3258885"/>
                    </a:xfrm>
                    <a:prstGeom prst="rect">
                      <a:avLst/>
                    </a:prstGeom>
                    <a:noFill/>
                    <a:ln>
                      <a:noFill/>
                    </a:ln>
                    <a:extLst>
                      <a:ext uri="{53640926-AAD7-44D8-BBD7-CCE9431645EC}">
                        <a14:shadowObscured xmlns:a14="http://schemas.microsoft.com/office/drawing/2010/main"/>
                      </a:ext>
                    </a:extLst>
                  </pic:spPr>
                </pic:pic>
              </a:graphicData>
            </a:graphic>
          </wp:inline>
        </w:drawing>
      </w:r>
    </w:p>
    <w:p w14:paraId="3F6B1C0E" w14:textId="77777777" w:rsidR="0091208C" w:rsidRPr="00A944B7" w:rsidRDefault="0091208C" w:rsidP="003924E0"/>
    <w:p w14:paraId="0B20297E" w14:textId="77777777" w:rsidR="0091208C" w:rsidRPr="00A944B7" w:rsidRDefault="0091208C" w:rsidP="000C60D5">
      <w:pPr>
        <w:pStyle w:val="Heading1"/>
      </w:pPr>
      <w:bookmarkStart w:id="156" w:name="_Toc454271515"/>
      <w:bookmarkStart w:id="157" w:name="_Toc57820973"/>
      <w:bookmarkStart w:id="158" w:name="_Toc89434249"/>
      <w:r w:rsidRPr="00A944B7">
        <w:lastRenderedPageBreak/>
        <w:t>Indicator 3:</w:t>
      </w:r>
      <w:r w:rsidR="007B51F0">
        <w:t xml:space="preserve"> </w:t>
      </w:r>
      <w:r w:rsidRPr="00A944B7">
        <w:t>Screening pathway variance</w:t>
      </w:r>
      <w:bookmarkEnd w:id="156"/>
      <w:bookmarkEnd w:id="157"/>
      <w:bookmarkEnd w:id="158"/>
    </w:p>
    <w:p w14:paraId="6BE48988" w14:textId="77777777" w:rsidR="0091208C" w:rsidRPr="00A944B7" w:rsidRDefault="0091208C" w:rsidP="000C60D5">
      <w:r w:rsidRPr="00A944B7">
        <w:t>This section reports on the number of screens completed in the second trimester which included first trimester screening components. First trimester combined screening requires a blood sample (PAPP-A and ßhCG) and ultrasound scan measurements of NT and CRL. Without both items a risk is not calculated</w:t>
      </w:r>
      <w:r w:rsidR="004130AF">
        <w:t>,</w:t>
      </w:r>
      <w:r w:rsidRPr="00A944B7">
        <w:t xml:space="preserve"> and a second trimester blood sample is recommended. Any information available from the first trimester (NT or PAPP</w:t>
      </w:r>
      <w:r w:rsidR="000C60D5">
        <w:noBreakHyphen/>
      </w:r>
      <w:r w:rsidRPr="00A944B7">
        <w:t>A) will be included in the second trimester risk assessment.</w:t>
      </w:r>
    </w:p>
    <w:p w14:paraId="397D208A" w14:textId="77777777" w:rsidR="0091208C" w:rsidRPr="00A944B7" w:rsidRDefault="0091208C" w:rsidP="000C60D5"/>
    <w:p w14:paraId="10562AF9" w14:textId="77777777" w:rsidR="0091208C" w:rsidRPr="00A944B7" w:rsidRDefault="0091208C" w:rsidP="000C60D5">
      <w:r w:rsidRPr="00A944B7">
        <w:t>Second trimester results with an NT measurement indicate that the screening laboratory did not receive a suitable first trimester blood sample. Second trimester results with PAPP-A indicate that the screening laboratory did not receive an NT scan report, or that the scan was performed outside the accepted timeframe for first trimester screening.</w:t>
      </w:r>
    </w:p>
    <w:p w14:paraId="54BB47F4" w14:textId="77777777" w:rsidR="0091208C" w:rsidRPr="00A944B7" w:rsidRDefault="0091208C" w:rsidP="000C60D5"/>
    <w:p w14:paraId="2FC45001" w14:textId="77777777" w:rsidR="0091208C" w:rsidRPr="00A944B7" w:rsidRDefault="0091208C" w:rsidP="000C60D5">
      <w:pPr>
        <w:pStyle w:val="Heading2"/>
      </w:pPr>
      <w:bookmarkStart w:id="159" w:name="_Toc454271516"/>
      <w:bookmarkStart w:id="160" w:name="_Toc57820974"/>
      <w:bookmarkStart w:id="161" w:name="_Toc89434250"/>
      <w:r w:rsidRPr="00A944B7">
        <w:t>Screening pathway variance by year</w:t>
      </w:r>
      <w:bookmarkEnd w:id="159"/>
      <w:bookmarkEnd w:id="160"/>
      <w:bookmarkEnd w:id="161"/>
    </w:p>
    <w:p w14:paraId="193E1394" w14:textId="3BAFBA18" w:rsidR="0091208C" w:rsidRPr="00A944B7" w:rsidRDefault="000C60D5" w:rsidP="000C60D5">
      <w:r>
        <w:fldChar w:fldCharType="begin"/>
      </w:r>
      <w:r>
        <w:instrText xml:space="preserve"> REF _Ref68501706 \h </w:instrText>
      </w:r>
      <w:r>
        <w:fldChar w:fldCharType="separate"/>
      </w:r>
      <w:r w:rsidR="00C52F83">
        <w:t>Table </w:t>
      </w:r>
      <w:r w:rsidR="00C52F83">
        <w:rPr>
          <w:noProof/>
        </w:rPr>
        <w:t>9</w:t>
      </w:r>
      <w:r>
        <w:fldChar w:fldCharType="end"/>
      </w:r>
      <w:r w:rsidR="0091208C" w:rsidRPr="00A944B7">
        <w:t xml:space="preserve"> shows the number and proportion of second trimester screening results that included first trimester inputs over the period from 2013 to 2018. This has been broken down by the type of pathway variance.</w:t>
      </w:r>
    </w:p>
    <w:p w14:paraId="7D81C6BD" w14:textId="77777777" w:rsidR="0091208C" w:rsidRPr="00A944B7" w:rsidRDefault="0091208C" w:rsidP="000C60D5"/>
    <w:p w14:paraId="76B246C7" w14:textId="77777777" w:rsidR="0091208C" w:rsidRPr="00A944B7" w:rsidRDefault="0091208C" w:rsidP="000C60D5">
      <w:r w:rsidRPr="00A944B7">
        <w:t>The largest pathway variance was due to second trimester screens with an NT measurement (41</w:t>
      </w:r>
      <w:r w:rsidR="003D590C">
        <w:t> percent</w:t>
      </w:r>
      <w:r w:rsidRPr="00A944B7">
        <w:t xml:space="preserve"> in 2018). PAPP-A was included in 12</w:t>
      </w:r>
      <w:r w:rsidR="003D590C">
        <w:t> percent</w:t>
      </w:r>
      <w:r w:rsidRPr="00A944B7">
        <w:t xml:space="preserve"> of second trimester screens in 2018, higher than previous years.</w:t>
      </w:r>
    </w:p>
    <w:p w14:paraId="305245E4" w14:textId="77777777" w:rsidR="0091208C" w:rsidRPr="00A944B7" w:rsidRDefault="0091208C" w:rsidP="000C60D5"/>
    <w:p w14:paraId="5F501092" w14:textId="4E4F4089" w:rsidR="0091208C" w:rsidRDefault="000C60D5" w:rsidP="000C60D5">
      <w:pPr>
        <w:pStyle w:val="Table"/>
      </w:pPr>
      <w:bookmarkStart w:id="162" w:name="_Ref68501706"/>
      <w:bookmarkStart w:id="163" w:name="_Toc454200243"/>
      <w:bookmarkStart w:id="164" w:name="_Toc57820865"/>
      <w:bookmarkStart w:id="165" w:name="_Toc81479991"/>
      <w:r>
        <w:t>Table </w:t>
      </w:r>
      <w:r w:rsidR="00752D63">
        <w:fldChar w:fldCharType="begin"/>
      </w:r>
      <w:r w:rsidR="00752D63">
        <w:instrText xml:space="preserve"> SEQ Table \* ARABIC </w:instrText>
      </w:r>
      <w:r w:rsidR="00752D63">
        <w:fldChar w:fldCharType="separate"/>
      </w:r>
      <w:r w:rsidR="00C52F83">
        <w:rPr>
          <w:noProof/>
        </w:rPr>
        <w:t>9</w:t>
      </w:r>
      <w:r w:rsidR="00752D63">
        <w:rPr>
          <w:noProof/>
        </w:rPr>
        <w:fldChar w:fldCharType="end"/>
      </w:r>
      <w:bookmarkEnd w:id="162"/>
      <w:r w:rsidR="0091208C" w:rsidRPr="00A944B7">
        <w:t>: Screening pathway variance by type, January 2013 to December 201</w:t>
      </w:r>
      <w:bookmarkEnd w:id="163"/>
      <w:r w:rsidR="0091208C" w:rsidRPr="00A944B7">
        <w:t>8</w:t>
      </w:r>
      <w:bookmarkEnd w:id="164"/>
      <w:bookmarkEnd w:id="165"/>
    </w:p>
    <w:tbl>
      <w:tblPr>
        <w:tblW w:w="0" w:type="auto"/>
        <w:tblInd w:w="57" w:type="dxa"/>
        <w:tblLayout w:type="fixed"/>
        <w:tblCellMar>
          <w:left w:w="57" w:type="dxa"/>
          <w:right w:w="57" w:type="dxa"/>
        </w:tblCellMar>
        <w:tblLook w:val="04A0" w:firstRow="1" w:lastRow="0" w:firstColumn="1" w:lastColumn="0" w:noHBand="0" w:noVBand="1"/>
      </w:tblPr>
      <w:tblGrid>
        <w:gridCol w:w="851"/>
        <w:gridCol w:w="1559"/>
        <w:gridCol w:w="1559"/>
        <w:gridCol w:w="1560"/>
        <w:gridCol w:w="1275"/>
        <w:gridCol w:w="1276"/>
      </w:tblGrid>
      <w:tr w:rsidR="001C2E44" w:rsidRPr="001C2E44" w14:paraId="4356F227" w14:textId="77777777" w:rsidTr="00F83B20">
        <w:trPr>
          <w:cantSplit/>
        </w:trPr>
        <w:tc>
          <w:tcPr>
            <w:tcW w:w="851" w:type="dxa"/>
            <w:vMerge w:val="restart"/>
            <w:tcBorders>
              <w:top w:val="nil"/>
              <w:left w:val="nil"/>
              <w:right w:val="single" w:sz="4" w:space="0" w:color="A6A6A6" w:themeColor="background1" w:themeShade="A6"/>
            </w:tcBorders>
            <w:shd w:val="clear" w:color="auto" w:fill="D9D9D9" w:themeFill="background1" w:themeFillShade="D9"/>
            <w:noWrap/>
            <w:hideMark/>
          </w:tcPr>
          <w:p w14:paraId="1D989B97" w14:textId="77777777" w:rsidR="001C2E44" w:rsidRPr="001C2E44" w:rsidRDefault="001C2E44" w:rsidP="00F83B20">
            <w:pPr>
              <w:pStyle w:val="TableText"/>
              <w:jc w:val="center"/>
              <w:rPr>
                <w:b/>
                <w:lang w:eastAsia="en-NZ"/>
              </w:rPr>
            </w:pPr>
            <w:r w:rsidRPr="001C2E44">
              <w:rPr>
                <w:b/>
                <w:lang w:eastAsia="en-NZ"/>
              </w:rPr>
              <w:t>Year</w:t>
            </w:r>
          </w:p>
        </w:tc>
        <w:tc>
          <w:tcPr>
            <w:tcW w:w="7229" w:type="dxa"/>
            <w:gridSpan w:val="5"/>
            <w:tcBorders>
              <w:top w:val="nil"/>
              <w:left w:val="single" w:sz="4" w:space="0" w:color="A6A6A6" w:themeColor="background1" w:themeShade="A6"/>
              <w:bottom w:val="nil"/>
              <w:right w:val="nil"/>
            </w:tcBorders>
            <w:shd w:val="clear" w:color="auto" w:fill="D9D9D9" w:themeFill="background1" w:themeFillShade="D9"/>
            <w:noWrap/>
            <w:hideMark/>
          </w:tcPr>
          <w:p w14:paraId="0295AE93" w14:textId="77777777" w:rsidR="001C2E44" w:rsidRPr="001C2E44" w:rsidRDefault="001C2E44" w:rsidP="001C2E44">
            <w:pPr>
              <w:pStyle w:val="TableText"/>
              <w:jc w:val="center"/>
              <w:rPr>
                <w:b/>
                <w:lang w:eastAsia="en-NZ"/>
              </w:rPr>
            </w:pPr>
            <w:r w:rsidRPr="001C2E44">
              <w:rPr>
                <w:b/>
                <w:lang w:eastAsia="en-NZ"/>
              </w:rPr>
              <w:t>Second trimester screening results</w:t>
            </w:r>
          </w:p>
        </w:tc>
      </w:tr>
      <w:tr w:rsidR="001C2E44" w:rsidRPr="001C2E44" w14:paraId="68FBA6F7" w14:textId="77777777" w:rsidTr="00F83B20">
        <w:trPr>
          <w:cantSplit/>
        </w:trPr>
        <w:tc>
          <w:tcPr>
            <w:tcW w:w="851" w:type="dxa"/>
            <w:vMerge/>
            <w:tcBorders>
              <w:left w:val="nil"/>
              <w:right w:val="single" w:sz="4" w:space="0" w:color="A6A6A6" w:themeColor="background1" w:themeShade="A6"/>
            </w:tcBorders>
            <w:shd w:val="clear" w:color="auto" w:fill="D9D9D9" w:themeFill="background1" w:themeFillShade="D9"/>
            <w:noWrap/>
            <w:hideMark/>
          </w:tcPr>
          <w:p w14:paraId="79949736" w14:textId="77777777" w:rsidR="001C2E44" w:rsidRPr="001C2E44" w:rsidRDefault="001C2E44" w:rsidP="00F83B20">
            <w:pPr>
              <w:pStyle w:val="TableText"/>
              <w:jc w:val="center"/>
              <w:rPr>
                <w:b/>
                <w:lang w:eastAsia="en-NZ"/>
              </w:rPr>
            </w:pPr>
          </w:p>
        </w:tc>
        <w:tc>
          <w:tcPr>
            <w:tcW w:w="4678"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5479E9AD" w14:textId="77777777" w:rsidR="001C2E44" w:rsidRPr="001C2E44" w:rsidRDefault="001C2E44" w:rsidP="001C2E44">
            <w:pPr>
              <w:pStyle w:val="TableText"/>
              <w:jc w:val="center"/>
              <w:rPr>
                <w:b/>
                <w:lang w:eastAsia="en-NZ"/>
              </w:rPr>
            </w:pPr>
            <w:r w:rsidRPr="001C2E44">
              <w:rPr>
                <w:b/>
                <w:lang w:eastAsia="en-NZ"/>
              </w:rPr>
              <w:t>Number</w:t>
            </w:r>
          </w:p>
        </w:tc>
        <w:tc>
          <w:tcPr>
            <w:tcW w:w="2551" w:type="dxa"/>
            <w:gridSpan w:val="2"/>
            <w:tcBorders>
              <w:top w:val="nil"/>
              <w:left w:val="single" w:sz="4" w:space="0" w:color="A6A6A6" w:themeColor="background1" w:themeShade="A6"/>
              <w:bottom w:val="nil"/>
              <w:right w:val="nil"/>
            </w:tcBorders>
            <w:shd w:val="clear" w:color="auto" w:fill="D9D9D9" w:themeFill="background1" w:themeFillShade="D9"/>
            <w:noWrap/>
            <w:hideMark/>
          </w:tcPr>
          <w:p w14:paraId="640683D0" w14:textId="77777777" w:rsidR="001C2E44" w:rsidRPr="001C2E44" w:rsidRDefault="001C2E44" w:rsidP="001C2E44">
            <w:pPr>
              <w:pStyle w:val="TableText"/>
              <w:jc w:val="center"/>
              <w:rPr>
                <w:b/>
                <w:lang w:eastAsia="en-NZ"/>
              </w:rPr>
            </w:pPr>
            <w:r w:rsidRPr="001C2E44">
              <w:rPr>
                <w:b/>
                <w:lang w:eastAsia="en-NZ"/>
              </w:rPr>
              <w:t>Percentage</w:t>
            </w:r>
          </w:p>
        </w:tc>
      </w:tr>
      <w:tr w:rsidR="001C2E44" w:rsidRPr="001C2E44" w14:paraId="2CB8D184" w14:textId="77777777" w:rsidTr="00F83B20">
        <w:trPr>
          <w:cantSplit/>
        </w:trPr>
        <w:tc>
          <w:tcPr>
            <w:tcW w:w="851" w:type="dxa"/>
            <w:vMerge/>
            <w:tcBorders>
              <w:left w:val="nil"/>
              <w:bottom w:val="nil"/>
              <w:right w:val="single" w:sz="4" w:space="0" w:color="A6A6A6" w:themeColor="background1" w:themeShade="A6"/>
            </w:tcBorders>
            <w:shd w:val="clear" w:color="auto" w:fill="D9D9D9" w:themeFill="background1" w:themeFillShade="D9"/>
            <w:noWrap/>
            <w:hideMark/>
          </w:tcPr>
          <w:p w14:paraId="19413ADC" w14:textId="77777777" w:rsidR="001C2E44" w:rsidRPr="001C2E44" w:rsidRDefault="001C2E44" w:rsidP="00F83B20">
            <w:pPr>
              <w:pStyle w:val="TableText"/>
              <w:jc w:val="center"/>
              <w:rPr>
                <w:b/>
                <w:lang w:eastAsia="en-NZ"/>
              </w:rPr>
            </w:pPr>
          </w:p>
        </w:tc>
        <w:tc>
          <w:tcPr>
            <w:tcW w:w="1559" w:type="dxa"/>
            <w:tcBorders>
              <w:top w:val="nil"/>
              <w:left w:val="single" w:sz="4" w:space="0" w:color="A6A6A6" w:themeColor="background1" w:themeShade="A6"/>
              <w:bottom w:val="nil"/>
              <w:right w:val="nil"/>
            </w:tcBorders>
            <w:shd w:val="clear" w:color="auto" w:fill="D9D9D9" w:themeFill="background1" w:themeFillShade="D9"/>
            <w:noWrap/>
            <w:hideMark/>
          </w:tcPr>
          <w:p w14:paraId="767BB753" w14:textId="77777777" w:rsidR="001C2E44" w:rsidRPr="001C2E44" w:rsidRDefault="001C2E44" w:rsidP="001C2E44">
            <w:pPr>
              <w:pStyle w:val="TableText"/>
              <w:jc w:val="center"/>
              <w:rPr>
                <w:b/>
                <w:lang w:eastAsia="en-NZ"/>
              </w:rPr>
            </w:pPr>
            <w:r w:rsidRPr="001C2E44">
              <w:rPr>
                <w:b/>
                <w:lang w:eastAsia="en-NZ"/>
              </w:rPr>
              <w:t>Total T2 screens</w:t>
            </w:r>
          </w:p>
        </w:tc>
        <w:tc>
          <w:tcPr>
            <w:tcW w:w="1559" w:type="dxa"/>
            <w:tcBorders>
              <w:top w:val="nil"/>
              <w:left w:val="nil"/>
              <w:bottom w:val="nil"/>
              <w:right w:val="nil"/>
            </w:tcBorders>
            <w:shd w:val="clear" w:color="auto" w:fill="D9D9D9" w:themeFill="background1" w:themeFillShade="D9"/>
            <w:noWrap/>
            <w:hideMark/>
          </w:tcPr>
          <w:p w14:paraId="0334EE35" w14:textId="77777777" w:rsidR="001C2E44" w:rsidRPr="001C2E44" w:rsidRDefault="001C2E44" w:rsidP="001C2E44">
            <w:pPr>
              <w:pStyle w:val="TableText"/>
              <w:jc w:val="center"/>
              <w:rPr>
                <w:b/>
                <w:lang w:eastAsia="en-NZ"/>
              </w:rPr>
            </w:pPr>
            <w:r w:rsidRPr="001C2E44">
              <w:rPr>
                <w:b/>
                <w:lang w:eastAsia="en-NZ"/>
              </w:rPr>
              <w:t>with NT</w:t>
            </w:r>
          </w:p>
        </w:tc>
        <w:tc>
          <w:tcPr>
            <w:tcW w:w="1560" w:type="dxa"/>
            <w:tcBorders>
              <w:top w:val="nil"/>
              <w:left w:val="nil"/>
              <w:bottom w:val="nil"/>
              <w:right w:val="single" w:sz="4" w:space="0" w:color="A6A6A6" w:themeColor="background1" w:themeShade="A6"/>
            </w:tcBorders>
            <w:shd w:val="clear" w:color="auto" w:fill="D9D9D9" w:themeFill="background1" w:themeFillShade="D9"/>
            <w:noWrap/>
            <w:hideMark/>
          </w:tcPr>
          <w:p w14:paraId="20A30EE5" w14:textId="77777777" w:rsidR="001C2E44" w:rsidRPr="001C2E44" w:rsidRDefault="001C2E44" w:rsidP="001C2E44">
            <w:pPr>
              <w:pStyle w:val="TableText"/>
              <w:jc w:val="center"/>
              <w:rPr>
                <w:b/>
                <w:lang w:eastAsia="en-NZ"/>
              </w:rPr>
            </w:pPr>
            <w:r w:rsidRPr="001C2E44">
              <w:rPr>
                <w:b/>
                <w:lang w:eastAsia="en-NZ"/>
              </w:rPr>
              <w:t>with PAPP-A</w:t>
            </w:r>
          </w:p>
        </w:tc>
        <w:tc>
          <w:tcPr>
            <w:tcW w:w="1275" w:type="dxa"/>
            <w:tcBorders>
              <w:top w:val="nil"/>
              <w:left w:val="single" w:sz="4" w:space="0" w:color="A6A6A6" w:themeColor="background1" w:themeShade="A6"/>
              <w:bottom w:val="nil"/>
              <w:right w:val="nil"/>
            </w:tcBorders>
            <w:shd w:val="clear" w:color="auto" w:fill="D9D9D9" w:themeFill="background1" w:themeFillShade="D9"/>
            <w:noWrap/>
            <w:hideMark/>
          </w:tcPr>
          <w:p w14:paraId="2A7F1E0B" w14:textId="77777777" w:rsidR="001C2E44" w:rsidRPr="001C2E44" w:rsidRDefault="001C2E44" w:rsidP="001C2E44">
            <w:pPr>
              <w:pStyle w:val="TableText"/>
              <w:jc w:val="center"/>
              <w:rPr>
                <w:b/>
                <w:lang w:eastAsia="en-NZ"/>
              </w:rPr>
            </w:pPr>
            <w:r w:rsidRPr="001C2E44">
              <w:rPr>
                <w:b/>
                <w:lang w:eastAsia="en-NZ"/>
              </w:rPr>
              <w:t>with NT</w:t>
            </w:r>
          </w:p>
        </w:tc>
        <w:tc>
          <w:tcPr>
            <w:tcW w:w="1276" w:type="dxa"/>
            <w:tcBorders>
              <w:top w:val="nil"/>
              <w:left w:val="nil"/>
              <w:bottom w:val="nil"/>
              <w:right w:val="nil"/>
            </w:tcBorders>
            <w:shd w:val="clear" w:color="auto" w:fill="D9D9D9" w:themeFill="background1" w:themeFillShade="D9"/>
            <w:noWrap/>
            <w:hideMark/>
          </w:tcPr>
          <w:p w14:paraId="69B054F9" w14:textId="77777777" w:rsidR="001C2E44" w:rsidRPr="001C2E44" w:rsidRDefault="001C2E44" w:rsidP="001C2E44">
            <w:pPr>
              <w:pStyle w:val="TableText"/>
              <w:jc w:val="center"/>
              <w:rPr>
                <w:b/>
                <w:lang w:eastAsia="en-NZ"/>
              </w:rPr>
            </w:pPr>
            <w:r w:rsidRPr="001C2E44">
              <w:rPr>
                <w:b/>
                <w:lang w:eastAsia="en-NZ"/>
              </w:rPr>
              <w:t>with PAPP-A</w:t>
            </w:r>
          </w:p>
        </w:tc>
      </w:tr>
      <w:tr w:rsidR="001C2E44" w:rsidRPr="001C2E44" w14:paraId="23A76780" w14:textId="77777777" w:rsidTr="00F83B20">
        <w:trPr>
          <w:cantSplit/>
        </w:trPr>
        <w:tc>
          <w:tcPr>
            <w:tcW w:w="851" w:type="dxa"/>
            <w:tcBorders>
              <w:top w:val="nil"/>
              <w:left w:val="nil"/>
              <w:bottom w:val="single" w:sz="4" w:space="0" w:color="A6A6A6" w:themeColor="background1" w:themeShade="A6"/>
              <w:right w:val="single" w:sz="4" w:space="0" w:color="A6A6A6" w:themeColor="background1" w:themeShade="A6"/>
            </w:tcBorders>
            <w:shd w:val="clear" w:color="auto" w:fill="auto"/>
            <w:noWrap/>
            <w:hideMark/>
          </w:tcPr>
          <w:p w14:paraId="494A6E7F" w14:textId="77777777" w:rsidR="001C2E44" w:rsidRPr="001C2E44" w:rsidRDefault="001C2E44" w:rsidP="00F83B20">
            <w:pPr>
              <w:pStyle w:val="TableText"/>
              <w:jc w:val="center"/>
              <w:rPr>
                <w:lang w:eastAsia="en-NZ"/>
              </w:rPr>
            </w:pPr>
            <w:r w:rsidRPr="001C2E44">
              <w:rPr>
                <w:lang w:eastAsia="en-NZ"/>
              </w:rPr>
              <w:t>2013</w:t>
            </w:r>
          </w:p>
        </w:tc>
        <w:tc>
          <w:tcPr>
            <w:tcW w:w="1559" w:type="dxa"/>
            <w:tcBorders>
              <w:top w:val="nil"/>
              <w:left w:val="single" w:sz="4" w:space="0" w:color="A6A6A6" w:themeColor="background1" w:themeShade="A6"/>
              <w:bottom w:val="single" w:sz="4" w:space="0" w:color="A6A6A6" w:themeColor="background1" w:themeShade="A6"/>
              <w:right w:val="nil"/>
            </w:tcBorders>
            <w:shd w:val="clear" w:color="auto" w:fill="auto"/>
            <w:noWrap/>
            <w:hideMark/>
          </w:tcPr>
          <w:p w14:paraId="477DEB28" w14:textId="77777777" w:rsidR="001C2E44" w:rsidRPr="001C2E44" w:rsidRDefault="001C2E44" w:rsidP="001C2E44">
            <w:pPr>
              <w:pStyle w:val="TableText"/>
              <w:jc w:val="center"/>
              <w:rPr>
                <w:lang w:eastAsia="en-NZ"/>
              </w:rPr>
            </w:pPr>
            <w:r w:rsidRPr="001C2E44">
              <w:rPr>
                <w:lang w:eastAsia="en-NZ"/>
              </w:rPr>
              <w:t>5,269</w:t>
            </w:r>
          </w:p>
        </w:tc>
        <w:tc>
          <w:tcPr>
            <w:tcW w:w="1559" w:type="dxa"/>
            <w:tcBorders>
              <w:top w:val="nil"/>
              <w:left w:val="nil"/>
              <w:bottom w:val="single" w:sz="4" w:space="0" w:color="A6A6A6" w:themeColor="background1" w:themeShade="A6"/>
              <w:right w:val="nil"/>
            </w:tcBorders>
            <w:shd w:val="clear" w:color="auto" w:fill="auto"/>
            <w:noWrap/>
            <w:hideMark/>
          </w:tcPr>
          <w:p w14:paraId="44B34263" w14:textId="77777777" w:rsidR="001C2E44" w:rsidRPr="001C2E44" w:rsidRDefault="001C2E44" w:rsidP="001C2E44">
            <w:pPr>
              <w:pStyle w:val="TableText"/>
              <w:jc w:val="center"/>
              <w:rPr>
                <w:lang w:eastAsia="en-NZ"/>
              </w:rPr>
            </w:pPr>
            <w:r w:rsidRPr="001C2E44">
              <w:rPr>
                <w:lang w:eastAsia="en-NZ"/>
              </w:rPr>
              <w:t>2,219</w:t>
            </w:r>
          </w:p>
        </w:tc>
        <w:tc>
          <w:tcPr>
            <w:tcW w:w="1560" w:type="dxa"/>
            <w:tcBorders>
              <w:top w:val="nil"/>
              <w:left w:val="nil"/>
              <w:bottom w:val="single" w:sz="4" w:space="0" w:color="A6A6A6" w:themeColor="background1" w:themeShade="A6"/>
              <w:right w:val="single" w:sz="4" w:space="0" w:color="A6A6A6" w:themeColor="background1" w:themeShade="A6"/>
            </w:tcBorders>
            <w:shd w:val="clear" w:color="auto" w:fill="auto"/>
            <w:noWrap/>
            <w:hideMark/>
          </w:tcPr>
          <w:p w14:paraId="2C06962D" w14:textId="77777777" w:rsidR="001C2E44" w:rsidRPr="001C2E44" w:rsidRDefault="001C2E44" w:rsidP="001C2E44">
            <w:pPr>
              <w:pStyle w:val="TableText"/>
              <w:jc w:val="center"/>
              <w:rPr>
                <w:lang w:eastAsia="en-NZ"/>
              </w:rPr>
            </w:pPr>
            <w:r w:rsidRPr="001C2E44">
              <w:rPr>
                <w:lang w:eastAsia="en-NZ"/>
              </w:rPr>
              <w:t>361</w:t>
            </w:r>
          </w:p>
        </w:tc>
        <w:tc>
          <w:tcPr>
            <w:tcW w:w="1275" w:type="dxa"/>
            <w:tcBorders>
              <w:top w:val="nil"/>
              <w:left w:val="single" w:sz="4" w:space="0" w:color="A6A6A6" w:themeColor="background1" w:themeShade="A6"/>
              <w:bottom w:val="single" w:sz="4" w:space="0" w:color="A6A6A6" w:themeColor="background1" w:themeShade="A6"/>
              <w:right w:val="nil"/>
            </w:tcBorders>
            <w:shd w:val="clear" w:color="auto" w:fill="auto"/>
            <w:noWrap/>
            <w:hideMark/>
          </w:tcPr>
          <w:p w14:paraId="13BBF765" w14:textId="77777777" w:rsidR="001C2E44" w:rsidRPr="001C2E44" w:rsidRDefault="001C2E44" w:rsidP="001C2E44">
            <w:pPr>
              <w:pStyle w:val="TableText"/>
              <w:jc w:val="center"/>
              <w:rPr>
                <w:lang w:eastAsia="en-NZ"/>
              </w:rPr>
            </w:pPr>
            <w:r w:rsidRPr="001C2E44">
              <w:rPr>
                <w:lang w:eastAsia="en-NZ"/>
              </w:rPr>
              <w:t>42.1</w:t>
            </w:r>
          </w:p>
        </w:tc>
        <w:tc>
          <w:tcPr>
            <w:tcW w:w="1276" w:type="dxa"/>
            <w:tcBorders>
              <w:top w:val="nil"/>
              <w:left w:val="nil"/>
              <w:bottom w:val="single" w:sz="4" w:space="0" w:color="A6A6A6" w:themeColor="background1" w:themeShade="A6"/>
              <w:right w:val="nil"/>
            </w:tcBorders>
            <w:shd w:val="clear" w:color="auto" w:fill="auto"/>
            <w:noWrap/>
            <w:hideMark/>
          </w:tcPr>
          <w:p w14:paraId="2D0E9644" w14:textId="77777777" w:rsidR="001C2E44" w:rsidRPr="001C2E44" w:rsidRDefault="001C2E44" w:rsidP="001C2E44">
            <w:pPr>
              <w:pStyle w:val="TableText"/>
              <w:tabs>
                <w:tab w:val="decimal" w:pos="652"/>
              </w:tabs>
              <w:rPr>
                <w:lang w:eastAsia="en-NZ"/>
              </w:rPr>
            </w:pPr>
            <w:r w:rsidRPr="001C2E44">
              <w:rPr>
                <w:lang w:eastAsia="en-NZ"/>
              </w:rPr>
              <w:t>6.9</w:t>
            </w:r>
          </w:p>
        </w:tc>
      </w:tr>
      <w:tr w:rsidR="001C2E44" w:rsidRPr="001C2E44" w14:paraId="345062B8" w14:textId="77777777" w:rsidTr="00F83B20">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83A6733" w14:textId="77777777" w:rsidR="001C2E44" w:rsidRPr="001C2E44" w:rsidRDefault="001C2E44" w:rsidP="00F83B20">
            <w:pPr>
              <w:pStyle w:val="TableText"/>
              <w:jc w:val="center"/>
              <w:rPr>
                <w:lang w:eastAsia="en-NZ"/>
              </w:rPr>
            </w:pPr>
            <w:r w:rsidRPr="001C2E44">
              <w:rPr>
                <w:lang w:eastAsia="en-NZ"/>
              </w:rPr>
              <w:t>2014</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395F73B" w14:textId="77777777" w:rsidR="001C2E44" w:rsidRPr="001C2E44" w:rsidRDefault="001C2E44" w:rsidP="001C2E44">
            <w:pPr>
              <w:pStyle w:val="TableText"/>
              <w:jc w:val="center"/>
              <w:rPr>
                <w:lang w:eastAsia="en-NZ"/>
              </w:rPr>
            </w:pPr>
            <w:r w:rsidRPr="001C2E44">
              <w:rPr>
                <w:lang w:eastAsia="en-NZ"/>
              </w:rPr>
              <w:t>5,456</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B3A54E5" w14:textId="77777777" w:rsidR="001C2E44" w:rsidRPr="001C2E44" w:rsidRDefault="001C2E44" w:rsidP="001C2E44">
            <w:pPr>
              <w:pStyle w:val="TableText"/>
              <w:jc w:val="center"/>
              <w:rPr>
                <w:lang w:eastAsia="en-NZ"/>
              </w:rPr>
            </w:pPr>
            <w:r w:rsidRPr="001C2E44">
              <w:rPr>
                <w:lang w:eastAsia="en-NZ"/>
              </w:rPr>
              <w:t>2,379</w:t>
            </w:r>
          </w:p>
        </w:tc>
        <w:tc>
          <w:tcPr>
            <w:tcW w:w="15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7D7B374" w14:textId="77777777" w:rsidR="001C2E44" w:rsidRPr="001C2E44" w:rsidRDefault="001C2E44" w:rsidP="001C2E44">
            <w:pPr>
              <w:pStyle w:val="TableText"/>
              <w:jc w:val="center"/>
              <w:rPr>
                <w:lang w:eastAsia="en-NZ"/>
              </w:rPr>
            </w:pPr>
            <w:r w:rsidRPr="001C2E44">
              <w:rPr>
                <w:lang w:eastAsia="en-NZ"/>
              </w:rPr>
              <w:t>376</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90C2FF3" w14:textId="77777777" w:rsidR="001C2E44" w:rsidRPr="001C2E44" w:rsidRDefault="001C2E44" w:rsidP="001C2E44">
            <w:pPr>
              <w:pStyle w:val="TableText"/>
              <w:jc w:val="center"/>
              <w:rPr>
                <w:lang w:eastAsia="en-NZ"/>
              </w:rPr>
            </w:pPr>
            <w:r w:rsidRPr="001C2E44">
              <w:rPr>
                <w:lang w:eastAsia="en-NZ"/>
              </w:rPr>
              <w:t>43.6</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39849B4" w14:textId="77777777" w:rsidR="001C2E44" w:rsidRPr="001C2E44" w:rsidRDefault="001C2E44" w:rsidP="001C2E44">
            <w:pPr>
              <w:pStyle w:val="TableText"/>
              <w:tabs>
                <w:tab w:val="decimal" w:pos="652"/>
              </w:tabs>
              <w:rPr>
                <w:lang w:eastAsia="en-NZ"/>
              </w:rPr>
            </w:pPr>
            <w:r w:rsidRPr="001C2E44">
              <w:rPr>
                <w:lang w:eastAsia="en-NZ"/>
              </w:rPr>
              <w:t>6.9</w:t>
            </w:r>
          </w:p>
        </w:tc>
      </w:tr>
      <w:tr w:rsidR="001C2E44" w:rsidRPr="001C2E44" w14:paraId="07EBD082" w14:textId="77777777" w:rsidTr="00F83B20">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AE80F14" w14:textId="77777777" w:rsidR="001C2E44" w:rsidRPr="001C2E44" w:rsidRDefault="001C2E44" w:rsidP="00F83B20">
            <w:pPr>
              <w:pStyle w:val="TableText"/>
              <w:jc w:val="center"/>
              <w:rPr>
                <w:lang w:eastAsia="en-NZ"/>
              </w:rPr>
            </w:pPr>
            <w:r w:rsidRPr="001C2E44">
              <w:rPr>
                <w:lang w:eastAsia="en-NZ"/>
              </w:rPr>
              <w:t>2015</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3972AC4" w14:textId="77777777" w:rsidR="001C2E44" w:rsidRPr="001C2E44" w:rsidRDefault="001C2E44" w:rsidP="001C2E44">
            <w:pPr>
              <w:pStyle w:val="TableText"/>
              <w:jc w:val="center"/>
              <w:rPr>
                <w:lang w:eastAsia="en-NZ"/>
              </w:rPr>
            </w:pPr>
            <w:r w:rsidRPr="001C2E44">
              <w:rPr>
                <w:lang w:eastAsia="en-NZ"/>
              </w:rPr>
              <w:t>5,517</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505307" w14:textId="77777777" w:rsidR="001C2E44" w:rsidRPr="001C2E44" w:rsidRDefault="001C2E44" w:rsidP="001C2E44">
            <w:pPr>
              <w:pStyle w:val="TableText"/>
              <w:jc w:val="center"/>
              <w:rPr>
                <w:lang w:eastAsia="en-NZ"/>
              </w:rPr>
            </w:pPr>
            <w:r w:rsidRPr="001C2E44">
              <w:rPr>
                <w:lang w:eastAsia="en-NZ"/>
              </w:rPr>
              <w:t>2,466</w:t>
            </w:r>
          </w:p>
        </w:tc>
        <w:tc>
          <w:tcPr>
            <w:tcW w:w="15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98E2BBA" w14:textId="77777777" w:rsidR="001C2E44" w:rsidRPr="001C2E44" w:rsidRDefault="001C2E44" w:rsidP="001C2E44">
            <w:pPr>
              <w:pStyle w:val="TableText"/>
              <w:jc w:val="center"/>
              <w:rPr>
                <w:lang w:eastAsia="en-NZ"/>
              </w:rPr>
            </w:pPr>
            <w:r w:rsidRPr="001C2E44">
              <w:rPr>
                <w:lang w:eastAsia="en-NZ"/>
              </w:rPr>
              <w:t>344</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E3065E5" w14:textId="77777777" w:rsidR="001C2E44" w:rsidRPr="001C2E44" w:rsidRDefault="001C2E44" w:rsidP="001C2E44">
            <w:pPr>
              <w:pStyle w:val="TableText"/>
              <w:jc w:val="center"/>
              <w:rPr>
                <w:lang w:eastAsia="en-NZ"/>
              </w:rPr>
            </w:pPr>
            <w:r w:rsidRPr="001C2E44">
              <w:rPr>
                <w:lang w:eastAsia="en-NZ"/>
              </w:rPr>
              <w:t>44.7</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C1EE9E" w14:textId="77777777" w:rsidR="001C2E44" w:rsidRPr="001C2E44" w:rsidRDefault="001C2E44" w:rsidP="001C2E44">
            <w:pPr>
              <w:pStyle w:val="TableText"/>
              <w:tabs>
                <w:tab w:val="decimal" w:pos="652"/>
              </w:tabs>
              <w:rPr>
                <w:lang w:eastAsia="en-NZ"/>
              </w:rPr>
            </w:pPr>
            <w:r w:rsidRPr="001C2E44">
              <w:rPr>
                <w:lang w:eastAsia="en-NZ"/>
              </w:rPr>
              <w:t>6.2</w:t>
            </w:r>
          </w:p>
        </w:tc>
      </w:tr>
      <w:tr w:rsidR="001C2E44" w:rsidRPr="001C2E44" w14:paraId="391D7DD6" w14:textId="77777777" w:rsidTr="00F83B20">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CAACC0A" w14:textId="77777777" w:rsidR="001C2E44" w:rsidRPr="001C2E44" w:rsidRDefault="001C2E44" w:rsidP="00F83B20">
            <w:pPr>
              <w:pStyle w:val="TableText"/>
              <w:jc w:val="center"/>
              <w:rPr>
                <w:lang w:eastAsia="en-NZ"/>
              </w:rPr>
            </w:pPr>
            <w:r w:rsidRPr="001C2E44">
              <w:rPr>
                <w:lang w:eastAsia="en-NZ"/>
              </w:rPr>
              <w:t>2016</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F629109" w14:textId="77777777" w:rsidR="001C2E44" w:rsidRPr="001C2E44" w:rsidRDefault="001C2E44" w:rsidP="001C2E44">
            <w:pPr>
              <w:pStyle w:val="TableText"/>
              <w:jc w:val="center"/>
              <w:rPr>
                <w:lang w:eastAsia="en-NZ"/>
              </w:rPr>
            </w:pPr>
            <w:r w:rsidRPr="001C2E44">
              <w:rPr>
                <w:lang w:eastAsia="en-NZ"/>
              </w:rPr>
              <w:t>6,008</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62E91A" w14:textId="77777777" w:rsidR="001C2E44" w:rsidRPr="001C2E44" w:rsidRDefault="001C2E44" w:rsidP="001C2E44">
            <w:pPr>
              <w:pStyle w:val="TableText"/>
              <w:jc w:val="center"/>
              <w:rPr>
                <w:lang w:eastAsia="en-NZ"/>
              </w:rPr>
            </w:pPr>
            <w:r w:rsidRPr="001C2E44">
              <w:rPr>
                <w:lang w:eastAsia="en-NZ"/>
              </w:rPr>
              <w:t>2,670</w:t>
            </w:r>
          </w:p>
        </w:tc>
        <w:tc>
          <w:tcPr>
            <w:tcW w:w="15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4955453" w14:textId="77777777" w:rsidR="001C2E44" w:rsidRPr="001C2E44" w:rsidRDefault="001C2E44" w:rsidP="001C2E44">
            <w:pPr>
              <w:pStyle w:val="TableText"/>
              <w:jc w:val="center"/>
              <w:rPr>
                <w:lang w:eastAsia="en-NZ"/>
              </w:rPr>
            </w:pPr>
            <w:r w:rsidRPr="001C2E44">
              <w:rPr>
                <w:lang w:eastAsia="en-NZ"/>
              </w:rPr>
              <w:t>500</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FD0D1BD" w14:textId="77777777" w:rsidR="001C2E44" w:rsidRPr="001C2E44" w:rsidRDefault="001C2E44" w:rsidP="001C2E44">
            <w:pPr>
              <w:pStyle w:val="TableText"/>
              <w:jc w:val="center"/>
              <w:rPr>
                <w:lang w:eastAsia="en-NZ"/>
              </w:rPr>
            </w:pPr>
            <w:r w:rsidRPr="001C2E44">
              <w:rPr>
                <w:lang w:eastAsia="en-NZ"/>
              </w:rPr>
              <w:t>44.4</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90B147A" w14:textId="77777777" w:rsidR="001C2E44" w:rsidRPr="001C2E44" w:rsidRDefault="001C2E44" w:rsidP="001C2E44">
            <w:pPr>
              <w:pStyle w:val="TableText"/>
              <w:tabs>
                <w:tab w:val="decimal" w:pos="652"/>
              </w:tabs>
              <w:rPr>
                <w:lang w:eastAsia="en-NZ"/>
              </w:rPr>
            </w:pPr>
            <w:r w:rsidRPr="001C2E44">
              <w:rPr>
                <w:lang w:eastAsia="en-NZ"/>
              </w:rPr>
              <w:t>8.3</w:t>
            </w:r>
          </w:p>
        </w:tc>
      </w:tr>
      <w:tr w:rsidR="001C2E44" w:rsidRPr="001C2E44" w14:paraId="63D1497E" w14:textId="77777777" w:rsidTr="00F83B20">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B715BC6" w14:textId="77777777" w:rsidR="001C2E44" w:rsidRPr="001C2E44" w:rsidRDefault="001C2E44" w:rsidP="00F83B20">
            <w:pPr>
              <w:pStyle w:val="TableText"/>
              <w:jc w:val="center"/>
              <w:rPr>
                <w:lang w:eastAsia="en-NZ"/>
              </w:rPr>
            </w:pPr>
            <w:r w:rsidRPr="001C2E44">
              <w:rPr>
                <w:lang w:eastAsia="en-NZ"/>
              </w:rPr>
              <w:t>2017</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6DA9D64" w14:textId="77777777" w:rsidR="001C2E44" w:rsidRPr="001C2E44" w:rsidRDefault="001C2E44" w:rsidP="001C2E44">
            <w:pPr>
              <w:pStyle w:val="TableText"/>
              <w:jc w:val="center"/>
              <w:rPr>
                <w:lang w:eastAsia="en-NZ"/>
              </w:rPr>
            </w:pPr>
            <w:r w:rsidRPr="001C2E44">
              <w:rPr>
                <w:lang w:eastAsia="en-NZ"/>
              </w:rPr>
              <w:t>6,284</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BD4AC5F" w14:textId="77777777" w:rsidR="001C2E44" w:rsidRPr="001C2E44" w:rsidRDefault="001C2E44" w:rsidP="001C2E44">
            <w:pPr>
              <w:pStyle w:val="TableText"/>
              <w:jc w:val="center"/>
              <w:rPr>
                <w:lang w:eastAsia="en-NZ"/>
              </w:rPr>
            </w:pPr>
            <w:r w:rsidRPr="001C2E44">
              <w:rPr>
                <w:lang w:eastAsia="en-NZ"/>
              </w:rPr>
              <w:t>2,561</w:t>
            </w:r>
          </w:p>
        </w:tc>
        <w:tc>
          <w:tcPr>
            <w:tcW w:w="15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8E55DF9" w14:textId="77777777" w:rsidR="001C2E44" w:rsidRPr="001C2E44" w:rsidRDefault="001C2E44" w:rsidP="001C2E44">
            <w:pPr>
              <w:pStyle w:val="TableText"/>
              <w:jc w:val="center"/>
              <w:rPr>
                <w:lang w:eastAsia="en-NZ"/>
              </w:rPr>
            </w:pPr>
            <w:r w:rsidRPr="001C2E44">
              <w:rPr>
                <w:lang w:eastAsia="en-NZ"/>
              </w:rPr>
              <w:t>656</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25312C5" w14:textId="77777777" w:rsidR="001C2E44" w:rsidRPr="001C2E44" w:rsidRDefault="001C2E44" w:rsidP="001C2E44">
            <w:pPr>
              <w:pStyle w:val="TableText"/>
              <w:jc w:val="center"/>
              <w:rPr>
                <w:lang w:eastAsia="en-NZ"/>
              </w:rPr>
            </w:pPr>
            <w:r w:rsidRPr="001C2E44">
              <w:rPr>
                <w:lang w:eastAsia="en-NZ"/>
              </w:rPr>
              <w:t>40.8</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03C60B" w14:textId="77777777" w:rsidR="001C2E44" w:rsidRPr="001C2E44" w:rsidRDefault="001C2E44" w:rsidP="001C2E44">
            <w:pPr>
              <w:pStyle w:val="TableText"/>
              <w:tabs>
                <w:tab w:val="decimal" w:pos="652"/>
              </w:tabs>
              <w:rPr>
                <w:lang w:eastAsia="en-NZ"/>
              </w:rPr>
            </w:pPr>
            <w:r w:rsidRPr="001C2E44">
              <w:rPr>
                <w:lang w:eastAsia="en-NZ"/>
              </w:rPr>
              <w:t>10.4</w:t>
            </w:r>
          </w:p>
        </w:tc>
      </w:tr>
      <w:tr w:rsidR="001C2E44" w:rsidRPr="001C2E44" w14:paraId="27509E42" w14:textId="77777777" w:rsidTr="00F83B20">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EFD5B22" w14:textId="77777777" w:rsidR="001C2E44" w:rsidRPr="001C2E44" w:rsidRDefault="001C2E44" w:rsidP="00F83B20">
            <w:pPr>
              <w:pStyle w:val="TableText"/>
              <w:jc w:val="center"/>
              <w:rPr>
                <w:lang w:eastAsia="en-NZ"/>
              </w:rPr>
            </w:pPr>
            <w:r w:rsidRPr="001C2E44">
              <w:rPr>
                <w:lang w:eastAsia="en-NZ"/>
              </w:rPr>
              <w:t>2018</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89E2AEE" w14:textId="77777777" w:rsidR="001C2E44" w:rsidRPr="001C2E44" w:rsidRDefault="001C2E44" w:rsidP="001C2E44">
            <w:pPr>
              <w:pStyle w:val="TableText"/>
              <w:jc w:val="center"/>
              <w:rPr>
                <w:lang w:eastAsia="en-NZ"/>
              </w:rPr>
            </w:pPr>
            <w:r w:rsidRPr="001C2E44">
              <w:rPr>
                <w:lang w:eastAsia="en-NZ"/>
              </w:rPr>
              <w:t>6,242</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6E19E70" w14:textId="77777777" w:rsidR="001C2E44" w:rsidRPr="001C2E44" w:rsidRDefault="001C2E44" w:rsidP="001C2E44">
            <w:pPr>
              <w:pStyle w:val="TableText"/>
              <w:jc w:val="center"/>
              <w:rPr>
                <w:lang w:eastAsia="en-NZ"/>
              </w:rPr>
            </w:pPr>
            <w:r w:rsidRPr="001C2E44">
              <w:rPr>
                <w:lang w:eastAsia="en-NZ"/>
              </w:rPr>
              <w:t>2,563</w:t>
            </w:r>
          </w:p>
        </w:tc>
        <w:tc>
          <w:tcPr>
            <w:tcW w:w="15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8880E73" w14:textId="77777777" w:rsidR="001C2E44" w:rsidRPr="001C2E44" w:rsidRDefault="001C2E44" w:rsidP="001C2E44">
            <w:pPr>
              <w:pStyle w:val="TableText"/>
              <w:jc w:val="center"/>
              <w:rPr>
                <w:lang w:eastAsia="en-NZ"/>
              </w:rPr>
            </w:pPr>
            <w:r w:rsidRPr="001C2E44">
              <w:rPr>
                <w:lang w:eastAsia="en-NZ"/>
              </w:rPr>
              <w:t>735</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69F0A7F" w14:textId="77777777" w:rsidR="001C2E44" w:rsidRPr="001C2E44" w:rsidRDefault="001C2E44" w:rsidP="001C2E44">
            <w:pPr>
              <w:pStyle w:val="TableText"/>
              <w:jc w:val="center"/>
              <w:rPr>
                <w:lang w:eastAsia="en-NZ"/>
              </w:rPr>
            </w:pPr>
            <w:r w:rsidRPr="001C2E44">
              <w:rPr>
                <w:lang w:eastAsia="en-NZ"/>
              </w:rPr>
              <w:t>41.1</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62973B" w14:textId="77777777" w:rsidR="001C2E44" w:rsidRPr="001C2E44" w:rsidRDefault="001C2E44" w:rsidP="001C2E44">
            <w:pPr>
              <w:pStyle w:val="TableText"/>
              <w:tabs>
                <w:tab w:val="decimal" w:pos="652"/>
              </w:tabs>
              <w:rPr>
                <w:lang w:eastAsia="en-NZ"/>
              </w:rPr>
            </w:pPr>
            <w:r w:rsidRPr="001C2E44">
              <w:rPr>
                <w:lang w:eastAsia="en-NZ"/>
              </w:rPr>
              <w:t>11.8</w:t>
            </w:r>
          </w:p>
        </w:tc>
      </w:tr>
    </w:tbl>
    <w:p w14:paraId="5AD40C23" w14:textId="77777777" w:rsidR="000C60D5" w:rsidRPr="000C60D5" w:rsidRDefault="000C60D5" w:rsidP="001C2E44">
      <w:bookmarkStart w:id="166" w:name="indicator_03_table_01"/>
      <w:bookmarkEnd w:id="166"/>
    </w:p>
    <w:p w14:paraId="13E28378" w14:textId="77777777" w:rsidR="0091208C" w:rsidRPr="00A944B7" w:rsidRDefault="0091208C" w:rsidP="000C60D5">
      <w:pPr>
        <w:pStyle w:val="Heading2"/>
      </w:pPr>
      <w:bookmarkStart w:id="167" w:name="_Toc454271517"/>
      <w:bookmarkStart w:id="168" w:name="_Toc57820975"/>
      <w:bookmarkStart w:id="169" w:name="_Toc89434251"/>
      <w:r w:rsidRPr="00A944B7">
        <w:lastRenderedPageBreak/>
        <w:t>Screening pathway variance by DHB</w:t>
      </w:r>
      <w:bookmarkEnd w:id="167"/>
      <w:bookmarkEnd w:id="168"/>
      <w:bookmarkEnd w:id="169"/>
    </w:p>
    <w:p w14:paraId="73DA4385" w14:textId="00403CAF" w:rsidR="00A41F5B" w:rsidRDefault="000C60D5" w:rsidP="000C60D5">
      <w:r>
        <w:fldChar w:fldCharType="begin"/>
      </w:r>
      <w:r>
        <w:instrText xml:space="preserve"> REF _Ref68501785 \h </w:instrText>
      </w:r>
      <w:r>
        <w:fldChar w:fldCharType="separate"/>
      </w:r>
      <w:r w:rsidR="00C52F83">
        <w:t>Table </w:t>
      </w:r>
      <w:r w:rsidR="00C52F83">
        <w:rPr>
          <w:noProof/>
        </w:rPr>
        <w:t>10</w:t>
      </w:r>
      <w:r>
        <w:fldChar w:fldCharType="end"/>
      </w:r>
      <w:r w:rsidR="0091208C" w:rsidRPr="00A944B7">
        <w:t xml:space="preserve"> shows a breakdown of screening pathway variance by DHB and type of variance for the 2018 year. Care should be taken with interpretation given the low number of T2 screens for many DHBs. In general, the national result is reflected at DHB level with a far higher number of women having an NT scan and a T2 screen than those having a T2 screen with PAPP-A.</w:t>
      </w:r>
    </w:p>
    <w:p w14:paraId="175D369C" w14:textId="77777777" w:rsidR="000C60D5" w:rsidRDefault="000C60D5" w:rsidP="000C60D5"/>
    <w:p w14:paraId="6E04CAB9" w14:textId="77777777" w:rsidR="0091208C" w:rsidRDefault="0091208C" w:rsidP="000C60D5">
      <w:r w:rsidRPr="00A944B7">
        <w:t>The crown rump length (CRL) measured by ultrasound is used by the screening laboratory to calculate gestation (may be different from the clinical gestation) leading to women being assessed in a different trimester.</w:t>
      </w:r>
    </w:p>
    <w:p w14:paraId="48E2030F" w14:textId="77777777" w:rsidR="000C60D5" w:rsidRPr="00A944B7" w:rsidRDefault="000C60D5" w:rsidP="000C60D5"/>
    <w:p w14:paraId="219C2700" w14:textId="2516551F" w:rsidR="0091208C" w:rsidRDefault="000C60D5" w:rsidP="000C60D5">
      <w:pPr>
        <w:pStyle w:val="Table"/>
      </w:pPr>
      <w:bookmarkStart w:id="170" w:name="_Ref68501785"/>
      <w:bookmarkStart w:id="171" w:name="_Toc454200244"/>
      <w:bookmarkStart w:id="172" w:name="_Toc57820866"/>
      <w:bookmarkStart w:id="173" w:name="_Toc81479992"/>
      <w:r>
        <w:t>Table </w:t>
      </w:r>
      <w:r w:rsidR="00752D63">
        <w:fldChar w:fldCharType="begin"/>
      </w:r>
      <w:r w:rsidR="00752D63">
        <w:instrText xml:space="preserve"> SEQ Table \* ARABIC </w:instrText>
      </w:r>
      <w:r w:rsidR="00752D63">
        <w:fldChar w:fldCharType="separate"/>
      </w:r>
      <w:r w:rsidR="00C52F83">
        <w:rPr>
          <w:noProof/>
        </w:rPr>
        <w:t>10</w:t>
      </w:r>
      <w:r w:rsidR="00752D63">
        <w:rPr>
          <w:noProof/>
        </w:rPr>
        <w:fldChar w:fldCharType="end"/>
      </w:r>
      <w:bookmarkEnd w:id="170"/>
      <w:r w:rsidR="0091208C" w:rsidRPr="00A944B7">
        <w:t>: Screening pathway variance by DHB, January to December 201</w:t>
      </w:r>
      <w:bookmarkEnd w:id="171"/>
      <w:r w:rsidR="0091208C" w:rsidRPr="00A944B7">
        <w:t>8</w:t>
      </w:r>
      <w:bookmarkEnd w:id="172"/>
      <w:bookmarkEnd w:id="173"/>
    </w:p>
    <w:tbl>
      <w:tblPr>
        <w:tblW w:w="0" w:type="auto"/>
        <w:tblInd w:w="57" w:type="dxa"/>
        <w:tblLayout w:type="fixed"/>
        <w:tblCellMar>
          <w:left w:w="57" w:type="dxa"/>
          <w:right w:w="57" w:type="dxa"/>
        </w:tblCellMar>
        <w:tblLook w:val="04A0" w:firstRow="1" w:lastRow="0" w:firstColumn="1" w:lastColumn="0" w:noHBand="0" w:noVBand="1"/>
      </w:tblPr>
      <w:tblGrid>
        <w:gridCol w:w="1843"/>
        <w:gridCol w:w="1559"/>
        <w:gridCol w:w="993"/>
        <w:gridCol w:w="1275"/>
        <w:gridCol w:w="1134"/>
        <w:gridCol w:w="1276"/>
      </w:tblGrid>
      <w:tr w:rsidR="00F83B20" w:rsidRPr="0069678D" w14:paraId="2FFB23FB" w14:textId="77777777" w:rsidTr="00F83B20">
        <w:trPr>
          <w:cantSplit/>
        </w:trPr>
        <w:tc>
          <w:tcPr>
            <w:tcW w:w="1843" w:type="dxa"/>
            <w:vMerge w:val="restart"/>
            <w:tcBorders>
              <w:top w:val="nil"/>
              <w:left w:val="nil"/>
              <w:right w:val="single" w:sz="4" w:space="0" w:color="A6A6A6" w:themeColor="background1" w:themeShade="A6"/>
            </w:tcBorders>
            <w:shd w:val="clear" w:color="auto" w:fill="D9D9D9" w:themeFill="background1" w:themeFillShade="D9"/>
            <w:noWrap/>
            <w:hideMark/>
          </w:tcPr>
          <w:p w14:paraId="7E90E896" w14:textId="77777777" w:rsidR="00F83B20" w:rsidRPr="0069678D" w:rsidRDefault="00F83B20" w:rsidP="0069678D">
            <w:pPr>
              <w:pStyle w:val="TableText"/>
              <w:rPr>
                <w:b/>
                <w:lang w:eastAsia="en-NZ"/>
              </w:rPr>
            </w:pPr>
            <w:r w:rsidRPr="0069678D">
              <w:rPr>
                <w:b/>
                <w:lang w:eastAsia="en-NZ"/>
              </w:rPr>
              <w:t>DHB</w:t>
            </w:r>
          </w:p>
        </w:tc>
        <w:tc>
          <w:tcPr>
            <w:tcW w:w="6237" w:type="dxa"/>
            <w:gridSpan w:val="5"/>
            <w:tcBorders>
              <w:top w:val="nil"/>
              <w:left w:val="single" w:sz="4" w:space="0" w:color="A6A6A6" w:themeColor="background1" w:themeShade="A6"/>
              <w:right w:val="nil"/>
            </w:tcBorders>
            <w:shd w:val="clear" w:color="auto" w:fill="D9D9D9" w:themeFill="background1" w:themeFillShade="D9"/>
            <w:noWrap/>
            <w:hideMark/>
          </w:tcPr>
          <w:p w14:paraId="1837CE89" w14:textId="77777777" w:rsidR="00F83B20" w:rsidRPr="0069678D" w:rsidRDefault="00F83B20" w:rsidP="00F83B20">
            <w:pPr>
              <w:pStyle w:val="TableText"/>
              <w:jc w:val="center"/>
              <w:rPr>
                <w:b/>
                <w:lang w:eastAsia="en-NZ"/>
              </w:rPr>
            </w:pPr>
            <w:r w:rsidRPr="0069678D">
              <w:rPr>
                <w:b/>
                <w:lang w:eastAsia="en-NZ"/>
              </w:rPr>
              <w:t>Second trimester screening results</w:t>
            </w:r>
          </w:p>
        </w:tc>
      </w:tr>
      <w:tr w:rsidR="0069678D" w:rsidRPr="0069678D" w14:paraId="78B00E61" w14:textId="77777777" w:rsidTr="00F83B20">
        <w:trPr>
          <w:cantSplit/>
        </w:trPr>
        <w:tc>
          <w:tcPr>
            <w:tcW w:w="1843" w:type="dxa"/>
            <w:vMerge/>
            <w:tcBorders>
              <w:left w:val="nil"/>
              <w:right w:val="single" w:sz="4" w:space="0" w:color="A6A6A6" w:themeColor="background1" w:themeShade="A6"/>
            </w:tcBorders>
            <w:shd w:val="clear" w:color="auto" w:fill="D9D9D9" w:themeFill="background1" w:themeFillShade="D9"/>
            <w:noWrap/>
            <w:hideMark/>
          </w:tcPr>
          <w:p w14:paraId="50A00F3A" w14:textId="77777777" w:rsidR="0069678D" w:rsidRPr="0069678D" w:rsidRDefault="0069678D" w:rsidP="0069678D">
            <w:pPr>
              <w:pStyle w:val="TableText"/>
              <w:rPr>
                <w:b/>
                <w:lang w:eastAsia="en-NZ"/>
              </w:rPr>
            </w:pPr>
          </w:p>
        </w:tc>
        <w:tc>
          <w:tcPr>
            <w:tcW w:w="3827" w:type="dxa"/>
            <w:gridSpan w:val="3"/>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27750302" w14:textId="77777777" w:rsidR="0069678D" w:rsidRPr="0069678D" w:rsidRDefault="0069678D" w:rsidP="00F83B20">
            <w:pPr>
              <w:pStyle w:val="TableText"/>
              <w:spacing w:before="0"/>
              <w:jc w:val="center"/>
              <w:rPr>
                <w:b/>
                <w:lang w:eastAsia="en-NZ"/>
              </w:rPr>
            </w:pPr>
            <w:r w:rsidRPr="0069678D">
              <w:rPr>
                <w:b/>
                <w:lang w:eastAsia="en-NZ"/>
              </w:rPr>
              <w:t>Number</w:t>
            </w:r>
          </w:p>
        </w:tc>
        <w:tc>
          <w:tcPr>
            <w:tcW w:w="2410" w:type="dxa"/>
            <w:gridSpan w:val="2"/>
            <w:tcBorders>
              <w:left w:val="single" w:sz="4" w:space="0" w:color="A6A6A6" w:themeColor="background1" w:themeShade="A6"/>
              <w:right w:val="nil"/>
            </w:tcBorders>
            <w:shd w:val="clear" w:color="auto" w:fill="D9D9D9" w:themeFill="background1" w:themeFillShade="D9"/>
            <w:noWrap/>
            <w:hideMark/>
          </w:tcPr>
          <w:p w14:paraId="4F011C86" w14:textId="77777777" w:rsidR="0069678D" w:rsidRPr="0069678D" w:rsidRDefault="0069678D" w:rsidP="00F83B20">
            <w:pPr>
              <w:pStyle w:val="TableText"/>
              <w:spacing w:before="0"/>
              <w:jc w:val="center"/>
              <w:rPr>
                <w:b/>
                <w:lang w:eastAsia="en-NZ"/>
              </w:rPr>
            </w:pPr>
            <w:r w:rsidRPr="0069678D">
              <w:rPr>
                <w:b/>
                <w:lang w:eastAsia="en-NZ"/>
              </w:rPr>
              <w:t>Percentage</w:t>
            </w:r>
          </w:p>
        </w:tc>
      </w:tr>
      <w:tr w:rsidR="00F83B20" w:rsidRPr="0069678D" w14:paraId="2825F7C6" w14:textId="77777777" w:rsidTr="00F83B20">
        <w:trPr>
          <w:cantSplit/>
        </w:trPr>
        <w:tc>
          <w:tcPr>
            <w:tcW w:w="1843" w:type="dxa"/>
            <w:vMerge/>
            <w:tcBorders>
              <w:left w:val="nil"/>
              <w:right w:val="single" w:sz="4" w:space="0" w:color="A6A6A6" w:themeColor="background1" w:themeShade="A6"/>
            </w:tcBorders>
            <w:shd w:val="clear" w:color="auto" w:fill="D9D9D9" w:themeFill="background1" w:themeFillShade="D9"/>
            <w:noWrap/>
            <w:hideMark/>
          </w:tcPr>
          <w:p w14:paraId="152486F1" w14:textId="77777777" w:rsidR="0069678D" w:rsidRPr="0069678D" w:rsidRDefault="0069678D" w:rsidP="0069678D">
            <w:pPr>
              <w:pStyle w:val="TableText"/>
              <w:rPr>
                <w:b/>
                <w:lang w:eastAsia="en-NZ"/>
              </w:rPr>
            </w:pPr>
          </w:p>
        </w:tc>
        <w:tc>
          <w:tcPr>
            <w:tcW w:w="1559" w:type="dxa"/>
            <w:tcBorders>
              <w:left w:val="single" w:sz="4" w:space="0" w:color="A6A6A6" w:themeColor="background1" w:themeShade="A6"/>
              <w:right w:val="nil"/>
            </w:tcBorders>
            <w:shd w:val="clear" w:color="auto" w:fill="D9D9D9" w:themeFill="background1" w:themeFillShade="D9"/>
            <w:noWrap/>
            <w:hideMark/>
          </w:tcPr>
          <w:p w14:paraId="35598E03" w14:textId="77777777" w:rsidR="0069678D" w:rsidRPr="0069678D" w:rsidRDefault="0069678D" w:rsidP="00F83B20">
            <w:pPr>
              <w:pStyle w:val="TableText"/>
              <w:spacing w:before="0"/>
              <w:jc w:val="center"/>
              <w:rPr>
                <w:b/>
                <w:lang w:eastAsia="en-NZ"/>
              </w:rPr>
            </w:pPr>
            <w:r w:rsidRPr="0069678D">
              <w:rPr>
                <w:b/>
                <w:lang w:eastAsia="en-NZ"/>
              </w:rPr>
              <w:t>Total T2 screens</w:t>
            </w:r>
          </w:p>
        </w:tc>
        <w:tc>
          <w:tcPr>
            <w:tcW w:w="993" w:type="dxa"/>
            <w:tcBorders>
              <w:left w:val="nil"/>
              <w:right w:val="nil"/>
            </w:tcBorders>
            <w:shd w:val="clear" w:color="auto" w:fill="D9D9D9" w:themeFill="background1" w:themeFillShade="D9"/>
            <w:noWrap/>
            <w:hideMark/>
          </w:tcPr>
          <w:p w14:paraId="47A9E759" w14:textId="77777777" w:rsidR="0069678D" w:rsidRPr="0069678D" w:rsidRDefault="0069678D" w:rsidP="00F83B20">
            <w:pPr>
              <w:pStyle w:val="TableText"/>
              <w:spacing w:before="0"/>
              <w:jc w:val="center"/>
              <w:rPr>
                <w:b/>
                <w:lang w:eastAsia="en-NZ"/>
              </w:rPr>
            </w:pPr>
            <w:r w:rsidRPr="0069678D">
              <w:rPr>
                <w:b/>
                <w:lang w:eastAsia="en-NZ"/>
              </w:rPr>
              <w:t>with NT</w:t>
            </w:r>
          </w:p>
        </w:tc>
        <w:tc>
          <w:tcPr>
            <w:tcW w:w="1275" w:type="dxa"/>
            <w:tcBorders>
              <w:left w:val="nil"/>
              <w:right w:val="single" w:sz="4" w:space="0" w:color="A6A6A6" w:themeColor="background1" w:themeShade="A6"/>
            </w:tcBorders>
            <w:shd w:val="clear" w:color="auto" w:fill="D9D9D9" w:themeFill="background1" w:themeFillShade="D9"/>
            <w:noWrap/>
            <w:hideMark/>
          </w:tcPr>
          <w:p w14:paraId="5C1D2E80" w14:textId="77777777" w:rsidR="0069678D" w:rsidRPr="0069678D" w:rsidRDefault="0069678D" w:rsidP="00F83B20">
            <w:pPr>
              <w:pStyle w:val="TableText"/>
              <w:spacing w:before="0"/>
              <w:jc w:val="center"/>
              <w:rPr>
                <w:b/>
                <w:lang w:eastAsia="en-NZ"/>
              </w:rPr>
            </w:pPr>
            <w:r w:rsidRPr="0069678D">
              <w:rPr>
                <w:b/>
                <w:lang w:eastAsia="en-NZ"/>
              </w:rPr>
              <w:t>with PAPP-A</w:t>
            </w:r>
          </w:p>
        </w:tc>
        <w:tc>
          <w:tcPr>
            <w:tcW w:w="1134" w:type="dxa"/>
            <w:tcBorders>
              <w:left w:val="single" w:sz="4" w:space="0" w:color="A6A6A6" w:themeColor="background1" w:themeShade="A6"/>
              <w:right w:val="nil"/>
            </w:tcBorders>
            <w:shd w:val="clear" w:color="auto" w:fill="D9D9D9" w:themeFill="background1" w:themeFillShade="D9"/>
            <w:noWrap/>
            <w:hideMark/>
          </w:tcPr>
          <w:p w14:paraId="668DD74A" w14:textId="77777777" w:rsidR="0069678D" w:rsidRPr="0069678D" w:rsidRDefault="0069678D" w:rsidP="00F83B20">
            <w:pPr>
              <w:pStyle w:val="TableText"/>
              <w:spacing w:before="0"/>
              <w:jc w:val="center"/>
              <w:rPr>
                <w:b/>
                <w:lang w:eastAsia="en-NZ"/>
              </w:rPr>
            </w:pPr>
            <w:r w:rsidRPr="0069678D">
              <w:rPr>
                <w:b/>
                <w:lang w:eastAsia="en-NZ"/>
              </w:rPr>
              <w:t>with NT</w:t>
            </w:r>
          </w:p>
        </w:tc>
        <w:tc>
          <w:tcPr>
            <w:tcW w:w="1276" w:type="dxa"/>
            <w:tcBorders>
              <w:left w:val="nil"/>
              <w:right w:val="nil"/>
            </w:tcBorders>
            <w:shd w:val="clear" w:color="auto" w:fill="D9D9D9" w:themeFill="background1" w:themeFillShade="D9"/>
            <w:noWrap/>
            <w:hideMark/>
          </w:tcPr>
          <w:p w14:paraId="6A891636" w14:textId="77777777" w:rsidR="0069678D" w:rsidRPr="0069678D" w:rsidRDefault="0069678D" w:rsidP="00F83B20">
            <w:pPr>
              <w:pStyle w:val="TableText"/>
              <w:spacing w:before="0"/>
              <w:jc w:val="center"/>
              <w:rPr>
                <w:b/>
                <w:lang w:eastAsia="en-NZ"/>
              </w:rPr>
            </w:pPr>
            <w:r w:rsidRPr="0069678D">
              <w:rPr>
                <w:b/>
                <w:lang w:eastAsia="en-NZ"/>
              </w:rPr>
              <w:t>with PAPP-A</w:t>
            </w:r>
          </w:p>
        </w:tc>
      </w:tr>
      <w:tr w:rsidR="00F83B20" w:rsidRPr="0069678D" w14:paraId="5D3DE777" w14:textId="77777777" w:rsidTr="00F83B20">
        <w:trPr>
          <w:cantSplit/>
        </w:trPr>
        <w:tc>
          <w:tcPr>
            <w:tcW w:w="1843" w:type="dxa"/>
            <w:tcBorders>
              <w:left w:val="nil"/>
              <w:bottom w:val="single" w:sz="4" w:space="0" w:color="A6A6A6" w:themeColor="background1" w:themeShade="A6"/>
              <w:right w:val="single" w:sz="4" w:space="0" w:color="A6A6A6" w:themeColor="background1" w:themeShade="A6"/>
            </w:tcBorders>
            <w:shd w:val="clear" w:color="auto" w:fill="auto"/>
            <w:noWrap/>
            <w:hideMark/>
          </w:tcPr>
          <w:p w14:paraId="539F3ED2" w14:textId="77777777" w:rsidR="0069678D" w:rsidRPr="0069678D" w:rsidRDefault="0069678D" w:rsidP="0069678D">
            <w:pPr>
              <w:pStyle w:val="TableText"/>
              <w:rPr>
                <w:lang w:eastAsia="en-NZ"/>
              </w:rPr>
            </w:pPr>
            <w:r w:rsidRPr="0069678D">
              <w:rPr>
                <w:lang w:eastAsia="en-NZ"/>
              </w:rPr>
              <w:t>Northland</w:t>
            </w:r>
          </w:p>
        </w:tc>
        <w:tc>
          <w:tcPr>
            <w:tcW w:w="1559" w:type="dxa"/>
            <w:tcBorders>
              <w:left w:val="single" w:sz="4" w:space="0" w:color="A6A6A6" w:themeColor="background1" w:themeShade="A6"/>
              <w:bottom w:val="single" w:sz="4" w:space="0" w:color="A6A6A6" w:themeColor="background1" w:themeShade="A6"/>
              <w:right w:val="nil"/>
            </w:tcBorders>
            <w:shd w:val="clear" w:color="auto" w:fill="auto"/>
            <w:noWrap/>
            <w:hideMark/>
          </w:tcPr>
          <w:p w14:paraId="1F39DA9A" w14:textId="77777777" w:rsidR="0069678D" w:rsidRPr="0069678D" w:rsidRDefault="0069678D" w:rsidP="00F83B20">
            <w:pPr>
              <w:pStyle w:val="TableText"/>
              <w:tabs>
                <w:tab w:val="decimal" w:pos="794"/>
              </w:tabs>
              <w:rPr>
                <w:lang w:eastAsia="en-NZ"/>
              </w:rPr>
            </w:pPr>
            <w:r w:rsidRPr="0069678D">
              <w:rPr>
                <w:lang w:eastAsia="en-NZ"/>
              </w:rPr>
              <w:t>195</w:t>
            </w:r>
          </w:p>
        </w:tc>
        <w:tc>
          <w:tcPr>
            <w:tcW w:w="993" w:type="dxa"/>
            <w:tcBorders>
              <w:left w:val="nil"/>
              <w:bottom w:val="single" w:sz="4" w:space="0" w:color="A6A6A6" w:themeColor="background1" w:themeShade="A6"/>
              <w:right w:val="nil"/>
            </w:tcBorders>
            <w:shd w:val="clear" w:color="auto" w:fill="auto"/>
            <w:noWrap/>
            <w:hideMark/>
          </w:tcPr>
          <w:p w14:paraId="09841765" w14:textId="77777777" w:rsidR="0069678D" w:rsidRPr="0069678D" w:rsidRDefault="0069678D" w:rsidP="00F83B20">
            <w:pPr>
              <w:pStyle w:val="TableText"/>
              <w:tabs>
                <w:tab w:val="decimal" w:pos="595"/>
              </w:tabs>
              <w:rPr>
                <w:lang w:eastAsia="en-NZ"/>
              </w:rPr>
            </w:pPr>
            <w:r w:rsidRPr="0069678D">
              <w:rPr>
                <w:lang w:eastAsia="en-NZ"/>
              </w:rPr>
              <w:t>66</w:t>
            </w:r>
          </w:p>
        </w:tc>
        <w:tc>
          <w:tcPr>
            <w:tcW w:w="1275" w:type="dxa"/>
            <w:tcBorders>
              <w:left w:val="nil"/>
              <w:bottom w:val="single" w:sz="4" w:space="0" w:color="A6A6A6" w:themeColor="background1" w:themeShade="A6"/>
              <w:right w:val="single" w:sz="4" w:space="0" w:color="A6A6A6" w:themeColor="background1" w:themeShade="A6"/>
            </w:tcBorders>
            <w:shd w:val="clear" w:color="auto" w:fill="auto"/>
            <w:noWrap/>
            <w:hideMark/>
          </w:tcPr>
          <w:p w14:paraId="2B82422D" w14:textId="77777777" w:rsidR="0069678D" w:rsidRPr="0069678D" w:rsidRDefault="0069678D" w:rsidP="00F83B20">
            <w:pPr>
              <w:pStyle w:val="TableText"/>
              <w:tabs>
                <w:tab w:val="decimal" w:pos="732"/>
              </w:tabs>
              <w:rPr>
                <w:lang w:eastAsia="en-NZ"/>
              </w:rPr>
            </w:pPr>
            <w:r w:rsidRPr="0069678D">
              <w:rPr>
                <w:lang w:eastAsia="en-NZ"/>
              </w:rPr>
              <w:t>22</w:t>
            </w:r>
          </w:p>
        </w:tc>
        <w:tc>
          <w:tcPr>
            <w:tcW w:w="1134" w:type="dxa"/>
            <w:tcBorders>
              <w:left w:val="single" w:sz="4" w:space="0" w:color="A6A6A6" w:themeColor="background1" w:themeShade="A6"/>
              <w:bottom w:val="single" w:sz="4" w:space="0" w:color="A6A6A6" w:themeColor="background1" w:themeShade="A6"/>
              <w:right w:val="nil"/>
            </w:tcBorders>
            <w:shd w:val="clear" w:color="auto" w:fill="auto"/>
            <w:noWrap/>
            <w:hideMark/>
          </w:tcPr>
          <w:p w14:paraId="3F3192F0" w14:textId="77777777" w:rsidR="0069678D" w:rsidRPr="0069678D" w:rsidRDefault="0069678D" w:rsidP="00F83B20">
            <w:pPr>
              <w:pStyle w:val="TableText"/>
              <w:jc w:val="center"/>
              <w:rPr>
                <w:lang w:eastAsia="en-NZ"/>
              </w:rPr>
            </w:pPr>
            <w:r w:rsidRPr="0069678D">
              <w:rPr>
                <w:lang w:eastAsia="en-NZ"/>
              </w:rPr>
              <w:t>33.8</w:t>
            </w:r>
          </w:p>
        </w:tc>
        <w:tc>
          <w:tcPr>
            <w:tcW w:w="1276" w:type="dxa"/>
            <w:tcBorders>
              <w:left w:val="nil"/>
              <w:bottom w:val="single" w:sz="4" w:space="0" w:color="A6A6A6" w:themeColor="background1" w:themeShade="A6"/>
              <w:right w:val="nil"/>
            </w:tcBorders>
            <w:shd w:val="clear" w:color="auto" w:fill="auto"/>
            <w:noWrap/>
            <w:hideMark/>
          </w:tcPr>
          <w:p w14:paraId="6BDECBD0" w14:textId="77777777" w:rsidR="0069678D" w:rsidRPr="0069678D" w:rsidRDefault="0069678D" w:rsidP="00F83B20">
            <w:pPr>
              <w:pStyle w:val="TableText"/>
              <w:tabs>
                <w:tab w:val="decimal" w:pos="614"/>
              </w:tabs>
              <w:rPr>
                <w:lang w:eastAsia="en-NZ"/>
              </w:rPr>
            </w:pPr>
            <w:r w:rsidRPr="0069678D">
              <w:rPr>
                <w:lang w:eastAsia="en-NZ"/>
              </w:rPr>
              <w:t>11.3</w:t>
            </w:r>
          </w:p>
        </w:tc>
      </w:tr>
      <w:tr w:rsidR="00F83B20" w:rsidRPr="0069678D" w14:paraId="75D9F305"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AE5B8A4" w14:textId="77777777" w:rsidR="0069678D" w:rsidRPr="0069678D" w:rsidRDefault="00661F43" w:rsidP="0069678D">
            <w:pPr>
              <w:pStyle w:val="TableText"/>
              <w:rPr>
                <w:lang w:eastAsia="en-NZ"/>
              </w:rPr>
            </w:pPr>
            <w:r w:rsidRPr="0069678D">
              <w:rPr>
                <w:lang w:eastAsia="en-NZ"/>
              </w:rPr>
              <w:t>Waitemat</w:t>
            </w:r>
            <w:r>
              <w:rPr>
                <w:lang w:eastAsia="en-NZ"/>
              </w:rPr>
              <w:t>ā</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9E94172" w14:textId="77777777" w:rsidR="0069678D" w:rsidRPr="0069678D" w:rsidRDefault="0069678D" w:rsidP="00F83B20">
            <w:pPr>
              <w:pStyle w:val="TableText"/>
              <w:tabs>
                <w:tab w:val="decimal" w:pos="794"/>
              </w:tabs>
              <w:rPr>
                <w:lang w:eastAsia="en-NZ"/>
              </w:rPr>
            </w:pPr>
            <w:r w:rsidRPr="0069678D">
              <w:rPr>
                <w:lang w:eastAsia="en-NZ"/>
              </w:rPr>
              <w:t>769</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809266" w14:textId="77777777" w:rsidR="0069678D" w:rsidRPr="0069678D" w:rsidRDefault="0069678D" w:rsidP="00F83B20">
            <w:pPr>
              <w:pStyle w:val="TableText"/>
              <w:tabs>
                <w:tab w:val="decimal" w:pos="595"/>
              </w:tabs>
              <w:rPr>
                <w:lang w:eastAsia="en-NZ"/>
              </w:rPr>
            </w:pPr>
            <w:r w:rsidRPr="0069678D">
              <w:rPr>
                <w:lang w:eastAsia="en-NZ"/>
              </w:rPr>
              <w:t>316</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37D20AF" w14:textId="77777777" w:rsidR="0069678D" w:rsidRPr="0069678D" w:rsidRDefault="0069678D" w:rsidP="00F83B20">
            <w:pPr>
              <w:pStyle w:val="TableText"/>
              <w:tabs>
                <w:tab w:val="decimal" w:pos="732"/>
              </w:tabs>
              <w:rPr>
                <w:lang w:eastAsia="en-NZ"/>
              </w:rPr>
            </w:pPr>
            <w:r w:rsidRPr="0069678D">
              <w:rPr>
                <w:lang w:eastAsia="en-NZ"/>
              </w:rPr>
              <w:t>107</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25B93F2" w14:textId="77777777" w:rsidR="0069678D" w:rsidRPr="0069678D" w:rsidRDefault="0069678D" w:rsidP="00F83B20">
            <w:pPr>
              <w:pStyle w:val="TableText"/>
              <w:jc w:val="center"/>
              <w:rPr>
                <w:lang w:eastAsia="en-NZ"/>
              </w:rPr>
            </w:pPr>
            <w:r w:rsidRPr="0069678D">
              <w:rPr>
                <w:lang w:eastAsia="en-NZ"/>
              </w:rPr>
              <w:t>41.1</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47717F" w14:textId="77777777" w:rsidR="0069678D" w:rsidRPr="0069678D" w:rsidRDefault="0069678D" w:rsidP="00F83B20">
            <w:pPr>
              <w:pStyle w:val="TableText"/>
              <w:tabs>
                <w:tab w:val="decimal" w:pos="614"/>
              </w:tabs>
              <w:rPr>
                <w:lang w:eastAsia="en-NZ"/>
              </w:rPr>
            </w:pPr>
            <w:r w:rsidRPr="0069678D">
              <w:rPr>
                <w:lang w:eastAsia="en-NZ"/>
              </w:rPr>
              <w:t>13.9</w:t>
            </w:r>
          </w:p>
        </w:tc>
      </w:tr>
      <w:tr w:rsidR="00F83B20" w:rsidRPr="0069678D" w14:paraId="21DE67C3"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54CF782" w14:textId="77777777" w:rsidR="0069678D" w:rsidRPr="0069678D" w:rsidRDefault="0069678D" w:rsidP="0069678D">
            <w:pPr>
              <w:pStyle w:val="TableText"/>
              <w:rPr>
                <w:lang w:eastAsia="en-NZ"/>
              </w:rPr>
            </w:pPr>
            <w:r w:rsidRPr="0069678D">
              <w:rPr>
                <w:lang w:eastAsia="en-NZ"/>
              </w:rPr>
              <w:t>Auckland</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4C01742" w14:textId="77777777" w:rsidR="0069678D" w:rsidRPr="0069678D" w:rsidRDefault="0069678D" w:rsidP="00F83B20">
            <w:pPr>
              <w:pStyle w:val="TableText"/>
              <w:tabs>
                <w:tab w:val="decimal" w:pos="794"/>
              </w:tabs>
              <w:rPr>
                <w:lang w:eastAsia="en-NZ"/>
              </w:rPr>
            </w:pPr>
            <w:r w:rsidRPr="0069678D">
              <w:rPr>
                <w:lang w:eastAsia="en-NZ"/>
              </w:rPr>
              <w:t>585</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849216F" w14:textId="77777777" w:rsidR="0069678D" w:rsidRPr="0069678D" w:rsidRDefault="0069678D" w:rsidP="00F83B20">
            <w:pPr>
              <w:pStyle w:val="TableText"/>
              <w:tabs>
                <w:tab w:val="decimal" w:pos="595"/>
              </w:tabs>
              <w:rPr>
                <w:lang w:eastAsia="en-NZ"/>
              </w:rPr>
            </w:pPr>
            <w:r w:rsidRPr="0069678D">
              <w:rPr>
                <w:lang w:eastAsia="en-NZ"/>
              </w:rPr>
              <w:t>199</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8946CBA" w14:textId="77777777" w:rsidR="0069678D" w:rsidRPr="0069678D" w:rsidRDefault="0069678D" w:rsidP="00F83B20">
            <w:pPr>
              <w:pStyle w:val="TableText"/>
              <w:tabs>
                <w:tab w:val="decimal" w:pos="732"/>
              </w:tabs>
              <w:rPr>
                <w:lang w:eastAsia="en-NZ"/>
              </w:rPr>
            </w:pPr>
            <w:r w:rsidRPr="0069678D">
              <w:rPr>
                <w:lang w:eastAsia="en-NZ"/>
              </w:rPr>
              <w:t>101</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11BE766" w14:textId="77777777" w:rsidR="0069678D" w:rsidRPr="0069678D" w:rsidRDefault="0069678D" w:rsidP="00F83B20">
            <w:pPr>
              <w:pStyle w:val="TableText"/>
              <w:jc w:val="center"/>
              <w:rPr>
                <w:lang w:eastAsia="en-NZ"/>
              </w:rPr>
            </w:pPr>
            <w:r w:rsidRPr="0069678D">
              <w:rPr>
                <w:lang w:eastAsia="en-NZ"/>
              </w:rPr>
              <w:t>34.0</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6890701" w14:textId="77777777" w:rsidR="0069678D" w:rsidRPr="0069678D" w:rsidRDefault="0069678D" w:rsidP="00F83B20">
            <w:pPr>
              <w:pStyle w:val="TableText"/>
              <w:tabs>
                <w:tab w:val="decimal" w:pos="614"/>
              </w:tabs>
              <w:rPr>
                <w:lang w:eastAsia="en-NZ"/>
              </w:rPr>
            </w:pPr>
            <w:r w:rsidRPr="0069678D">
              <w:rPr>
                <w:lang w:eastAsia="en-NZ"/>
              </w:rPr>
              <w:t>17.3</w:t>
            </w:r>
          </w:p>
        </w:tc>
      </w:tr>
      <w:tr w:rsidR="00F83B20" w:rsidRPr="0069678D" w14:paraId="68BFD7B2"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C3F78BB" w14:textId="77777777" w:rsidR="0069678D" w:rsidRPr="0069678D" w:rsidRDefault="0069678D" w:rsidP="0069678D">
            <w:pPr>
              <w:pStyle w:val="TableText"/>
              <w:rPr>
                <w:lang w:eastAsia="en-NZ"/>
              </w:rPr>
            </w:pPr>
            <w:r w:rsidRPr="0069678D">
              <w:rPr>
                <w:lang w:eastAsia="en-NZ"/>
              </w:rPr>
              <w:t>Counties Manukau</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A07966B" w14:textId="77777777" w:rsidR="0069678D" w:rsidRPr="0069678D" w:rsidRDefault="0069678D" w:rsidP="00F83B20">
            <w:pPr>
              <w:pStyle w:val="TableText"/>
              <w:tabs>
                <w:tab w:val="decimal" w:pos="794"/>
              </w:tabs>
              <w:rPr>
                <w:lang w:eastAsia="en-NZ"/>
              </w:rPr>
            </w:pPr>
            <w:r w:rsidRPr="0069678D">
              <w:rPr>
                <w:lang w:eastAsia="en-NZ"/>
              </w:rPr>
              <w:t>1,311</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02263B4" w14:textId="77777777" w:rsidR="0069678D" w:rsidRPr="0069678D" w:rsidRDefault="0069678D" w:rsidP="00F83B20">
            <w:pPr>
              <w:pStyle w:val="TableText"/>
              <w:tabs>
                <w:tab w:val="decimal" w:pos="595"/>
              </w:tabs>
              <w:rPr>
                <w:lang w:eastAsia="en-NZ"/>
              </w:rPr>
            </w:pPr>
            <w:r w:rsidRPr="0069678D">
              <w:rPr>
                <w:lang w:eastAsia="en-NZ"/>
              </w:rPr>
              <w:t>369</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257F29D" w14:textId="77777777" w:rsidR="0069678D" w:rsidRPr="0069678D" w:rsidRDefault="0069678D" w:rsidP="00F83B20">
            <w:pPr>
              <w:pStyle w:val="TableText"/>
              <w:tabs>
                <w:tab w:val="decimal" w:pos="732"/>
              </w:tabs>
              <w:rPr>
                <w:lang w:eastAsia="en-NZ"/>
              </w:rPr>
            </w:pPr>
            <w:r w:rsidRPr="0069678D">
              <w:rPr>
                <w:lang w:eastAsia="en-NZ"/>
              </w:rPr>
              <w:t>157</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303658D" w14:textId="77777777" w:rsidR="0069678D" w:rsidRPr="0069678D" w:rsidRDefault="0069678D" w:rsidP="00F83B20">
            <w:pPr>
              <w:pStyle w:val="TableText"/>
              <w:jc w:val="center"/>
              <w:rPr>
                <w:lang w:eastAsia="en-NZ"/>
              </w:rPr>
            </w:pPr>
            <w:r w:rsidRPr="0069678D">
              <w:rPr>
                <w:lang w:eastAsia="en-NZ"/>
              </w:rPr>
              <w:t>28.1</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45B9715" w14:textId="77777777" w:rsidR="0069678D" w:rsidRPr="0069678D" w:rsidRDefault="0069678D" w:rsidP="00F83B20">
            <w:pPr>
              <w:pStyle w:val="TableText"/>
              <w:tabs>
                <w:tab w:val="decimal" w:pos="614"/>
              </w:tabs>
              <w:rPr>
                <w:lang w:eastAsia="en-NZ"/>
              </w:rPr>
            </w:pPr>
            <w:r w:rsidRPr="0069678D">
              <w:rPr>
                <w:lang w:eastAsia="en-NZ"/>
              </w:rPr>
              <w:t>12.0</w:t>
            </w:r>
          </w:p>
        </w:tc>
      </w:tr>
      <w:tr w:rsidR="00F83B20" w:rsidRPr="0069678D" w14:paraId="1D60F6E1"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2C2A40E" w14:textId="77777777" w:rsidR="0069678D" w:rsidRPr="0069678D" w:rsidRDefault="0069678D" w:rsidP="0069678D">
            <w:pPr>
              <w:pStyle w:val="TableText"/>
              <w:rPr>
                <w:lang w:eastAsia="en-NZ"/>
              </w:rPr>
            </w:pPr>
            <w:r w:rsidRPr="0069678D">
              <w:rPr>
                <w:lang w:eastAsia="en-NZ"/>
              </w:rPr>
              <w:t>Waikato</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01C5F24" w14:textId="77777777" w:rsidR="0069678D" w:rsidRPr="0069678D" w:rsidRDefault="0069678D" w:rsidP="00F83B20">
            <w:pPr>
              <w:pStyle w:val="TableText"/>
              <w:tabs>
                <w:tab w:val="decimal" w:pos="794"/>
              </w:tabs>
              <w:rPr>
                <w:lang w:eastAsia="en-NZ"/>
              </w:rPr>
            </w:pPr>
            <w:r w:rsidRPr="0069678D">
              <w:rPr>
                <w:lang w:eastAsia="en-NZ"/>
              </w:rPr>
              <w:t>479</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7AA870" w14:textId="77777777" w:rsidR="0069678D" w:rsidRPr="0069678D" w:rsidRDefault="0069678D" w:rsidP="00F83B20">
            <w:pPr>
              <w:pStyle w:val="TableText"/>
              <w:tabs>
                <w:tab w:val="decimal" w:pos="595"/>
              </w:tabs>
              <w:rPr>
                <w:lang w:eastAsia="en-NZ"/>
              </w:rPr>
            </w:pPr>
            <w:r w:rsidRPr="0069678D">
              <w:rPr>
                <w:lang w:eastAsia="en-NZ"/>
              </w:rPr>
              <w:t>249</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B9CD204" w14:textId="77777777" w:rsidR="0069678D" w:rsidRPr="0069678D" w:rsidRDefault="0069678D" w:rsidP="00F83B20">
            <w:pPr>
              <w:pStyle w:val="TableText"/>
              <w:tabs>
                <w:tab w:val="decimal" w:pos="732"/>
              </w:tabs>
              <w:rPr>
                <w:lang w:eastAsia="en-NZ"/>
              </w:rPr>
            </w:pPr>
            <w:r w:rsidRPr="0069678D">
              <w:rPr>
                <w:lang w:eastAsia="en-NZ"/>
              </w:rPr>
              <w:t>33</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A31AAB6" w14:textId="77777777" w:rsidR="0069678D" w:rsidRPr="0069678D" w:rsidRDefault="0069678D" w:rsidP="00F83B20">
            <w:pPr>
              <w:pStyle w:val="TableText"/>
              <w:jc w:val="center"/>
              <w:rPr>
                <w:lang w:eastAsia="en-NZ"/>
              </w:rPr>
            </w:pPr>
            <w:r w:rsidRPr="0069678D">
              <w:rPr>
                <w:lang w:eastAsia="en-NZ"/>
              </w:rPr>
              <w:t>52.0</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6ED7FE" w14:textId="77777777" w:rsidR="0069678D" w:rsidRPr="0069678D" w:rsidRDefault="0069678D" w:rsidP="00F83B20">
            <w:pPr>
              <w:pStyle w:val="TableText"/>
              <w:tabs>
                <w:tab w:val="decimal" w:pos="614"/>
              </w:tabs>
              <w:rPr>
                <w:lang w:eastAsia="en-NZ"/>
              </w:rPr>
            </w:pPr>
            <w:r w:rsidRPr="0069678D">
              <w:rPr>
                <w:lang w:eastAsia="en-NZ"/>
              </w:rPr>
              <w:t>6.9</w:t>
            </w:r>
          </w:p>
        </w:tc>
      </w:tr>
      <w:tr w:rsidR="00F83B20" w:rsidRPr="0069678D" w14:paraId="31573465"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BEBD3C8" w14:textId="77777777" w:rsidR="0069678D" w:rsidRPr="0069678D" w:rsidRDefault="0069678D" w:rsidP="0069678D">
            <w:pPr>
              <w:pStyle w:val="TableText"/>
              <w:rPr>
                <w:lang w:eastAsia="en-NZ"/>
              </w:rPr>
            </w:pPr>
            <w:r w:rsidRPr="0069678D">
              <w:rPr>
                <w:lang w:eastAsia="en-NZ"/>
              </w:rPr>
              <w:t>Lakes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128626C" w14:textId="77777777" w:rsidR="0069678D" w:rsidRPr="0069678D" w:rsidRDefault="0069678D" w:rsidP="00F83B20">
            <w:pPr>
              <w:pStyle w:val="TableText"/>
              <w:tabs>
                <w:tab w:val="decimal" w:pos="794"/>
              </w:tabs>
              <w:rPr>
                <w:lang w:eastAsia="en-NZ"/>
              </w:rPr>
            </w:pPr>
            <w:r w:rsidRPr="0069678D">
              <w:rPr>
                <w:lang w:eastAsia="en-NZ"/>
              </w:rPr>
              <w:t>190</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5476A4" w14:textId="77777777" w:rsidR="0069678D" w:rsidRPr="0069678D" w:rsidRDefault="0069678D" w:rsidP="00F83B20">
            <w:pPr>
              <w:pStyle w:val="TableText"/>
              <w:tabs>
                <w:tab w:val="decimal" w:pos="595"/>
              </w:tabs>
              <w:rPr>
                <w:lang w:eastAsia="en-NZ"/>
              </w:rPr>
            </w:pPr>
            <w:r w:rsidRPr="0069678D">
              <w:rPr>
                <w:lang w:eastAsia="en-NZ"/>
              </w:rPr>
              <w:t>70</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4584E44" w14:textId="77777777" w:rsidR="0069678D" w:rsidRPr="0069678D" w:rsidRDefault="0069678D" w:rsidP="00F83B20">
            <w:pPr>
              <w:pStyle w:val="TableText"/>
              <w:tabs>
                <w:tab w:val="decimal" w:pos="732"/>
              </w:tabs>
              <w:rPr>
                <w:lang w:eastAsia="en-NZ"/>
              </w:rPr>
            </w:pPr>
            <w:r w:rsidRPr="0069678D">
              <w:rPr>
                <w:lang w:eastAsia="en-NZ"/>
              </w:rPr>
              <w:t>18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ABF54A0" w14:textId="77777777" w:rsidR="0069678D" w:rsidRPr="0069678D" w:rsidRDefault="0069678D" w:rsidP="00F83B20">
            <w:pPr>
              <w:pStyle w:val="TableText"/>
              <w:jc w:val="center"/>
              <w:rPr>
                <w:lang w:eastAsia="en-NZ"/>
              </w:rPr>
            </w:pPr>
            <w:r w:rsidRPr="0069678D">
              <w:rPr>
                <w:lang w:eastAsia="en-NZ"/>
              </w:rPr>
              <w:t>36.8</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91E7ABB" w14:textId="77777777" w:rsidR="0069678D" w:rsidRPr="0069678D" w:rsidRDefault="0069678D" w:rsidP="00F83B20">
            <w:pPr>
              <w:pStyle w:val="TableText"/>
              <w:tabs>
                <w:tab w:val="decimal" w:pos="614"/>
              </w:tabs>
              <w:rPr>
                <w:lang w:eastAsia="en-NZ"/>
              </w:rPr>
            </w:pPr>
            <w:r w:rsidRPr="0069678D">
              <w:rPr>
                <w:lang w:eastAsia="en-NZ"/>
              </w:rPr>
              <w:t>9.5</w:t>
            </w:r>
          </w:p>
        </w:tc>
      </w:tr>
      <w:tr w:rsidR="00F83B20" w:rsidRPr="0069678D" w14:paraId="2A9800F5"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981E612" w14:textId="77777777" w:rsidR="0069678D" w:rsidRPr="0069678D" w:rsidRDefault="0069678D" w:rsidP="0069678D">
            <w:pPr>
              <w:pStyle w:val="TableText"/>
              <w:rPr>
                <w:lang w:eastAsia="en-NZ"/>
              </w:rPr>
            </w:pPr>
            <w:r w:rsidRPr="0069678D">
              <w:rPr>
                <w:lang w:eastAsia="en-NZ"/>
              </w:rPr>
              <w:t>Bay of Plenty</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7644983" w14:textId="77777777" w:rsidR="0069678D" w:rsidRPr="0069678D" w:rsidRDefault="0069678D" w:rsidP="00F83B20">
            <w:pPr>
              <w:pStyle w:val="TableText"/>
              <w:tabs>
                <w:tab w:val="decimal" w:pos="794"/>
              </w:tabs>
              <w:rPr>
                <w:lang w:eastAsia="en-NZ"/>
              </w:rPr>
            </w:pPr>
            <w:r w:rsidRPr="0069678D">
              <w:rPr>
                <w:lang w:eastAsia="en-NZ"/>
              </w:rPr>
              <w:t>226</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D64DB91" w14:textId="77777777" w:rsidR="0069678D" w:rsidRPr="0069678D" w:rsidRDefault="0069678D" w:rsidP="00F83B20">
            <w:pPr>
              <w:pStyle w:val="TableText"/>
              <w:tabs>
                <w:tab w:val="decimal" w:pos="595"/>
              </w:tabs>
              <w:rPr>
                <w:lang w:eastAsia="en-NZ"/>
              </w:rPr>
            </w:pPr>
            <w:r w:rsidRPr="0069678D">
              <w:rPr>
                <w:lang w:eastAsia="en-NZ"/>
              </w:rPr>
              <w:t>111</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1480D44" w14:textId="77777777" w:rsidR="0069678D" w:rsidRPr="0069678D" w:rsidRDefault="0069678D" w:rsidP="00F83B20">
            <w:pPr>
              <w:pStyle w:val="TableText"/>
              <w:tabs>
                <w:tab w:val="decimal" w:pos="732"/>
              </w:tabs>
              <w:rPr>
                <w:lang w:eastAsia="en-NZ"/>
              </w:rPr>
            </w:pPr>
            <w:r w:rsidRPr="0069678D">
              <w:rPr>
                <w:lang w:eastAsia="en-NZ"/>
              </w:rPr>
              <w:t>15</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431970A" w14:textId="77777777" w:rsidR="0069678D" w:rsidRPr="0069678D" w:rsidRDefault="0069678D" w:rsidP="00F83B20">
            <w:pPr>
              <w:pStyle w:val="TableText"/>
              <w:jc w:val="center"/>
              <w:rPr>
                <w:lang w:eastAsia="en-NZ"/>
              </w:rPr>
            </w:pPr>
            <w:r w:rsidRPr="0069678D">
              <w:rPr>
                <w:lang w:eastAsia="en-NZ"/>
              </w:rPr>
              <w:t>49.1</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7C09FD" w14:textId="77777777" w:rsidR="0069678D" w:rsidRPr="0069678D" w:rsidRDefault="0069678D" w:rsidP="00F83B20">
            <w:pPr>
              <w:pStyle w:val="TableText"/>
              <w:tabs>
                <w:tab w:val="decimal" w:pos="614"/>
              </w:tabs>
              <w:rPr>
                <w:lang w:eastAsia="en-NZ"/>
              </w:rPr>
            </w:pPr>
            <w:r w:rsidRPr="0069678D">
              <w:rPr>
                <w:lang w:eastAsia="en-NZ"/>
              </w:rPr>
              <w:t>6.6</w:t>
            </w:r>
          </w:p>
        </w:tc>
      </w:tr>
      <w:tr w:rsidR="00F83B20" w:rsidRPr="0069678D" w14:paraId="198D502A"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4698CE0" w14:textId="77777777" w:rsidR="0069678D" w:rsidRPr="0069678D" w:rsidRDefault="0069678D" w:rsidP="0069678D">
            <w:pPr>
              <w:pStyle w:val="TableText"/>
              <w:rPr>
                <w:lang w:eastAsia="en-NZ"/>
              </w:rPr>
            </w:pPr>
            <w:r w:rsidRPr="0069678D">
              <w:rPr>
                <w:lang w:eastAsia="en-NZ"/>
              </w:rPr>
              <w:t>Tairāwhiti</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04E2700" w14:textId="77777777" w:rsidR="0069678D" w:rsidRPr="0069678D" w:rsidRDefault="0069678D" w:rsidP="00F83B20">
            <w:pPr>
              <w:pStyle w:val="TableText"/>
              <w:tabs>
                <w:tab w:val="decimal" w:pos="794"/>
              </w:tabs>
              <w:rPr>
                <w:lang w:eastAsia="en-NZ"/>
              </w:rPr>
            </w:pPr>
            <w:r w:rsidRPr="0069678D">
              <w:rPr>
                <w:lang w:eastAsia="en-NZ"/>
              </w:rPr>
              <w:t>73</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3AD243" w14:textId="77777777" w:rsidR="0069678D" w:rsidRPr="0069678D" w:rsidRDefault="0069678D" w:rsidP="00F83B20">
            <w:pPr>
              <w:pStyle w:val="TableText"/>
              <w:tabs>
                <w:tab w:val="decimal" w:pos="595"/>
              </w:tabs>
              <w:rPr>
                <w:lang w:eastAsia="en-NZ"/>
              </w:rPr>
            </w:pPr>
            <w:r w:rsidRPr="0069678D">
              <w:rPr>
                <w:lang w:eastAsia="en-NZ"/>
              </w:rPr>
              <w:t>27</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8A13513" w14:textId="77777777" w:rsidR="0069678D" w:rsidRPr="0069678D" w:rsidRDefault="0069678D" w:rsidP="00F83B20">
            <w:pPr>
              <w:pStyle w:val="TableText"/>
              <w:tabs>
                <w:tab w:val="decimal" w:pos="732"/>
              </w:tabs>
              <w:rPr>
                <w:lang w:eastAsia="en-NZ"/>
              </w:rPr>
            </w:pPr>
            <w:r w:rsidRPr="0069678D">
              <w:rPr>
                <w:lang w:eastAsia="en-NZ"/>
              </w:rPr>
              <w:t>9</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B7DEEDF" w14:textId="77777777" w:rsidR="0069678D" w:rsidRPr="0069678D" w:rsidRDefault="0069678D" w:rsidP="00F83B20">
            <w:pPr>
              <w:pStyle w:val="TableText"/>
              <w:jc w:val="center"/>
              <w:rPr>
                <w:lang w:eastAsia="en-NZ"/>
              </w:rPr>
            </w:pPr>
            <w:r w:rsidRPr="0069678D">
              <w:rPr>
                <w:lang w:eastAsia="en-NZ"/>
              </w:rPr>
              <w:t>37.0</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941BA19" w14:textId="77777777" w:rsidR="0069678D" w:rsidRPr="0069678D" w:rsidRDefault="0069678D" w:rsidP="00F83B20">
            <w:pPr>
              <w:pStyle w:val="TableText"/>
              <w:tabs>
                <w:tab w:val="decimal" w:pos="614"/>
              </w:tabs>
              <w:rPr>
                <w:lang w:eastAsia="en-NZ"/>
              </w:rPr>
            </w:pPr>
            <w:r w:rsidRPr="0069678D">
              <w:rPr>
                <w:lang w:eastAsia="en-NZ"/>
              </w:rPr>
              <w:t>12.3</w:t>
            </w:r>
          </w:p>
        </w:tc>
      </w:tr>
      <w:tr w:rsidR="00F83B20" w:rsidRPr="0069678D" w14:paraId="7E323D8B"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D491121" w14:textId="77777777" w:rsidR="0069678D" w:rsidRPr="0069678D" w:rsidRDefault="0069678D" w:rsidP="0069678D">
            <w:pPr>
              <w:pStyle w:val="TableText"/>
              <w:rPr>
                <w:lang w:eastAsia="en-NZ"/>
              </w:rPr>
            </w:pPr>
            <w:r w:rsidRPr="0069678D">
              <w:rPr>
                <w:lang w:eastAsia="en-NZ"/>
              </w:rPr>
              <w:t>Hawke's Bay</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7230FD4" w14:textId="77777777" w:rsidR="0069678D" w:rsidRPr="0069678D" w:rsidRDefault="0069678D" w:rsidP="00F83B20">
            <w:pPr>
              <w:pStyle w:val="TableText"/>
              <w:tabs>
                <w:tab w:val="decimal" w:pos="794"/>
              </w:tabs>
              <w:rPr>
                <w:lang w:eastAsia="en-NZ"/>
              </w:rPr>
            </w:pPr>
            <w:r w:rsidRPr="0069678D">
              <w:rPr>
                <w:lang w:eastAsia="en-NZ"/>
              </w:rPr>
              <w:t>166</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72326FB" w14:textId="77777777" w:rsidR="0069678D" w:rsidRPr="0069678D" w:rsidRDefault="0069678D" w:rsidP="00F83B20">
            <w:pPr>
              <w:pStyle w:val="TableText"/>
              <w:tabs>
                <w:tab w:val="decimal" w:pos="595"/>
              </w:tabs>
              <w:rPr>
                <w:lang w:eastAsia="en-NZ"/>
              </w:rPr>
            </w:pPr>
            <w:r w:rsidRPr="0069678D">
              <w:rPr>
                <w:lang w:eastAsia="en-NZ"/>
              </w:rPr>
              <w:t>62</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A9B6BC3" w14:textId="77777777" w:rsidR="0069678D" w:rsidRPr="0069678D" w:rsidRDefault="0069678D" w:rsidP="00F83B20">
            <w:pPr>
              <w:pStyle w:val="TableText"/>
              <w:tabs>
                <w:tab w:val="decimal" w:pos="732"/>
              </w:tabs>
              <w:rPr>
                <w:lang w:eastAsia="en-NZ"/>
              </w:rPr>
            </w:pPr>
            <w:r w:rsidRPr="0069678D">
              <w:rPr>
                <w:lang w:eastAsia="en-NZ"/>
              </w:rPr>
              <w:t>24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781E5FD" w14:textId="77777777" w:rsidR="0069678D" w:rsidRPr="0069678D" w:rsidRDefault="0069678D" w:rsidP="00F83B20">
            <w:pPr>
              <w:pStyle w:val="TableText"/>
              <w:jc w:val="center"/>
              <w:rPr>
                <w:lang w:eastAsia="en-NZ"/>
              </w:rPr>
            </w:pPr>
            <w:r w:rsidRPr="0069678D">
              <w:rPr>
                <w:lang w:eastAsia="en-NZ"/>
              </w:rPr>
              <w:t>37.3</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D61060F" w14:textId="77777777" w:rsidR="0069678D" w:rsidRPr="0069678D" w:rsidRDefault="0069678D" w:rsidP="00F83B20">
            <w:pPr>
              <w:pStyle w:val="TableText"/>
              <w:tabs>
                <w:tab w:val="decimal" w:pos="614"/>
              </w:tabs>
              <w:rPr>
                <w:lang w:eastAsia="en-NZ"/>
              </w:rPr>
            </w:pPr>
            <w:r w:rsidRPr="0069678D">
              <w:rPr>
                <w:lang w:eastAsia="en-NZ"/>
              </w:rPr>
              <w:t>14.5</w:t>
            </w:r>
          </w:p>
        </w:tc>
      </w:tr>
      <w:tr w:rsidR="00F83B20" w:rsidRPr="0069678D" w14:paraId="191A237A"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870045D" w14:textId="77777777" w:rsidR="0069678D" w:rsidRPr="0069678D" w:rsidRDefault="0069678D" w:rsidP="0069678D">
            <w:pPr>
              <w:pStyle w:val="TableText"/>
              <w:rPr>
                <w:lang w:eastAsia="en-NZ"/>
              </w:rPr>
            </w:pPr>
            <w:r w:rsidRPr="0069678D">
              <w:rPr>
                <w:lang w:eastAsia="en-NZ"/>
              </w:rPr>
              <w:t>Taranaki</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C646231" w14:textId="77777777" w:rsidR="0069678D" w:rsidRPr="0069678D" w:rsidRDefault="0069678D" w:rsidP="00F83B20">
            <w:pPr>
              <w:pStyle w:val="TableText"/>
              <w:tabs>
                <w:tab w:val="decimal" w:pos="794"/>
              </w:tabs>
              <w:rPr>
                <w:lang w:eastAsia="en-NZ"/>
              </w:rPr>
            </w:pPr>
            <w:r w:rsidRPr="0069678D">
              <w:rPr>
                <w:lang w:eastAsia="en-NZ"/>
              </w:rPr>
              <w:t>290</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17B5B0" w14:textId="77777777" w:rsidR="0069678D" w:rsidRPr="0069678D" w:rsidRDefault="0069678D" w:rsidP="00F83B20">
            <w:pPr>
              <w:pStyle w:val="TableText"/>
              <w:tabs>
                <w:tab w:val="decimal" w:pos="595"/>
              </w:tabs>
              <w:rPr>
                <w:lang w:eastAsia="en-NZ"/>
              </w:rPr>
            </w:pPr>
            <w:r w:rsidRPr="0069678D">
              <w:rPr>
                <w:lang w:eastAsia="en-NZ"/>
              </w:rPr>
              <w:t>57</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2A1EA26" w14:textId="77777777" w:rsidR="0069678D" w:rsidRPr="0069678D" w:rsidRDefault="0069678D" w:rsidP="00F83B20">
            <w:pPr>
              <w:pStyle w:val="TableText"/>
              <w:tabs>
                <w:tab w:val="decimal" w:pos="732"/>
              </w:tabs>
              <w:rPr>
                <w:lang w:eastAsia="en-NZ"/>
              </w:rPr>
            </w:pPr>
            <w:r w:rsidRPr="0069678D">
              <w:rPr>
                <w:lang w:eastAsia="en-NZ"/>
              </w:rPr>
              <w:t>45</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8A052AE" w14:textId="77777777" w:rsidR="0069678D" w:rsidRPr="0069678D" w:rsidRDefault="0069678D" w:rsidP="00F83B20">
            <w:pPr>
              <w:pStyle w:val="TableText"/>
              <w:jc w:val="center"/>
              <w:rPr>
                <w:lang w:eastAsia="en-NZ"/>
              </w:rPr>
            </w:pPr>
            <w:r w:rsidRPr="0069678D">
              <w:rPr>
                <w:lang w:eastAsia="en-NZ"/>
              </w:rPr>
              <w:t>19.7</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908A65" w14:textId="77777777" w:rsidR="0069678D" w:rsidRPr="0069678D" w:rsidRDefault="0069678D" w:rsidP="00F83B20">
            <w:pPr>
              <w:pStyle w:val="TableText"/>
              <w:tabs>
                <w:tab w:val="decimal" w:pos="614"/>
              </w:tabs>
              <w:rPr>
                <w:lang w:eastAsia="en-NZ"/>
              </w:rPr>
            </w:pPr>
            <w:r w:rsidRPr="0069678D">
              <w:rPr>
                <w:lang w:eastAsia="en-NZ"/>
              </w:rPr>
              <w:t>15.5</w:t>
            </w:r>
          </w:p>
        </w:tc>
      </w:tr>
      <w:tr w:rsidR="00F83B20" w:rsidRPr="0069678D" w14:paraId="5E8B3B7C"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ACFD08C" w14:textId="77777777" w:rsidR="0069678D" w:rsidRPr="0069678D" w:rsidRDefault="0069678D" w:rsidP="0069678D">
            <w:pPr>
              <w:pStyle w:val="TableText"/>
              <w:rPr>
                <w:lang w:eastAsia="en-NZ"/>
              </w:rPr>
            </w:pPr>
            <w:r w:rsidRPr="0069678D">
              <w:rPr>
                <w:lang w:eastAsia="en-NZ"/>
              </w:rPr>
              <w:t>MidCentral</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1803A71" w14:textId="77777777" w:rsidR="0069678D" w:rsidRPr="0069678D" w:rsidRDefault="0069678D" w:rsidP="00F83B20">
            <w:pPr>
              <w:pStyle w:val="TableText"/>
              <w:tabs>
                <w:tab w:val="decimal" w:pos="794"/>
              </w:tabs>
              <w:rPr>
                <w:lang w:eastAsia="en-NZ"/>
              </w:rPr>
            </w:pPr>
            <w:r w:rsidRPr="0069678D">
              <w:rPr>
                <w:lang w:eastAsia="en-NZ"/>
              </w:rPr>
              <w:t>141</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F4EC1A4" w14:textId="77777777" w:rsidR="0069678D" w:rsidRPr="0069678D" w:rsidRDefault="0069678D" w:rsidP="00F83B20">
            <w:pPr>
              <w:pStyle w:val="TableText"/>
              <w:tabs>
                <w:tab w:val="decimal" w:pos="595"/>
              </w:tabs>
              <w:rPr>
                <w:lang w:eastAsia="en-NZ"/>
              </w:rPr>
            </w:pPr>
            <w:r w:rsidRPr="0069678D">
              <w:rPr>
                <w:lang w:eastAsia="en-NZ"/>
              </w:rPr>
              <w:t>78</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B677A16" w14:textId="77777777" w:rsidR="0069678D" w:rsidRPr="0069678D" w:rsidRDefault="0069678D" w:rsidP="00F83B20">
            <w:pPr>
              <w:pStyle w:val="TableText"/>
              <w:tabs>
                <w:tab w:val="decimal" w:pos="732"/>
              </w:tabs>
              <w:rPr>
                <w:lang w:eastAsia="en-NZ"/>
              </w:rPr>
            </w:pPr>
            <w:r w:rsidRPr="0069678D">
              <w:rPr>
                <w:lang w:eastAsia="en-NZ"/>
              </w:rPr>
              <w:t>12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BC358BD" w14:textId="77777777" w:rsidR="0069678D" w:rsidRPr="0069678D" w:rsidRDefault="0069678D" w:rsidP="00F83B20">
            <w:pPr>
              <w:pStyle w:val="TableText"/>
              <w:jc w:val="center"/>
              <w:rPr>
                <w:lang w:eastAsia="en-NZ"/>
              </w:rPr>
            </w:pPr>
            <w:r w:rsidRPr="0069678D">
              <w:rPr>
                <w:lang w:eastAsia="en-NZ"/>
              </w:rPr>
              <w:t>55.3</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0300DB8" w14:textId="77777777" w:rsidR="0069678D" w:rsidRPr="0069678D" w:rsidRDefault="0069678D" w:rsidP="00F83B20">
            <w:pPr>
              <w:pStyle w:val="TableText"/>
              <w:tabs>
                <w:tab w:val="decimal" w:pos="614"/>
              </w:tabs>
              <w:rPr>
                <w:lang w:eastAsia="en-NZ"/>
              </w:rPr>
            </w:pPr>
            <w:r w:rsidRPr="0069678D">
              <w:rPr>
                <w:lang w:eastAsia="en-NZ"/>
              </w:rPr>
              <w:t>8.5</w:t>
            </w:r>
          </w:p>
        </w:tc>
      </w:tr>
      <w:tr w:rsidR="00F83B20" w:rsidRPr="0069678D" w14:paraId="3D4CD663"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E75F69D" w14:textId="77777777" w:rsidR="0069678D" w:rsidRPr="0069678D" w:rsidRDefault="0069678D" w:rsidP="0069678D">
            <w:pPr>
              <w:pStyle w:val="TableText"/>
              <w:rPr>
                <w:lang w:eastAsia="en-NZ"/>
              </w:rPr>
            </w:pPr>
            <w:r w:rsidRPr="0069678D">
              <w:rPr>
                <w:lang w:eastAsia="en-NZ"/>
              </w:rPr>
              <w:t>Whanganui</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E82B476" w14:textId="77777777" w:rsidR="0069678D" w:rsidRPr="0069678D" w:rsidRDefault="0069678D" w:rsidP="00F83B20">
            <w:pPr>
              <w:pStyle w:val="TableText"/>
              <w:tabs>
                <w:tab w:val="decimal" w:pos="794"/>
              </w:tabs>
              <w:rPr>
                <w:lang w:eastAsia="en-NZ"/>
              </w:rPr>
            </w:pPr>
            <w:r w:rsidRPr="0069678D">
              <w:rPr>
                <w:lang w:eastAsia="en-NZ"/>
              </w:rPr>
              <w:t>94</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51DB05" w14:textId="77777777" w:rsidR="0069678D" w:rsidRPr="0069678D" w:rsidRDefault="0069678D" w:rsidP="00F83B20">
            <w:pPr>
              <w:pStyle w:val="TableText"/>
              <w:tabs>
                <w:tab w:val="decimal" w:pos="595"/>
              </w:tabs>
              <w:rPr>
                <w:lang w:eastAsia="en-NZ"/>
              </w:rPr>
            </w:pPr>
            <w:r w:rsidRPr="0069678D">
              <w:rPr>
                <w:lang w:eastAsia="en-NZ"/>
              </w:rPr>
              <w:t>43</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A4C4BF2" w14:textId="77777777" w:rsidR="0069678D" w:rsidRPr="0069678D" w:rsidRDefault="0069678D" w:rsidP="00F83B20">
            <w:pPr>
              <w:pStyle w:val="TableText"/>
              <w:tabs>
                <w:tab w:val="decimal" w:pos="732"/>
              </w:tabs>
              <w:rPr>
                <w:lang w:eastAsia="en-NZ"/>
              </w:rPr>
            </w:pPr>
            <w:r w:rsidRPr="0069678D">
              <w:rPr>
                <w:lang w:eastAsia="en-NZ"/>
              </w:rPr>
              <w:t>9</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C0A69CA" w14:textId="77777777" w:rsidR="0069678D" w:rsidRPr="0069678D" w:rsidRDefault="0069678D" w:rsidP="00F83B20">
            <w:pPr>
              <w:pStyle w:val="TableText"/>
              <w:jc w:val="center"/>
              <w:rPr>
                <w:lang w:eastAsia="en-NZ"/>
              </w:rPr>
            </w:pPr>
            <w:r w:rsidRPr="0069678D">
              <w:rPr>
                <w:lang w:eastAsia="en-NZ"/>
              </w:rPr>
              <w:t>45.7</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6895348" w14:textId="77777777" w:rsidR="0069678D" w:rsidRPr="0069678D" w:rsidRDefault="0069678D" w:rsidP="00F83B20">
            <w:pPr>
              <w:pStyle w:val="TableText"/>
              <w:tabs>
                <w:tab w:val="decimal" w:pos="614"/>
              </w:tabs>
              <w:rPr>
                <w:lang w:eastAsia="en-NZ"/>
              </w:rPr>
            </w:pPr>
            <w:r w:rsidRPr="0069678D">
              <w:rPr>
                <w:lang w:eastAsia="en-NZ"/>
              </w:rPr>
              <w:t>9.6</w:t>
            </w:r>
          </w:p>
        </w:tc>
      </w:tr>
      <w:tr w:rsidR="00F83B20" w:rsidRPr="0069678D" w14:paraId="7BB031A2"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7C956A7" w14:textId="77777777" w:rsidR="0069678D" w:rsidRPr="0069678D" w:rsidRDefault="0069678D" w:rsidP="0069678D">
            <w:pPr>
              <w:pStyle w:val="TableText"/>
              <w:rPr>
                <w:lang w:eastAsia="en-NZ"/>
              </w:rPr>
            </w:pPr>
            <w:r w:rsidRPr="0069678D">
              <w:rPr>
                <w:lang w:eastAsia="en-NZ"/>
              </w:rPr>
              <w:t xml:space="preserve">Capital </w:t>
            </w:r>
            <w:r w:rsidR="00F45059">
              <w:rPr>
                <w:lang w:eastAsia="en-NZ"/>
              </w:rPr>
              <w:t>&amp;</w:t>
            </w:r>
            <w:r w:rsidR="00F45059" w:rsidRPr="0069678D">
              <w:rPr>
                <w:lang w:eastAsia="en-NZ"/>
              </w:rPr>
              <w:t xml:space="preserve"> </w:t>
            </w:r>
            <w:r w:rsidRPr="0069678D">
              <w:rPr>
                <w:lang w:eastAsia="en-NZ"/>
              </w:rPr>
              <w:t>Coast</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20E1179" w14:textId="77777777" w:rsidR="0069678D" w:rsidRPr="0069678D" w:rsidRDefault="0069678D" w:rsidP="00F83B20">
            <w:pPr>
              <w:pStyle w:val="TableText"/>
              <w:tabs>
                <w:tab w:val="decimal" w:pos="794"/>
              </w:tabs>
              <w:rPr>
                <w:lang w:eastAsia="en-NZ"/>
              </w:rPr>
            </w:pPr>
            <w:r w:rsidRPr="0069678D">
              <w:rPr>
                <w:lang w:eastAsia="en-NZ"/>
              </w:rPr>
              <w:t>264</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C10967" w14:textId="77777777" w:rsidR="0069678D" w:rsidRPr="0069678D" w:rsidRDefault="0069678D" w:rsidP="00F83B20">
            <w:pPr>
              <w:pStyle w:val="TableText"/>
              <w:tabs>
                <w:tab w:val="decimal" w:pos="595"/>
              </w:tabs>
              <w:rPr>
                <w:lang w:eastAsia="en-NZ"/>
              </w:rPr>
            </w:pPr>
            <w:r w:rsidRPr="0069678D">
              <w:rPr>
                <w:lang w:eastAsia="en-NZ"/>
              </w:rPr>
              <w:t>129</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89281F8" w14:textId="77777777" w:rsidR="0069678D" w:rsidRPr="0069678D" w:rsidRDefault="0069678D" w:rsidP="00F83B20">
            <w:pPr>
              <w:pStyle w:val="TableText"/>
              <w:tabs>
                <w:tab w:val="decimal" w:pos="732"/>
              </w:tabs>
              <w:rPr>
                <w:lang w:eastAsia="en-NZ"/>
              </w:rPr>
            </w:pPr>
            <w:r w:rsidRPr="0069678D">
              <w:rPr>
                <w:lang w:eastAsia="en-NZ"/>
              </w:rPr>
              <w:t>16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790E0DC" w14:textId="77777777" w:rsidR="0069678D" w:rsidRPr="0069678D" w:rsidRDefault="0069678D" w:rsidP="00F83B20">
            <w:pPr>
              <w:pStyle w:val="TableText"/>
              <w:jc w:val="center"/>
              <w:rPr>
                <w:lang w:eastAsia="en-NZ"/>
              </w:rPr>
            </w:pPr>
            <w:r w:rsidRPr="0069678D">
              <w:rPr>
                <w:lang w:eastAsia="en-NZ"/>
              </w:rPr>
              <w:t>48.9</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C0F22A0" w14:textId="77777777" w:rsidR="0069678D" w:rsidRPr="0069678D" w:rsidRDefault="0069678D" w:rsidP="00F83B20">
            <w:pPr>
              <w:pStyle w:val="TableText"/>
              <w:tabs>
                <w:tab w:val="decimal" w:pos="614"/>
              </w:tabs>
              <w:rPr>
                <w:lang w:eastAsia="en-NZ"/>
              </w:rPr>
            </w:pPr>
            <w:r w:rsidRPr="0069678D">
              <w:rPr>
                <w:lang w:eastAsia="en-NZ"/>
              </w:rPr>
              <w:t>6.1</w:t>
            </w:r>
          </w:p>
        </w:tc>
      </w:tr>
      <w:tr w:rsidR="00F83B20" w:rsidRPr="0069678D" w14:paraId="7CBFF1B1"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16D0811" w14:textId="77777777" w:rsidR="0069678D" w:rsidRPr="0069678D" w:rsidRDefault="0069678D" w:rsidP="0069678D">
            <w:pPr>
              <w:pStyle w:val="TableText"/>
              <w:rPr>
                <w:lang w:eastAsia="en-NZ"/>
              </w:rPr>
            </w:pPr>
            <w:r w:rsidRPr="0069678D">
              <w:rPr>
                <w:lang w:eastAsia="en-NZ"/>
              </w:rPr>
              <w:t>Hutt Valley</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EDB4386" w14:textId="77777777" w:rsidR="0069678D" w:rsidRPr="0069678D" w:rsidRDefault="0069678D" w:rsidP="00F83B20">
            <w:pPr>
              <w:pStyle w:val="TableText"/>
              <w:tabs>
                <w:tab w:val="decimal" w:pos="794"/>
              </w:tabs>
              <w:rPr>
                <w:lang w:eastAsia="en-NZ"/>
              </w:rPr>
            </w:pPr>
            <w:r w:rsidRPr="0069678D">
              <w:rPr>
                <w:lang w:eastAsia="en-NZ"/>
              </w:rPr>
              <w:t>217</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BA533A" w14:textId="77777777" w:rsidR="0069678D" w:rsidRPr="0069678D" w:rsidRDefault="0069678D" w:rsidP="00F83B20">
            <w:pPr>
              <w:pStyle w:val="TableText"/>
              <w:tabs>
                <w:tab w:val="decimal" w:pos="595"/>
              </w:tabs>
              <w:rPr>
                <w:lang w:eastAsia="en-NZ"/>
              </w:rPr>
            </w:pPr>
            <w:r w:rsidRPr="0069678D">
              <w:rPr>
                <w:lang w:eastAsia="en-NZ"/>
              </w:rPr>
              <w:t>107</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317D953" w14:textId="77777777" w:rsidR="0069678D" w:rsidRPr="0069678D" w:rsidRDefault="0069678D" w:rsidP="00F83B20">
            <w:pPr>
              <w:pStyle w:val="TableText"/>
              <w:tabs>
                <w:tab w:val="decimal" w:pos="732"/>
              </w:tabs>
              <w:rPr>
                <w:lang w:eastAsia="en-NZ"/>
              </w:rPr>
            </w:pPr>
            <w:r w:rsidRPr="0069678D">
              <w:rPr>
                <w:lang w:eastAsia="en-NZ"/>
              </w:rPr>
              <w:t>22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4F9055E" w14:textId="77777777" w:rsidR="0069678D" w:rsidRPr="0069678D" w:rsidRDefault="0069678D" w:rsidP="00F83B20">
            <w:pPr>
              <w:pStyle w:val="TableText"/>
              <w:jc w:val="center"/>
              <w:rPr>
                <w:lang w:eastAsia="en-NZ"/>
              </w:rPr>
            </w:pPr>
            <w:r w:rsidRPr="0069678D">
              <w:rPr>
                <w:lang w:eastAsia="en-NZ"/>
              </w:rPr>
              <w:t>49.3</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4FB42D" w14:textId="77777777" w:rsidR="0069678D" w:rsidRPr="0069678D" w:rsidRDefault="0069678D" w:rsidP="00F83B20">
            <w:pPr>
              <w:pStyle w:val="TableText"/>
              <w:tabs>
                <w:tab w:val="decimal" w:pos="614"/>
              </w:tabs>
              <w:rPr>
                <w:lang w:eastAsia="en-NZ"/>
              </w:rPr>
            </w:pPr>
            <w:r w:rsidRPr="0069678D">
              <w:rPr>
                <w:lang w:eastAsia="en-NZ"/>
              </w:rPr>
              <w:t>10.1</w:t>
            </w:r>
          </w:p>
        </w:tc>
      </w:tr>
      <w:tr w:rsidR="00F83B20" w:rsidRPr="0069678D" w14:paraId="20BCA1ED"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AA82136" w14:textId="77777777" w:rsidR="0069678D" w:rsidRPr="0069678D" w:rsidRDefault="0069678D" w:rsidP="0069678D">
            <w:pPr>
              <w:pStyle w:val="TableText"/>
              <w:rPr>
                <w:lang w:eastAsia="en-NZ"/>
              </w:rPr>
            </w:pPr>
            <w:r w:rsidRPr="0069678D">
              <w:rPr>
                <w:lang w:eastAsia="en-NZ"/>
              </w:rPr>
              <w:t>Wairarapa</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F0F1605" w14:textId="77777777" w:rsidR="0069678D" w:rsidRPr="0069678D" w:rsidRDefault="0069678D" w:rsidP="00F83B20">
            <w:pPr>
              <w:pStyle w:val="TableText"/>
              <w:tabs>
                <w:tab w:val="decimal" w:pos="794"/>
              </w:tabs>
              <w:rPr>
                <w:lang w:eastAsia="en-NZ"/>
              </w:rPr>
            </w:pPr>
            <w:r w:rsidRPr="0069678D">
              <w:rPr>
                <w:lang w:eastAsia="en-NZ"/>
              </w:rPr>
              <w:t>43</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0CC8BE5" w14:textId="77777777" w:rsidR="0069678D" w:rsidRPr="0069678D" w:rsidRDefault="0069678D" w:rsidP="00F83B20">
            <w:pPr>
              <w:pStyle w:val="TableText"/>
              <w:tabs>
                <w:tab w:val="decimal" w:pos="595"/>
              </w:tabs>
              <w:rPr>
                <w:lang w:eastAsia="en-NZ"/>
              </w:rPr>
            </w:pPr>
            <w:r w:rsidRPr="0069678D">
              <w:rPr>
                <w:lang w:eastAsia="en-NZ"/>
              </w:rPr>
              <w:t>29</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21F8E03" w14:textId="77777777" w:rsidR="0069678D" w:rsidRPr="0069678D" w:rsidRDefault="0069678D" w:rsidP="00F83B20">
            <w:pPr>
              <w:pStyle w:val="TableText"/>
              <w:tabs>
                <w:tab w:val="decimal" w:pos="732"/>
              </w:tabs>
              <w:rPr>
                <w:lang w:eastAsia="en-NZ"/>
              </w:rPr>
            </w:pPr>
            <w:r w:rsidRPr="0069678D">
              <w:rPr>
                <w:lang w:eastAsia="en-NZ"/>
              </w:rPr>
              <w:t>S</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F97B6F2" w14:textId="77777777" w:rsidR="0069678D" w:rsidRPr="0069678D" w:rsidRDefault="0069678D" w:rsidP="00F83B20">
            <w:pPr>
              <w:pStyle w:val="TableText"/>
              <w:jc w:val="center"/>
              <w:rPr>
                <w:lang w:eastAsia="en-NZ"/>
              </w:rPr>
            </w:pPr>
            <w:r w:rsidRPr="0069678D">
              <w:rPr>
                <w:lang w:eastAsia="en-NZ"/>
              </w:rPr>
              <w:t>67.4</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52420C" w14:textId="77777777" w:rsidR="0069678D" w:rsidRPr="0069678D" w:rsidRDefault="0069678D" w:rsidP="00F83B20">
            <w:pPr>
              <w:pStyle w:val="TableText"/>
              <w:tabs>
                <w:tab w:val="decimal" w:pos="614"/>
              </w:tabs>
              <w:rPr>
                <w:lang w:eastAsia="en-NZ"/>
              </w:rPr>
            </w:pPr>
            <w:r w:rsidRPr="0069678D">
              <w:rPr>
                <w:lang w:eastAsia="en-NZ"/>
              </w:rPr>
              <w:t>S</w:t>
            </w:r>
          </w:p>
        </w:tc>
      </w:tr>
      <w:tr w:rsidR="00F83B20" w:rsidRPr="0069678D" w14:paraId="41C197D2"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F9CB339" w14:textId="77777777" w:rsidR="0069678D" w:rsidRPr="0069678D" w:rsidRDefault="0069678D" w:rsidP="0069678D">
            <w:pPr>
              <w:pStyle w:val="TableText"/>
              <w:rPr>
                <w:lang w:eastAsia="en-NZ"/>
              </w:rPr>
            </w:pPr>
            <w:r w:rsidRPr="0069678D">
              <w:rPr>
                <w:lang w:eastAsia="en-NZ"/>
              </w:rPr>
              <w:t>Nelson Marlborough</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9947F67" w14:textId="77777777" w:rsidR="0069678D" w:rsidRPr="0069678D" w:rsidRDefault="0069678D" w:rsidP="00F83B20">
            <w:pPr>
              <w:pStyle w:val="TableText"/>
              <w:tabs>
                <w:tab w:val="decimal" w:pos="794"/>
              </w:tabs>
              <w:rPr>
                <w:lang w:eastAsia="en-NZ"/>
              </w:rPr>
            </w:pPr>
            <w:r w:rsidRPr="0069678D">
              <w:rPr>
                <w:lang w:eastAsia="en-NZ"/>
              </w:rPr>
              <w:t>134</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0E86943" w14:textId="77777777" w:rsidR="0069678D" w:rsidRPr="0069678D" w:rsidRDefault="0069678D" w:rsidP="00F83B20">
            <w:pPr>
              <w:pStyle w:val="TableText"/>
              <w:tabs>
                <w:tab w:val="decimal" w:pos="595"/>
              </w:tabs>
              <w:rPr>
                <w:lang w:eastAsia="en-NZ"/>
              </w:rPr>
            </w:pPr>
            <w:r w:rsidRPr="0069678D">
              <w:rPr>
                <w:lang w:eastAsia="en-NZ"/>
              </w:rPr>
              <w:t>78</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F1AF6D2" w14:textId="77777777" w:rsidR="0069678D" w:rsidRPr="0069678D" w:rsidRDefault="0069678D" w:rsidP="00F83B20">
            <w:pPr>
              <w:pStyle w:val="TableText"/>
              <w:tabs>
                <w:tab w:val="decimal" w:pos="732"/>
              </w:tabs>
              <w:rPr>
                <w:lang w:eastAsia="en-NZ"/>
              </w:rPr>
            </w:pPr>
            <w:r w:rsidRPr="0069678D">
              <w:rPr>
                <w:lang w:eastAsia="en-NZ"/>
              </w:rPr>
              <w:t>13</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87BBB12" w14:textId="77777777" w:rsidR="0069678D" w:rsidRPr="0069678D" w:rsidRDefault="0069678D" w:rsidP="00F83B20">
            <w:pPr>
              <w:pStyle w:val="TableText"/>
              <w:jc w:val="center"/>
              <w:rPr>
                <w:lang w:eastAsia="en-NZ"/>
              </w:rPr>
            </w:pPr>
            <w:r w:rsidRPr="0069678D">
              <w:rPr>
                <w:lang w:eastAsia="en-NZ"/>
              </w:rPr>
              <w:t>58.2</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DC460C8" w14:textId="77777777" w:rsidR="0069678D" w:rsidRPr="0069678D" w:rsidRDefault="0069678D" w:rsidP="00F83B20">
            <w:pPr>
              <w:pStyle w:val="TableText"/>
              <w:tabs>
                <w:tab w:val="decimal" w:pos="614"/>
              </w:tabs>
              <w:rPr>
                <w:lang w:eastAsia="en-NZ"/>
              </w:rPr>
            </w:pPr>
            <w:r w:rsidRPr="0069678D">
              <w:rPr>
                <w:lang w:eastAsia="en-NZ"/>
              </w:rPr>
              <w:t>9.7</w:t>
            </w:r>
          </w:p>
        </w:tc>
      </w:tr>
      <w:tr w:rsidR="00F83B20" w:rsidRPr="0069678D" w14:paraId="27E5D3F6"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AEA31D9" w14:textId="77777777" w:rsidR="0069678D" w:rsidRPr="0069678D" w:rsidRDefault="0069678D" w:rsidP="0069678D">
            <w:pPr>
              <w:pStyle w:val="TableText"/>
              <w:rPr>
                <w:lang w:eastAsia="en-NZ"/>
              </w:rPr>
            </w:pPr>
            <w:r w:rsidRPr="0069678D">
              <w:rPr>
                <w:lang w:eastAsia="en-NZ"/>
              </w:rPr>
              <w:t>West Coast</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5873483" w14:textId="77777777" w:rsidR="0069678D" w:rsidRPr="0069678D" w:rsidRDefault="0069678D" w:rsidP="00F83B20">
            <w:pPr>
              <w:pStyle w:val="TableText"/>
              <w:tabs>
                <w:tab w:val="decimal" w:pos="794"/>
              </w:tabs>
              <w:rPr>
                <w:lang w:eastAsia="en-NZ"/>
              </w:rPr>
            </w:pPr>
            <w:r w:rsidRPr="0069678D">
              <w:rPr>
                <w:lang w:eastAsia="en-NZ"/>
              </w:rPr>
              <w:t>36</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EF667E5" w14:textId="77777777" w:rsidR="0069678D" w:rsidRPr="0069678D" w:rsidRDefault="0069678D" w:rsidP="00F83B20">
            <w:pPr>
              <w:pStyle w:val="TableText"/>
              <w:tabs>
                <w:tab w:val="decimal" w:pos="595"/>
              </w:tabs>
              <w:rPr>
                <w:lang w:eastAsia="en-NZ"/>
              </w:rPr>
            </w:pPr>
            <w:r w:rsidRPr="0069678D">
              <w:rPr>
                <w:lang w:eastAsia="en-NZ"/>
              </w:rPr>
              <w:t>19</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DFCA204" w14:textId="77777777" w:rsidR="0069678D" w:rsidRPr="0069678D" w:rsidRDefault="0069678D" w:rsidP="00F83B20">
            <w:pPr>
              <w:pStyle w:val="TableText"/>
              <w:tabs>
                <w:tab w:val="decimal" w:pos="732"/>
              </w:tabs>
              <w:rPr>
                <w:lang w:eastAsia="en-NZ"/>
              </w:rPr>
            </w:pPr>
            <w:r w:rsidRPr="0069678D">
              <w:rPr>
                <w:lang w:eastAsia="en-NZ"/>
              </w:rPr>
              <w:t>S</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FE06DF6" w14:textId="77777777" w:rsidR="0069678D" w:rsidRPr="0069678D" w:rsidRDefault="0069678D" w:rsidP="00F83B20">
            <w:pPr>
              <w:pStyle w:val="TableText"/>
              <w:jc w:val="center"/>
              <w:rPr>
                <w:lang w:eastAsia="en-NZ"/>
              </w:rPr>
            </w:pPr>
            <w:r w:rsidRPr="0069678D">
              <w:rPr>
                <w:lang w:eastAsia="en-NZ"/>
              </w:rPr>
              <w:t>52.8</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E74F9B" w14:textId="77777777" w:rsidR="0069678D" w:rsidRPr="0069678D" w:rsidRDefault="0069678D" w:rsidP="00F83B20">
            <w:pPr>
              <w:pStyle w:val="TableText"/>
              <w:tabs>
                <w:tab w:val="decimal" w:pos="614"/>
              </w:tabs>
              <w:rPr>
                <w:lang w:eastAsia="en-NZ"/>
              </w:rPr>
            </w:pPr>
            <w:r w:rsidRPr="0069678D">
              <w:rPr>
                <w:lang w:eastAsia="en-NZ"/>
              </w:rPr>
              <w:t>S</w:t>
            </w:r>
          </w:p>
        </w:tc>
      </w:tr>
      <w:tr w:rsidR="00F83B20" w:rsidRPr="0069678D" w14:paraId="54B6BF5F"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701585D" w14:textId="77777777" w:rsidR="0069678D" w:rsidRPr="0069678D" w:rsidRDefault="0069678D" w:rsidP="0069678D">
            <w:pPr>
              <w:pStyle w:val="TableText"/>
              <w:rPr>
                <w:lang w:eastAsia="en-NZ"/>
              </w:rPr>
            </w:pPr>
            <w:r w:rsidRPr="0069678D">
              <w:rPr>
                <w:lang w:eastAsia="en-NZ"/>
              </w:rPr>
              <w:t>Canterbury</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9A7B303" w14:textId="77777777" w:rsidR="0069678D" w:rsidRPr="0069678D" w:rsidRDefault="0069678D" w:rsidP="00F83B20">
            <w:pPr>
              <w:pStyle w:val="TableText"/>
              <w:tabs>
                <w:tab w:val="decimal" w:pos="794"/>
              </w:tabs>
              <w:rPr>
                <w:lang w:eastAsia="en-NZ"/>
              </w:rPr>
            </w:pPr>
            <w:r w:rsidRPr="0069678D">
              <w:rPr>
                <w:lang w:eastAsia="en-NZ"/>
              </w:rPr>
              <w:t>661</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18B6204" w14:textId="77777777" w:rsidR="0069678D" w:rsidRPr="0069678D" w:rsidRDefault="0069678D" w:rsidP="00F83B20">
            <w:pPr>
              <w:pStyle w:val="TableText"/>
              <w:tabs>
                <w:tab w:val="decimal" w:pos="595"/>
              </w:tabs>
              <w:rPr>
                <w:lang w:eastAsia="en-NZ"/>
              </w:rPr>
            </w:pPr>
            <w:r w:rsidRPr="0069678D">
              <w:rPr>
                <w:lang w:eastAsia="en-NZ"/>
              </w:rPr>
              <w:t>351</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B3C0AD2" w14:textId="77777777" w:rsidR="0069678D" w:rsidRPr="0069678D" w:rsidRDefault="0069678D" w:rsidP="00F83B20">
            <w:pPr>
              <w:pStyle w:val="TableText"/>
              <w:tabs>
                <w:tab w:val="decimal" w:pos="732"/>
              </w:tabs>
              <w:rPr>
                <w:lang w:eastAsia="en-NZ"/>
              </w:rPr>
            </w:pPr>
            <w:r w:rsidRPr="0069678D">
              <w:rPr>
                <w:lang w:eastAsia="en-NZ"/>
              </w:rPr>
              <w:t>93</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977EC2F" w14:textId="77777777" w:rsidR="0069678D" w:rsidRPr="0069678D" w:rsidRDefault="0069678D" w:rsidP="00F83B20">
            <w:pPr>
              <w:pStyle w:val="TableText"/>
              <w:jc w:val="center"/>
              <w:rPr>
                <w:lang w:eastAsia="en-NZ"/>
              </w:rPr>
            </w:pPr>
            <w:r w:rsidRPr="0069678D">
              <w:rPr>
                <w:lang w:eastAsia="en-NZ"/>
              </w:rPr>
              <w:t>53.1</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ACB55F" w14:textId="77777777" w:rsidR="0069678D" w:rsidRPr="0069678D" w:rsidRDefault="0069678D" w:rsidP="00F83B20">
            <w:pPr>
              <w:pStyle w:val="TableText"/>
              <w:tabs>
                <w:tab w:val="decimal" w:pos="614"/>
              </w:tabs>
              <w:rPr>
                <w:lang w:eastAsia="en-NZ"/>
              </w:rPr>
            </w:pPr>
            <w:r w:rsidRPr="0069678D">
              <w:rPr>
                <w:lang w:eastAsia="en-NZ"/>
              </w:rPr>
              <w:t>14.1</w:t>
            </w:r>
          </w:p>
        </w:tc>
      </w:tr>
      <w:tr w:rsidR="00F83B20" w:rsidRPr="0069678D" w14:paraId="62E35EBD"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1D892C1" w14:textId="77777777" w:rsidR="0069678D" w:rsidRPr="0069678D" w:rsidRDefault="0069678D" w:rsidP="0069678D">
            <w:pPr>
              <w:pStyle w:val="TableText"/>
              <w:rPr>
                <w:lang w:eastAsia="en-NZ"/>
              </w:rPr>
            </w:pPr>
            <w:r w:rsidRPr="0069678D">
              <w:rPr>
                <w:lang w:eastAsia="en-NZ"/>
              </w:rPr>
              <w:t>South Canterbury</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C82B786" w14:textId="77777777" w:rsidR="0069678D" w:rsidRPr="0069678D" w:rsidRDefault="0069678D" w:rsidP="00F83B20">
            <w:pPr>
              <w:pStyle w:val="TableText"/>
              <w:tabs>
                <w:tab w:val="decimal" w:pos="794"/>
              </w:tabs>
              <w:rPr>
                <w:lang w:eastAsia="en-NZ"/>
              </w:rPr>
            </w:pPr>
            <w:r w:rsidRPr="0069678D">
              <w:rPr>
                <w:lang w:eastAsia="en-NZ"/>
              </w:rPr>
              <w:t>76</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C77F79" w14:textId="77777777" w:rsidR="0069678D" w:rsidRPr="0069678D" w:rsidRDefault="0069678D" w:rsidP="00F83B20">
            <w:pPr>
              <w:pStyle w:val="TableText"/>
              <w:tabs>
                <w:tab w:val="decimal" w:pos="595"/>
              </w:tabs>
              <w:rPr>
                <w:lang w:eastAsia="en-NZ"/>
              </w:rPr>
            </w:pPr>
            <w:r w:rsidRPr="0069678D">
              <w:rPr>
                <w:lang w:eastAsia="en-NZ"/>
              </w:rPr>
              <w:t>29</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972362D" w14:textId="77777777" w:rsidR="0069678D" w:rsidRPr="0069678D" w:rsidRDefault="0069678D" w:rsidP="00F83B20">
            <w:pPr>
              <w:pStyle w:val="TableText"/>
              <w:tabs>
                <w:tab w:val="decimal" w:pos="732"/>
              </w:tabs>
              <w:rPr>
                <w:lang w:eastAsia="en-NZ"/>
              </w:rPr>
            </w:pPr>
            <w:r w:rsidRPr="0069678D">
              <w:rPr>
                <w:lang w:eastAsia="en-NZ"/>
              </w:rPr>
              <w:t>17</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D952182" w14:textId="77777777" w:rsidR="0069678D" w:rsidRPr="0069678D" w:rsidRDefault="0069678D" w:rsidP="00F83B20">
            <w:pPr>
              <w:pStyle w:val="TableText"/>
              <w:jc w:val="center"/>
              <w:rPr>
                <w:lang w:eastAsia="en-NZ"/>
              </w:rPr>
            </w:pPr>
            <w:r w:rsidRPr="0069678D">
              <w:rPr>
                <w:lang w:eastAsia="en-NZ"/>
              </w:rPr>
              <w:t>38.2</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3344CD" w14:textId="77777777" w:rsidR="0069678D" w:rsidRPr="0069678D" w:rsidRDefault="0069678D" w:rsidP="00F83B20">
            <w:pPr>
              <w:pStyle w:val="TableText"/>
              <w:tabs>
                <w:tab w:val="decimal" w:pos="614"/>
              </w:tabs>
              <w:rPr>
                <w:lang w:eastAsia="en-NZ"/>
              </w:rPr>
            </w:pPr>
            <w:r w:rsidRPr="0069678D">
              <w:rPr>
                <w:lang w:eastAsia="en-NZ"/>
              </w:rPr>
              <w:t>22.4</w:t>
            </w:r>
          </w:p>
        </w:tc>
      </w:tr>
      <w:tr w:rsidR="00F83B20" w:rsidRPr="0069678D" w14:paraId="2252970E"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7B652A6" w14:textId="77777777" w:rsidR="0069678D" w:rsidRPr="0069678D" w:rsidRDefault="0069678D" w:rsidP="0069678D">
            <w:pPr>
              <w:pStyle w:val="TableText"/>
              <w:rPr>
                <w:lang w:eastAsia="en-NZ"/>
              </w:rPr>
            </w:pPr>
            <w:r w:rsidRPr="0069678D">
              <w:rPr>
                <w:lang w:eastAsia="en-NZ"/>
              </w:rPr>
              <w:t>Southern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88D89EA" w14:textId="77777777" w:rsidR="0069678D" w:rsidRPr="0069678D" w:rsidRDefault="0069678D" w:rsidP="00F83B20">
            <w:pPr>
              <w:pStyle w:val="TableText"/>
              <w:tabs>
                <w:tab w:val="decimal" w:pos="794"/>
              </w:tabs>
              <w:rPr>
                <w:lang w:eastAsia="en-NZ"/>
              </w:rPr>
            </w:pPr>
            <w:r w:rsidRPr="0069678D">
              <w:rPr>
                <w:lang w:eastAsia="en-NZ"/>
              </w:rPr>
              <w:t>287</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F0A728" w14:textId="77777777" w:rsidR="0069678D" w:rsidRPr="0069678D" w:rsidRDefault="0069678D" w:rsidP="00F83B20">
            <w:pPr>
              <w:pStyle w:val="TableText"/>
              <w:tabs>
                <w:tab w:val="decimal" w:pos="595"/>
              </w:tabs>
              <w:rPr>
                <w:lang w:eastAsia="en-NZ"/>
              </w:rPr>
            </w:pPr>
            <w:r w:rsidRPr="0069678D">
              <w:rPr>
                <w:lang w:eastAsia="en-NZ"/>
              </w:rPr>
              <w:t>172</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3497882" w14:textId="77777777" w:rsidR="0069678D" w:rsidRPr="0069678D" w:rsidRDefault="0069678D" w:rsidP="00F83B20">
            <w:pPr>
              <w:pStyle w:val="TableText"/>
              <w:tabs>
                <w:tab w:val="decimal" w:pos="732"/>
              </w:tabs>
              <w:rPr>
                <w:lang w:eastAsia="en-NZ"/>
              </w:rPr>
            </w:pPr>
            <w:r w:rsidRPr="0069678D">
              <w:rPr>
                <w:lang w:eastAsia="en-NZ"/>
              </w:rPr>
              <w:t>17</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4A0D7F0" w14:textId="77777777" w:rsidR="0069678D" w:rsidRPr="0069678D" w:rsidRDefault="0069678D" w:rsidP="00F83B20">
            <w:pPr>
              <w:pStyle w:val="TableText"/>
              <w:jc w:val="center"/>
              <w:rPr>
                <w:lang w:eastAsia="en-NZ"/>
              </w:rPr>
            </w:pPr>
            <w:r w:rsidRPr="0069678D">
              <w:rPr>
                <w:lang w:eastAsia="en-NZ"/>
              </w:rPr>
              <w:t>59.9</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988DB51" w14:textId="77777777" w:rsidR="0069678D" w:rsidRPr="0069678D" w:rsidRDefault="0069678D" w:rsidP="00F83B20">
            <w:pPr>
              <w:pStyle w:val="TableText"/>
              <w:tabs>
                <w:tab w:val="decimal" w:pos="614"/>
              </w:tabs>
              <w:rPr>
                <w:lang w:eastAsia="en-NZ"/>
              </w:rPr>
            </w:pPr>
            <w:r w:rsidRPr="0069678D">
              <w:rPr>
                <w:lang w:eastAsia="en-NZ"/>
              </w:rPr>
              <w:t>5.9</w:t>
            </w:r>
          </w:p>
        </w:tc>
      </w:tr>
      <w:tr w:rsidR="00F83B20" w:rsidRPr="00F83B20" w14:paraId="62CFEFE9" w14:textId="77777777" w:rsidTr="00F83B20">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579CBC0" w14:textId="77777777" w:rsidR="0069678D" w:rsidRPr="00F83B20" w:rsidRDefault="0069678D" w:rsidP="0069678D">
            <w:pPr>
              <w:pStyle w:val="TableText"/>
              <w:rPr>
                <w:b/>
                <w:lang w:eastAsia="en-NZ"/>
              </w:rPr>
            </w:pPr>
            <w:r w:rsidRPr="00F83B20">
              <w:rPr>
                <w:b/>
                <w:lang w:eastAsia="en-NZ"/>
              </w:rPr>
              <w:t>National</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C8A7285" w14:textId="77777777" w:rsidR="0069678D" w:rsidRPr="00F83B20" w:rsidRDefault="0069678D" w:rsidP="00F83B20">
            <w:pPr>
              <w:pStyle w:val="TableText"/>
              <w:tabs>
                <w:tab w:val="decimal" w:pos="794"/>
              </w:tabs>
              <w:rPr>
                <w:b/>
                <w:lang w:eastAsia="en-NZ"/>
              </w:rPr>
            </w:pPr>
            <w:r w:rsidRPr="00F83B20">
              <w:rPr>
                <w:b/>
                <w:lang w:eastAsia="en-NZ"/>
              </w:rPr>
              <w:t>6,242</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6583621" w14:textId="77777777" w:rsidR="0069678D" w:rsidRPr="00F83B20" w:rsidRDefault="0069678D" w:rsidP="00F83B20">
            <w:pPr>
              <w:pStyle w:val="TableText"/>
              <w:tabs>
                <w:tab w:val="decimal" w:pos="595"/>
              </w:tabs>
              <w:rPr>
                <w:b/>
                <w:lang w:eastAsia="en-NZ"/>
              </w:rPr>
            </w:pPr>
            <w:r w:rsidRPr="00F83B20">
              <w:rPr>
                <w:b/>
                <w:lang w:eastAsia="en-NZ"/>
              </w:rPr>
              <w:t>2,563</w:t>
            </w:r>
          </w:p>
        </w:tc>
        <w:tc>
          <w:tcPr>
            <w:tcW w:w="12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121535A" w14:textId="77777777" w:rsidR="0069678D" w:rsidRPr="00F83B20" w:rsidRDefault="0069678D" w:rsidP="00F83B20">
            <w:pPr>
              <w:pStyle w:val="TableText"/>
              <w:tabs>
                <w:tab w:val="decimal" w:pos="732"/>
              </w:tabs>
              <w:rPr>
                <w:b/>
                <w:lang w:eastAsia="en-NZ"/>
              </w:rPr>
            </w:pPr>
            <w:r w:rsidRPr="00F83B20">
              <w:rPr>
                <w:b/>
                <w:lang w:eastAsia="en-NZ"/>
              </w:rPr>
              <w:t>735</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687627D" w14:textId="77777777" w:rsidR="0069678D" w:rsidRPr="00F83B20" w:rsidRDefault="0069678D" w:rsidP="00F83B20">
            <w:pPr>
              <w:pStyle w:val="TableText"/>
              <w:jc w:val="center"/>
              <w:rPr>
                <w:b/>
                <w:lang w:eastAsia="en-NZ"/>
              </w:rPr>
            </w:pPr>
            <w:r w:rsidRPr="00F83B20">
              <w:rPr>
                <w:b/>
                <w:lang w:eastAsia="en-NZ"/>
              </w:rPr>
              <w:t>41.1</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2DA1120" w14:textId="77777777" w:rsidR="0069678D" w:rsidRPr="00F83B20" w:rsidRDefault="0069678D" w:rsidP="00F83B20">
            <w:pPr>
              <w:pStyle w:val="TableText"/>
              <w:tabs>
                <w:tab w:val="decimal" w:pos="614"/>
              </w:tabs>
              <w:rPr>
                <w:b/>
                <w:lang w:eastAsia="en-NZ"/>
              </w:rPr>
            </w:pPr>
            <w:r w:rsidRPr="00F83B20">
              <w:rPr>
                <w:b/>
                <w:lang w:eastAsia="en-NZ"/>
              </w:rPr>
              <w:t>11.8</w:t>
            </w:r>
          </w:p>
        </w:tc>
      </w:tr>
    </w:tbl>
    <w:p w14:paraId="5E339E13" w14:textId="77777777" w:rsidR="00A41F5B" w:rsidRDefault="0091208C" w:rsidP="000C60D5">
      <w:pPr>
        <w:pStyle w:val="Note"/>
      </w:pPr>
      <w:r w:rsidRPr="00B2699A">
        <w:t>Note: DHB counts do not sum to National total.</w:t>
      </w:r>
    </w:p>
    <w:p w14:paraId="7D443656" w14:textId="77777777" w:rsidR="0091208C" w:rsidRDefault="0091208C" w:rsidP="000C60D5">
      <w:pPr>
        <w:pStyle w:val="Note"/>
      </w:pPr>
      <w:r w:rsidRPr="00A944B7">
        <w:t>(S) Suppressed if the number of screens was &lt; 6</w:t>
      </w:r>
      <w:r w:rsidR="000C60D5">
        <w:t>.</w:t>
      </w:r>
    </w:p>
    <w:p w14:paraId="3CE56F9D" w14:textId="77777777" w:rsidR="000C60D5" w:rsidRPr="000C60D5" w:rsidRDefault="000C60D5" w:rsidP="000C60D5"/>
    <w:p w14:paraId="48F7A2F1" w14:textId="77777777" w:rsidR="0091208C" w:rsidRPr="00A944B7" w:rsidRDefault="0091208C" w:rsidP="000C60D5">
      <w:pPr>
        <w:pStyle w:val="Heading2"/>
      </w:pPr>
      <w:bookmarkStart w:id="174" w:name="_Toc454271518"/>
      <w:bookmarkStart w:id="175" w:name="_Toc57820976"/>
      <w:bookmarkStart w:id="176" w:name="_Toc89434252"/>
      <w:r w:rsidRPr="00A944B7">
        <w:lastRenderedPageBreak/>
        <w:t>Screening pathway variance by age and ethnicity</w:t>
      </w:r>
      <w:bookmarkEnd w:id="174"/>
      <w:bookmarkEnd w:id="175"/>
      <w:bookmarkEnd w:id="176"/>
    </w:p>
    <w:p w14:paraId="5F32C746" w14:textId="3C62041F" w:rsidR="00A41F5B" w:rsidRDefault="00CF3FAB" w:rsidP="000C60D5">
      <w:r>
        <w:fldChar w:fldCharType="begin"/>
      </w:r>
      <w:r>
        <w:instrText xml:space="preserve"> REF _Ref68501856 \h </w:instrText>
      </w:r>
      <w:r>
        <w:fldChar w:fldCharType="separate"/>
      </w:r>
      <w:r w:rsidR="00C52F83">
        <w:t>Table </w:t>
      </w:r>
      <w:r w:rsidR="00C52F83">
        <w:rPr>
          <w:noProof/>
        </w:rPr>
        <w:t>11</w:t>
      </w:r>
      <w:r>
        <w:fldChar w:fldCharType="end"/>
      </w:r>
      <w:r w:rsidR="0091208C" w:rsidRPr="00A944B7">
        <w:t xml:space="preserve"> shows a breakdown of screening pathway variance by age and ethnicity for the 2018 year. The results show higher proportions for pathway variance for women in the </w:t>
      </w:r>
      <w:r>
        <w:t>20–24</w:t>
      </w:r>
      <w:r w:rsidR="0091208C" w:rsidRPr="00A944B7">
        <w:t xml:space="preserve"> and </w:t>
      </w:r>
      <w:r>
        <w:t>30–34</w:t>
      </w:r>
      <w:r w:rsidR="0091208C" w:rsidRPr="00A944B7">
        <w:t xml:space="preserve"> age group</w:t>
      </w:r>
      <w:r w:rsidR="00CB6A9E">
        <w:t>s</w:t>
      </w:r>
      <w:r w:rsidR="0091208C" w:rsidRPr="00A944B7">
        <w:t xml:space="preserve"> (43%) and women of Other ethnicity (51%).</w:t>
      </w:r>
    </w:p>
    <w:p w14:paraId="3A13AC76" w14:textId="77777777" w:rsidR="0091208C" w:rsidRPr="00A944B7" w:rsidRDefault="0091208C" w:rsidP="00F83B20"/>
    <w:p w14:paraId="1FCBF127" w14:textId="1D99711B" w:rsidR="0091208C" w:rsidRDefault="00CF3FAB" w:rsidP="00CF3FAB">
      <w:pPr>
        <w:pStyle w:val="Table"/>
      </w:pPr>
      <w:bookmarkStart w:id="177" w:name="_Ref68501856"/>
      <w:bookmarkStart w:id="178" w:name="_Toc454200245"/>
      <w:bookmarkStart w:id="179" w:name="_Toc57820867"/>
      <w:bookmarkStart w:id="180" w:name="_Toc81479993"/>
      <w:r>
        <w:t>Table </w:t>
      </w:r>
      <w:r w:rsidR="00752D63">
        <w:fldChar w:fldCharType="begin"/>
      </w:r>
      <w:r w:rsidR="00752D63">
        <w:instrText xml:space="preserve"> SEQ Table \* ARABIC </w:instrText>
      </w:r>
      <w:r w:rsidR="00752D63">
        <w:fldChar w:fldCharType="separate"/>
      </w:r>
      <w:r w:rsidR="00C52F83">
        <w:rPr>
          <w:noProof/>
        </w:rPr>
        <w:t>11</w:t>
      </w:r>
      <w:r w:rsidR="00752D63">
        <w:rPr>
          <w:noProof/>
        </w:rPr>
        <w:fldChar w:fldCharType="end"/>
      </w:r>
      <w:bookmarkEnd w:id="177"/>
      <w:r w:rsidR="0091208C" w:rsidRPr="00A944B7">
        <w:t>: Screening pathway variance by age and ethnicity, January to December 201</w:t>
      </w:r>
      <w:bookmarkEnd w:id="178"/>
      <w:r w:rsidR="0091208C" w:rsidRPr="00A944B7">
        <w:t>8</w:t>
      </w:r>
      <w:bookmarkEnd w:id="179"/>
      <w:bookmarkEnd w:id="18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1181"/>
        <w:gridCol w:w="1181"/>
        <w:gridCol w:w="1181"/>
        <w:gridCol w:w="1205"/>
        <w:gridCol w:w="1205"/>
      </w:tblGrid>
      <w:tr w:rsidR="00A4305A" w:rsidRPr="00A4305A" w14:paraId="5937F636" w14:textId="77777777" w:rsidTr="00A4305A">
        <w:trPr>
          <w:cantSplit/>
        </w:trPr>
        <w:tc>
          <w:tcPr>
            <w:tcW w:w="2127" w:type="dxa"/>
            <w:vMerge w:val="restart"/>
            <w:tcBorders>
              <w:top w:val="nil"/>
              <w:bottom w:val="nil"/>
              <w:right w:val="single" w:sz="4" w:space="0" w:color="A6A6A6" w:themeColor="background1" w:themeShade="A6"/>
            </w:tcBorders>
            <w:shd w:val="clear" w:color="auto" w:fill="D9D9D9" w:themeFill="background1" w:themeFillShade="D9"/>
            <w:noWrap/>
            <w:hideMark/>
          </w:tcPr>
          <w:p w14:paraId="6DEF272D" w14:textId="77777777" w:rsidR="00A4305A" w:rsidRPr="00A4305A" w:rsidRDefault="00A4305A" w:rsidP="00A4305A">
            <w:pPr>
              <w:pStyle w:val="TableText"/>
              <w:rPr>
                <w:b/>
                <w:lang w:eastAsia="en-NZ"/>
              </w:rPr>
            </w:pPr>
          </w:p>
        </w:tc>
        <w:tc>
          <w:tcPr>
            <w:tcW w:w="5953" w:type="dxa"/>
            <w:gridSpan w:val="5"/>
            <w:tcBorders>
              <w:top w:val="nil"/>
              <w:left w:val="single" w:sz="4" w:space="0" w:color="A6A6A6" w:themeColor="background1" w:themeShade="A6"/>
              <w:bottom w:val="nil"/>
            </w:tcBorders>
            <w:shd w:val="clear" w:color="auto" w:fill="D9D9D9" w:themeFill="background1" w:themeFillShade="D9"/>
            <w:noWrap/>
            <w:hideMark/>
          </w:tcPr>
          <w:p w14:paraId="0ABEEA87" w14:textId="77777777" w:rsidR="00A4305A" w:rsidRPr="00A4305A" w:rsidRDefault="00A4305A" w:rsidP="00A4305A">
            <w:pPr>
              <w:pStyle w:val="TableText"/>
              <w:jc w:val="center"/>
              <w:rPr>
                <w:b/>
                <w:lang w:eastAsia="en-NZ"/>
              </w:rPr>
            </w:pPr>
            <w:r w:rsidRPr="00A4305A">
              <w:rPr>
                <w:b/>
                <w:lang w:eastAsia="en-NZ"/>
              </w:rPr>
              <w:t>Second trimester screening results</w:t>
            </w:r>
          </w:p>
        </w:tc>
      </w:tr>
      <w:tr w:rsidR="00A4305A" w:rsidRPr="00A4305A" w14:paraId="3BA51E53" w14:textId="77777777" w:rsidTr="00A4305A">
        <w:trPr>
          <w:cantSplit/>
        </w:trPr>
        <w:tc>
          <w:tcPr>
            <w:tcW w:w="2127" w:type="dxa"/>
            <w:vMerge/>
            <w:tcBorders>
              <w:top w:val="nil"/>
              <w:bottom w:val="nil"/>
              <w:right w:val="single" w:sz="4" w:space="0" w:color="A6A6A6" w:themeColor="background1" w:themeShade="A6"/>
            </w:tcBorders>
            <w:shd w:val="clear" w:color="auto" w:fill="D9D9D9" w:themeFill="background1" w:themeFillShade="D9"/>
            <w:noWrap/>
            <w:hideMark/>
          </w:tcPr>
          <w:p w14:paraId="52ED6629" w14:textId="77777777" w:rsidR="00A4305A" w:rsidRPr="00A4305A" w:rsidRDefault="00A4305A" w:rsidP="00A4305A">
            <w:pPr>
              <w:pStyle w:val="TableText"/>
              <w:rPr>
                <w:b/>
                <w:lang w:eastAsia="en-NZ"/>
              </w:rPr>
            </w:pPr>
          </w:p>
        </w:tc>
        <w:tc>
          <w:tcPr>
            <w:tcW w:w="3543"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787505FD" w14:textId="77777777" w:rsidR="00A4305A" w:rsidRPr="00A4305A" w:rsidRDefault="00A4305A" w:rsidP="00A4305A">
            <w:pPr>
              <w:pStyle w:val="TableText"/>
              <w:spacing w:before="0"/>
              <w:jc w:val="center"/>
              <w:rPr>
                <w:b/>
                <w:lang w:eastAsia="en-NZ"/>
              </w:rPr>
            </w:pPr>
            <w:r w:rsidRPr="00A4305A">
              <w:rPr>
                <w:b/>
                <w:lang w:eastAsia="en-NZ"/>
              </w:rPr>
              <w:t>Number</w:t>
            </w:r>
          </w:p>
        </w:tc>
        <w:tc>
          <w:tcPr>
            <w:tcW w:w="2410" w:type="dxa"/>
            <w:gridSpan w:val="2"/>
            <w:tcBorders>
              <w:top w:val="nil"/>
              <w:left w:val="single" w:sz="4" w:space="0" w:color="A6A6A6" w:themeColor="background1" w:themeShade="A6"/>
              <w:bottom w:val="nil"/>
            </w:tcBorders>
            <w:shd w:val="clear" w:color="auto" w:fill="D9D9D9" w:themeFill="background1" w:themeFillShade="D9"/>
            <w:noWrap/>
            <w:hideMark/>
          </w:tcPr>
          <w:p w14:paraId="3C73A59C" w14:textId="77777777" w:rsidR="00A4305A" w:rsidRPr="00A4305A" w:rsidRDefault="00A4305A" w:rsidP="00A4305A">
            <w:pPr>
              <w:pStyle w:val="TableText"/>
              <w:spacing w:before="0"/>
              <w:jc w:val="center"/>
              <w:rPr>
                <w:b/>
                <w:lang w:eastAsia="en-NZ"/>
              </w:rPr>
            </w:pPr>
            <w:r w:rsidRPr="00A4305A">
              <w:rPr>
                <w:b/>
                <w:lang w:eastAsia="en-NZ"/>
              </w:rPr>
              <w:t>Percentage</w:t>
            </w:r>
          </w:p>
        </w:tc>
      </w:tr>
      <w:tr w:rsidR="00A4305A" w:rsidRPr="00A4305A" w14:paraId="58A349C2" w14:textId="77777777" w:rsidTr="00A4305A">
        <w:trPr>
          <w:cantSplit/>
        </w:trPr>
        <w:tc>
          <w:tcPr>
            <w:tcW w:w="2127" w:type="dxa"/>
            <w:vMerge/>
            <w:tcBorders>
              <w:top w:val="nil"/>
              <w:bottom w:val="nil"/>
              <w:right w:val="single" w:sz="4" w:space="0" w:color="A6A6A6" w:themeColor="background1" w:themeShade="A6"/>
            </w:tcBorders>
            <w:shd w:val="clear" w:color="auto" w:fill="D9D9D9" w:themeFill="background1" w:themeFillShade="D9"/>
            <w:noWrap/>
            <w:hideMark/>
          </w:tcPr>
          <w:p w14:paraId="48892906" w14:textId="77777777" w:rsidR="00A4305A" w:rsidRPr="00A4305A" w:rsidRDefault="00A4305A" w:rsidP="00A4305A">
            <w:pPr>
              <w:pStyle w:val="TableText"/>
              <w:rPr>
                <w:b/>
                <w:lang w:eastAsia="en-NZ"/>
              </w:rPr>
            </w:pPr>
          </w:p>
        </w:tc>
        <w:tc>
          <w:tcPr>
            <w:tcW w:w="1181" w:type="dxa"/>
            <w:tcBorders>
              <w:top w:val="nil"/>
              <w:left w:val="single" w:sz="4" w:space="0" w:color="A6A6A6" w:themeColor="background1" w:themeShade="A6"/>
              <w:bottom w:val="nil"/>
            </w:tcBorders>
            <w:shd w:val="clear" w:color="auto" w:fill="D9D9D9" w:themeFill="background1" w:themeFillShade="D9"/>
            <w:noWrap/>
            <w:hideMark/>
          </w:tcPr>
          <w:p w14:paraId="50F7A0F9" w14:textId="77777777" w:rsidR="00A4305A" w:rsidRPr="00A4305A" w:rsidRDefault="00A4305A" w:rsidP="00A4305A">
            <w:pPr>
              <w:pStyle w:val="TableText"/>
              <w:spacing w:before="0"/>
              <w:jc w:val="center"/>
              <w:rPr>
                <w:b/>
                <w:lang w:eastAsia="en-NZ"/>
              </w:rPr>
            </w:pPr>
            <w:r w:rsidRPr="00A4305A">
              <w:rPr>
                <w:b/>
                <w:lang w:eastAsia="en-NZ"/>
              </w:rPr>
              <w:t>Total T2 screens</w:t>
            </w:r>
          </w:p>
        </w:tc>
        <w:tc>
          <w:tcPr>
            <w:tcW w:w="1181" w:type="dxa"/>
            <w:tcBorders>
              <w:top w:val="nil"/>
              <w:bottom w:val="nil"/>
            </w:tcBorders>
            <w:shd w:val="clear" w:color="auto" w:fill="D9D9D9" w:themeFill="background1" w:themeFillShade="D9"/>
            <w:noWrap/>
            <w:hideMark/>
          </w:tcPr>
          <w:p w14:paraId="46E74979" w14:textId="77777777" w:rsidR="00A4305A" w:rsidRPr="00A4305A" w:rsidRDefault="00A4305A" w:rsidP="00A4305A">
            <w:pPr>
              <w:pStyle w:val="TableText"/>
              <w:spacing w:before="0"/>
              <w:jc w:val="center"/>
              <w:rPr>
                <w:b/>
                <w:lang w:eastAsia="en-NZ"/>
              </w:rPr>
            </w:pPr>
            <w:r w:rsidRPr="00A4305A">
              <w:rPr>
                <w:b/>
                <w:lang w:eastAsia="en-NZ"/>
              </w:rPr>
              <w:t>with NT</w:t>
            </w:r>
          </w:p>
        </w:tc>
        <w:tc>
          <w:tcPr>
            <w:tcW w:w="1181" w:type="dxa"/>
            <w:tcBorders>
              <w:top w:val="nil"/>
              <w:bottom w:val="nil"/>
              <w:right w:val="single" w:sz="4" w:space="0" w:color="A6A6A6" w:themeColor="background1" w:themeShade="A6"/>
            </w:tcBorders>
            <w:shd w:val="clear" w:color="auto" w:fill="D9D9D9" w:themeFill="background1" w:themeFillShade="D9"/>
            <w:noWrap/>
            <w:hideMark/>
          </w:tcPr>
          <w:p w14:paraId="31FA78B4" w14:textId="77777777" w:rsidR="00A4305A" w:rsidRPr="00A4305A" w:rsidRDefault="00A4305A" w:rsidP="00A4305A">
            <w:pPr>
              <w:pStyle w:val="TableText"/>
              <w:spacing w:before="0"/>
              <w:jc w:val="center"/>
              <w:rPr>
                <w:b/>
                <w:lang w:eastAsia="en-NZ"/>
              </w:rPr>
            </w:pPr>
            <w:r w:rsidRPr="00A4305A">
              <w:rPr>
                <w:b/>
                <w:lang w:eastAsia="en-NZ"/>
              </w:rPr>
              <w:t>with PAPP</w:t>
            </w:r>
            <w:r>
              <w:rPr>
                <w:b/>
                <w:lang w:eastAsia="en-NZ"/>
              </w:rPr>
              <w:noBreakHyphen/>
            </w:r>
            <w:r w:rsidRPr="00A4305A">
              <w:rPr>
                <w:b/>
                <w:lang w:eastAsia="en-NZ"/>
              </w:rPr>
              <w:t>A</w:t>
            </w:r>
          </w:p>
        </w:tc>
        <w:tc>
          <w:tcPr>
            <w:tcW w:w="1205" w:type="dxa"/>
            <w:tcBorders>
              <w:top w:val="nil"/>
              <w:left w:val="single" w:sz="4" w:space="0" w:color="A6A6A6" w:themeColor="background1" w:themeShade="A6"/>
              <w:bottom w:val="nil"/>
            </w:tcBorders>
            <w:shd w:val="clear" w:color="auto" w:fill="D9D9D9" w:themeFill="background1" w:themeFillShade="D9"/>
            <w:noWrap/>
            <w:hideMark/>
          </w:tcPr>
          <w:p w14:paraId="70F571BF" w14:textId="77777777" w:rsidR="00A4305A" w:rsidRPr="00A4305A" w:rsidRDefault="00A4305A" w:rsidP="00A4305A">
            <w:pPr>
              <w:pStyle w:val="TableText"/>
              <w:spacing w:before="0"/>
              <w:jc w:val="center"/>
              <w:rPr>
                <w:b/>
                <w:lang w:eastAsia="en-NZ"/>
              </w:rPr>
            </w:pPr>
            <w:r w:rsidRPr="00A4305A">
              <w:rPr>
                <w:b/>
                <w:lang w:eastAsia="en-NZ"/>
              </w:rPr>
              <w:t>with NT</w:t>
            </w:r>
          </w:p>
        </w:tc>
        <w:tc>
          <w:tcPr>
            <w:tcW w:w="1205" w:type="dxa"/>
            <w:tcBorders>
              <w:top w:val="nil"/>
              <w:bottom w:val="nil"/>
            </w:tcBorders>
            <w:shd w:val="clear" w:color="auto" w:fill="D9D9D9" w:themeFill="background1" w:themeFillShade="D9"/>
            <w:noWrap/>
            <w:hideMark/>
          </w:tcPr>
          <w:p w14:paraId="13199CDB" w14:textId="77777777" w:rsidR="00A4305A" w:rsidRPr="00A4305A" w:rsidRDefault="00A4305A" w:rsidP="00A4305A">
            <w:pPr>
              <w:pStyle w:val="TableText"/>
              <w:spacing w:before="0"/>
              <w:jc w:val="center"/>
              <w:rPr>
                <w:b/>
                <w:lang w:eastAsia="en-NZ"/>
              </w:rPr>
            </w:pPr>
            <w:r w:rsidRPr="00A4305A">
              <w:rPr>
                <w:b/>
                <w:lang w:eastAsia="en-NZ"/>
              </w:rPr>
              <w:t>with PAPP-A</w:t>
            </w:r>
          </w:p>
        </w:tc>
      </w:tr>
      <w:tr w:rsidR="00A4305A" w:rsidRPr="00A4305A" w14:paraId="3329E2C5" w14:textId="77777777" w:rsidTr="00A4305A">
        <w:trPr>
          <w:cantSplit/>
        </w:trPr>
        <w:tc>
          <w:tcPr>
            <w:tcW w:w="2127" w:type="dxa"/>
            <w:tcBorders>
              <w:top w:val="nil"/>
              <w:bottom w:val="nil"/>
              <w:right w:val="single" w:sz="4" w:space="0" w:color="A6A6A6" w:themeColor="background1" w:themeShade="A6"/>
            </w:tcBorders>
            <w:shd w:val="clear" w:color="auto" w:fill="auto"/>
            <w:noWrap/>
          </w:tcPr>
          <w:p w14:paraId="0B518D44" w14:textId="77777777" w:rsidR="00A4305A" w:rsidRPr="00A4305A" w:rsidRDefault="00A4305A" w:rsidP="00A4305A">
            <w:pPr>
              <w:pStyle w:val="TableText"/>
              <w:rPr>
                <w:lang w:eastAsia="en-NZ"/>
              </w:rPr>
            </w:pPr>
            <w:r w:rsidRPr="00A4305A">
              <w:rPr>
                <w:b/>
                <w:lang w:eastAsia="en-NZ"/>
              </w:rPr>
              <w:t>Age at screen (years)</w:t>
            </w:r>
          </w:p>
        </w:tc>
        <w:tc>
          <w:tcPr>
            <w:tcW w:w="1181" w:type="dxa"/>
            <w:tcBorders>
              <w:top w:val="nil"/>
              <w:left w:val="single" w:sz="4" w:space="0" w:color="A6A6A6" w:themeColor="background1" w:themeShade="A6"/>
              <w:bottom w:val="nil"/>
            </w:tcBorders>
            <w:shd w:val="clear" w:color="auto" w:fill="auto"/>
            <w:noWrap/>
          </w:tcPr>
          <w:p w14:paraId="52A531DC" w14:textId="77777777" w:rsidR="00A4305A" w:rsidRPr="00A4305A" w:rsidRDefault="00A4305A" w:rsidP="00A4305A">
            <w:pPr>
              <w:pStyle w:val="TableText"/>
              <w:tabs>
                <w:tab w:val="decimal" w:pos="683"/>
              </w:tabs>
              <w:rPr>
                <w:lang w:eastAsia="en-NZ"/>
              </w:rPr>
            </w:pPr>
          </w:p>
        </w:tc>
        <w:tc>
          <w:tcPr>
            <w:tcW w:w="1181" w:type="dxa"/>
            <w:tcBorders>
              <w:top w:val="nil"/>
              <w:bottom w:val="nil"/>
            </w:tcBorders>
            <w:shd w:val="clear" w:color="auto" w:fill="auto"/>
            <w:noWrap/>
          </w:tcPr>
          <w:p w14:paraId="26769BB1" w14:textId="77777777" w:rsidR="00A4305A" w:rsidRPr="00A4305A" w:rsidRDefault="00A4305A" w:rsidP="00A4305A">
            <w:pPr>
              <w:pStyle w:val="TableText"/>
              <w:tabs>
                <w:tab w:val="decimal" w:pos="683"/>
              </w:tabs>
              <w:rPr>
                <w:lang w:eastAsia="en-NZ"/>
              </w:rPr>
            </w:pPr>
          </w:p>
        </w:tc>
        <w:tc>
          <w:tcPr>
            <w:tcW w:w="1181" w:type="dxa"/>
            <w:tcBorders>
              <w:top w:val="nil"/>
              <w:bottom w:val="nil"/>
              <w:right w:val="single" w:sz="4" w:space="0" w:color="A6A6A6" w:themeColor="background1" w:themeShade="A6"/>
            </w:tcBorders>
            <w:shd w:val="clear" w:color="auto" w:fill="auto"/>
            <w:noWrap/>
          </w:tcPr>
          <w:p w14:paraId="2F3F95D1" w14:textId="77777777" w:rsidR="00A4305A" w:rsidRPr="00A4305A" w:rsidRDefault="00A4305A" w:rsidP="00A4305A">
            <w:pPr>
              <w:pStyle w:val="TableText"/>
              <w:tabs>
                <w:tab w:val="decimal" w:pos="664"/>
              </w:tabs>
              <w:rPr>
                <w:lang w:eastAsia="en-NZ"/>
              </w:rPr>
            </w:pPr>
          </w:p>
        </w:tc>
        <w:tc>
          <w:tcPr>
            <w:tcW w:w="1205" w:type="dxa"/>
            <w:tcBorders>
              <w:top w:val="nil"/>
              <w:left w:val="single" w:sz="4" w:space="0" w:color="A6A6A6" w:themeColor="background1" w:themeShade="A6"/>
              <w:bottom w:val="nil"/>
            </w:tcBorders>
            <w:shd w:val="clear" w:color="auto" w:fill="auto"/>
            <w:noWrap/>
          </w:tcPr>
          <w:p w14:paraId="35633577" w14:textId="77777777" w:rsidR="00A4305A" w:rsidRPr="00A4305A" w:rsidRDefault="00A4305A" w:rsidP="00A4305A">
            <w:pPr>
              <w:pStyle w:val="TableText"/>
              <w:jc w:val="center"/>
              <w:rPr>
                <w:lang w:eastAsia="en-NZ"/>
              </w:rPr>
            </w:pPr>
          </w:p>
        </w:tc>
        <w:tc>
          <w:tcPr>
            <w:tcW w:w="1205" w:type="dxa"/>
            <w:tcBorders>
              <w:top w:val="nil"/>
              <w:bottom w:val="nil"/>
            </w:tcBorders>
            <w:shd w:val="clear" w:color="auto" w:fill="auto"/>
            <w:noWrap/>
          </w:tcPr>
          <w:p w14:paraId="3A06D519" w14:textId="77777777" w:rsidR="00A4305A" w:rsidRPr="00A4305A" w:rsidRDefault="00A4305A" w:rsidP="00A4305A">
            <w:pPr>
              <w:pStyle w:val="TableText"/>
              <w:tabs>
                <w:tab w:val="decimal" w:pos="582"/>
              </w:tabs>
              <w:rPr>
                <w:lang w:eastAsia="en-NZ"/>
              </w:rPr>
            </w:pPr>
          </w:p>
        </w:tc>
      </w:tr>
      <w:tr w:rsidR="00A4305A" w:rsidRPr="00A4305A" w14:paraId="2BE218CE" w14:textId="77777777" w:rsidTr="00A4305A">
        <w:trPr>
          <w:cantSplit/>
        </w:trPr>
        <w:tc>
          <w:tcPr>
            <w:tcW w:w="2127" w:type="dxa"/>
            <w:tcBorders>
              <w:top w:val="nil"/>
              <w:bottom w:val="nil"/>
              <w:right w:val="single" w:sz="4" w:space="0" w:color="A6A6A6" w:themeColor="background1" w:themeShade="A6"/>
            </w:tcBorders>
            <w:shd w:val="clear" w:color="auto" w:fill="auto"/>
            <w:noWrap/>
            <w:hideMark/>
          </w:tcPr>
          <w:p w14:paraId="68ED6C5E" w14:textId="77777777" w:rsidR="00A4305A" w:rsidRPr="00A4305A" w:rsidRDefault="00A4305A" w:rsidP="00A4305A">
            <w:pPr>
              <w:pStyle w:val="TableText"/>
              <w:rPr>
                <w:lang w:eastAsia="en-NZ"/>
              </w:rPr>
            </w:pPr>
            <w:r w:rsidRPr="00A4305A">
              <w:rPr>
                <w:lang w:eastAsia="en-NZ"/>
              </w:rPr>
              <w:t>Under 20</w:t>
            </w:r>
          </w:p>
        </w:tc>
        <w:tc>
          <w:tcPr>
            <w:tcW w:w="1181" w:type="dxa"/>
            <w:tcBorders>
              <w:top w:val="nil"/>
              <w:left w:val="single" w:sz="4" w:space="0" w:color="A6A6A6" w:themeColor="background1" w:themeShade="A6"/>
              <w:bottom w:val="nil"/>
            </w:tcBorders>
            <w:shd w:val="clear" w:color="auto" w:fill="auto"/>
            <w:noWrap/>
            <w:hideMark/>
          </w:tcPr>
          <w:p w14:paraId="776332F4" w14:textId="77777777" w:rsidR="00A4305A" w:rsidRPr="00A4305A" w:rsidRDefault="00A4305A" w:rsidP="00A4305A">
            <w:pPr>
              <w:pStyle w:val="TableText"/>
              <w:tabs>
                <w:tab w:val="decimal" w:pos="683"/>
              </w:tabs>
              <w:rPr>
                <w:lang w:eastAsia="en-NZ"/>
              </w:rPr>
            </w:pPr>
            <w:r w:rsidRPr="00A4305A">
              <w:rPr>
                <w:lang w:eastAsia="en-NZ"/>
              </w:rPr>
              <w:t>389</w:t>
            </w:r>
          </w:p>
        </w:tc>
        <w:tc>
          <w:tcPr>
            <w:tcW w:w="1181" w:type="dxa"/>
            <w:tcBorders>
              <w:top w:val="nil"/>
              <w:bottom w:val="nil"/>
            </w:tcBorders>
            <w:shd w:val="clear" w:color="auto" w:fill="auto"/>
            <w:noWrap/>
            <w:hideMark/>
          </w:tcPr>
          <w:p w14:paraId="33A6AE8E" w14:textId="77777777" w:rsidR="00A4305A" w:rsidRPr="00A4305A" w:rsidRDefault="00A4305A" w:rsidP="00A4305A">
            <w:pPr>
              <w:pStyle w:val="TableText"/>
              <w:tabs>
                <w:tab w:val="decimal" w:pos="683"/>
              </w:tabs>
              <w:rPr>
                <w:lang w:eastAsia="en-NZ"/>
              </w:rPr>
            </w:pPr>
            <w:r w:rsidRPr="00A4305A">
              <w:rPr>
                <w:lang w:eastAsia="en-NZ"/>
              </w:rPr>
              <w:t>144</w:t>
            </w:r>
          </w:p>
        </w:tc>
        <w:tc>
          <w:tcPr>
            <w:tcW w:w="1181" w:type="dxa"/>
            <w:tcBorders>
              <w:top w:val="nil"/>
              <w:bottom w:val="nil"/>
              <w:right w:val="single" w:sz="4" w:space="0" w:color="A6A6A6" w:themeColor="background1" w:themeShade="A6"/>
            </w:tcBorders>
            <w:shd w:val="clear" w:color="auto" w:fill="auto"/>
            <w:noWrap/>
            <w:hideMark/>
          </w:tcPr>
          <w:p w14:paraId="1C83576D" w14:textId="77777777" w:rsidR="00A4305A" w:rsidRPr="00A4305A" w:rsidRDefault="00A4305A" w:rsidP="00A4305A">
            <w:pPr>
              <w:pStyle w:val="TableText"/>
              <w:tabs>
                <w:tab w:val="decimal" w:pos="664"/>
              </w:tabs>
              <w:rPr>
                <w:lang w:eastAsia="en-NZ"/>
              </w:rPr>
            </w:pPr>
            <w:r w:rsidRPr="00A4305A">
              <w:rPr>
                <w:lang w:eastAsia="en-NZ"/>
              </w:rPr>
              <w:t>27</w:t>
            </w:r>
          </w:p>
        </w:tc>
        <w:tc>
          <w:tcPr>
            <w:tcW w:w="1205" w:type="dxa"/>
            <w:tcBorders>
              <w:top w:val="nil"/>
              <w:left w:val="single" w:sz="4" w:space="0" w:color="A6A6A6" w:themeColor="background1" w:themeShade="A6"/>
              <w:bottom w:val="nil"/>
            </w:tcBorders>
            <w:shd w:val="clear" w:color="auto" w:fill="auto"/>
            <w:noWrap/>
            <w:hideMark/>
          </w:tcPr>
          <w:p w14:paraId="75BDC244" w14:textId="77777777" w:rsidR="00A4305A" w:rsidRPr="00A4305A" w:rsidRDefault="00A4305A" w:rsidP="00A4305A">
            <w:pPr>
              <w:pStyle w:val="TableText"/>
              <w:jc w:val="center"/>
              <w:rPr>
                <w:lang w:eastAsia="en-NZ"/>
              </w:rPr>
            </w:pPr>
            <w:r w:rsidRPr="00A4305A">
              <w:rPr>
                <w:lang w:eastAsia="en-NZ"/>
              </w:rPr>
              <w:t>37.0</w:t>
            </w:r>
          </w:p>
        </w:tc>
        <w:tc>
          <w:tcPr>
            <w:tcW w:w="1205" w:type="dxa"/>
            <w:tcBorders>
              <w:top w:val="nil"/>
              <w:bottom w:val="nil"/>
            </w:tcBorders>
            <w:shd w:val="clear" w:color="auto" w:fill="auto"/>
            <w:noWrap/>
            <w:hideMark/>
          </w:tcPr>
          <w:p w14:paraId="0BD2AA76" w14:textId="77777777" w:rsidR="00A4305A" w:rsidRPr="00A4305A" w:rsidRDefault="00A4305A" w:rsidP="00A4305A">
            <w:pPr>
              <w:pStyle w:val="TableText"/>
              <w:tabs>
                <w:tab w:val="decimal" w:pos="582"/>
              </w:tabs>
              <w:rPr>
                <w:lang w:eastAsia="en-NZ"/>
              </w:rPr>
            </w:pPr>
            <w:r w:rsidRPr="00A4305A">
              <w:rPr>
                <w:lang w:eastAsia="en-NZ"/>
              </w:rPr>
              <w:t>6.9</w:t>
            </w:r>
          </w:p>
        </w:tc>
      </w:tr>
      <w:tr w:rsidR="00A4305A" w:rsidRPr="00A4305A" w14:paraId="478F943A" w14:textId="77777777" w:rsidTr="00A4305A">
        <w:trPr>
          <w:cantSplit/>
        </w:trPr>
        <w:tc>
          <w:tcPr>
            <w:tcW w:w="2127" w:type="dxa"/>
            <w:tcBorders>
              <w:top w:val="nil"/>
              <w:bottom w:val="nil"/>
              <w:right w:val="single" w:sz="4" w:space="0" w:color="A6A6A6" w:themeColor="background1" w:themeShade="A6"/>
            </w:tcBorders>
            <w:shd w:val="clear" w:color="auto" w:fill="auto"/>
            <w:noWrap/>
            <w:hideMark/>
          </w:tcPr>
          <w:p w14:paraId="1BDE698F" w14:textId="77777777" w:rsidR="00A4305A" w:rsidRPr="00A4305A" w:rsidRDefault="00A4305A" w:rsidP="00A4305A">
            <w:pPr>
              <w:pStyle w:val="TableText"/>
              <w:rPr>
                <w:lang w:eastAsia="en-NZ"/>
              </w:rPr>
            </w:pPr>
            <w:r w:rsidRPr="00A4305A">
              <w:rPr>
                <w:lang w:eastAsia="en-NZ"/>
              </w:rPr>
              <w:t>20</w:t>
            </w:r>
            <w:r>
              <w:rPr>
                <w:lang w:eastAsia="en-NZ"/>
              </w:rPr>
              <w:t>–</w:t>
            </w:r>
            <w:r w:rsidRPr="00A4305A">
              <w:rPr>
                <w:lang w:eastAsia="en-NZ"/>
              </w:rPr>
              <w:t>24</w:t>
            </w:r>
          </w:p>
        </w:tc>
        <w:tc>
          <w:tcPr>
            <w:tcW w:w="1181" w:type="dxa"/>
            <w:tcBorders>
              <w:top w:val="nil"/>
              <w:left w:val="single" w:sz="4" w:space="0" w:color="A6A6A6" w:themeColor="background1" w:themeShade="A6"/>
              <w:bottom w:val="nil"/>
            </w:tcBorders>
            <w:shd w:val="clear" w:color="auto" w:fill="auto"/>
            <w:noWrap/>
            <w:hideMark/>
          </w:tcPr>
          <w:p w14:paraId="3E845ACE" w14:textId="77777777" w:rsidR="00A4305A" w:rsidRPr="00A4305A" w:rsidRDefault="00A4305A" w:rsidP="00A4305A">
            <w:pPr>
              <w:pStyle w:val="TableText"/>
              <w:tabs>
                <w:tab w:val="decimal" w:pos="683"/>
              </w:tabs>
              <w:rPr>
                <w:lang w:eastAsia="en-NZ"/>
              </w:rPr>
            </w:pPr>
            <w:r w:rsidRPr="00A4305A">
              <w:rPr>
                <w:lang w:eastAsia="en-NZ"/>
              </w:rPr>
              <w:t>1,269</w:t>
            </w:r>
          </w:p>
        </w:tc>
        <w:tc>
          <w:tcPr>
            <w:tcW w:w="1181" w:type="dxa"/>
            <w:tcBorders>
              <w:top w:val="nil"/>
              <w:bottom w:val="nil"/>
            </w:tcBorders>
            <w:shd w:val="clear" w:color="auto" w:fill="auto"/>
            <w:noWrap/>
            <w:hideMark/>
          </w:tcPr>
          <w:p w14:paraId="769C7217" w14:textId="77777777" w:rsidR="00A4305A" w:rsidRPr="00A4305A" w:rsidRDefault="00A4305A" w:rsidP="00A4305A">
            <w:pPr>
              <w:pStyle w:val="TableText"/>
              <w:tabs>
                <w:tab w:val="decimal" w:pos="683"/>
              </w:tabs>
              <w:rPr>
                <w:lang w:eastAsia="en-NZ"/>
              </w:rPr>
            </w:pPr>
            <w:r w:rsidRPr="00A4305A">
              <w:rPr>
                <w:lang w:eastAsia="en-NZ"/>
              </w:rPr>
              <w:t>548</w:t>
            </w:r>
          </w:p>
        </w:tc>
        <w:tc>
          <w:tcPr>
            <w:tcW w:w="1181" w:type="dxa"/>
            <w:tcBorders>
              <w:top w:val="nil"/>
              <w:bottom w:val="nil"/>
              <w:right w:val="single" w:sz="4" w:space="0" w:color="A6A6A6" w:themeColor="background1" w:themeShade="A6"/>
            </w:tcBorders>
            <w:shd w:val="clear" w:color="auto" w:fill="auto"/>
            <w:noWrap/>
            <w:hideMark/>
          </w:tcPr>
          <w:p w14:paraId="6AD1D3B7" w14:textId="77777777" w:rsidR="00A4305A" w:rsidRPr="00A4305A" w:rsidRDefault="00A4305A" w:rsidP="00A4305A">
            <w:pPr>
              <w:pStyle w:val="TableText"/>
              <w:tabs>
                <w:tab w:val="decimal" w:pos="664"/>
              </w:tabs>
              <w:rPr>
                <w:lang w:eastAsia="en-NZ"/>
              </w:rPr>
            </w:pPr>
            <w:r w:rsidRPr="00A4305A">
              <w:rPr>
                <w:lang w:eastAsia="en-NZ"/>
              </w:rPr>
              <w:t>104</w:t>
            </w:r>
          </w:p>
        </w:tc>
        <w:tc>
          <w:tcPr>
            <w:tcW w:w="1205" w:type="dxa"/>
            <w:tcBorders>
              <w:top w:val="nil"/>
              <w:left w:val="single" w:sz="4" w:space="0" w:color="A6A6A6" w:themeColor="background1" w:themeShade="A6"/>
              <w:bottom w:val="nil"/>
            </w:tcBorders>
            <w:shd w:val="clear" w:color="auto" w:fill="auto"/>
            <w:noWrap/>
            <w:hideMark/>
          </w:tcPr>
          <w:p w14:paraId="0EB3FAF6" w14:textId="77777777" w:rsidR="00A4305A" w:rsidRPr="00A4305A" w:rsidRDefault="00A4305A" w:rsidP="00A4305A">
            <w:pPr>
              <w:pStyle w:val="TableText"/>
              <w:jc w:val="center"/>
              <w:rPr>
                <w:lang w:eastAsia="en-NZ"/>
              </w:rPr>
            </w:pPr>
            <w:r w:rsidRPr="00A4305A">
              <w:rPr>
                <w:lang w:eastAsia="en-NZ"/>
              </w:rPr>
              <w:t>43.2</w:t>
            </w:r>
          </w:p>
        </w:tc>
        <w:tc>
          <w:tcPr>
            <w:tcW w:w="1205" w:type="dxa"/>
            <w:tcBorders>
              <w:top w:val="nil"/>
              <w:bottom w:val="nil"/>
            </w:tcBorders>
            <w:shd w:val="clear" w:color="auto" w:fill="auto"/>
            <w:noWrap/>
            <w:hideMark/>
          </w:tcPr>
          <w:p w14:paraId="29AF5D00" w14:textId="77777777" w:rsidR="00A4305A" w:rsidRPr="00A4305A" w:rsidRDefault="00A4305A" w:rsidP="00A4305A">
            <w:pPr>
              <w:pStyle w:val="TableText"/>
              <w:tabs>
                <w:tab w:val="decimal" w:pos="582"/>
              </w:tabs>
              <w:rPr>
                <w:lang w:eastAsia="en-NZ"/>
              </w:rPr>
            </w:pPr>
            <w:r w:rsidRPr="00A4305A">
              <w:rPr>
                <w:lang w:eastAsia="en-NZ"/>
              </w:rPr>
              <w:t>8.2</w:t>
            </w:r>
          </w:p>
        </w:tc>
      </w:tr>
      <w:tr w:rsidR="00A4305A" w:rsidRPr="00A4305A" w14:paraId="39882A0A" w14:textId="77777777" w:rsidTr="00A4305A">
        <w:trPr>
          <w:cantSplit/>
        </w:trPr>
        <w:tc>
          <w:tcPr>
            <w:tcW w:w="2127" w:type="dxa"/>
            <w:tcBorders>
              <w:top w:val="nil"/>
              <w:bottom w:val="nil"/>
              <w:right w:val="single" w:sz="4" w:space="0" w:color="A6A6A6" w:themeColor="background1" w:themeShade="A6"/>
            </w:tcBorders>
            <w:shd w:val="clear" w:color="auto" w:fill="auto"/>
            <w:noWrap/>
            <w:hideMark/>
          </w:tcPr>
          <w:p w14:paraId="6A365CFE" w14:textId="77777777" w:rsidR="00A4305A" w:rsidRPr="00A4305A" w:rsidRDefault="00A4305A" w:rsidP="00A4305A">
            <w:pPr>
              <w:pStyle w:val="TableText"/>
              <w:rPr>
                <w:lang w:eastAsia="en-NZ"/>
              </w:rPr>
            </w:pPr>
            <w:r w:rsidRPr="00A4305A">
              <w:rPr>
                <w:lang w:eastAsia="en-NZ"/>
              </w:rPr>
              <w:t>25</w:t>
            </w:r>
            <w:r>
              <w:rPr>
                <w:lang w:eastAsia="en-NZ"/>
              </w:rPr>
              <w:t>–</w:t>
            </w:r>
            <w:r w:rsidRPr="00A4305A">
              <w:rPr>
                <w:lang w:eastAsia="en-NZ"/>
              </w:rPr>
              <w:t>29</w:t>
            </w:r>
          </w:p>
        </w:tc>
        <w:tc>
          <w:tcPr>
            <w:tcW w:w="1181" w:type="dxa"/>
            <w:tcBorders>
              <w:top w:val="nil"/>
              <w:left w:val="single" w:sz="4" w:space="0" w:color="A6A6A6" w:themeColor="background1" w:themeShade="A6"/>
              <w:bottom w:val="nil"/>
            </w:tcBorders>
            <w:shd w:val="clear" w:color="auto" w:fill="auto"/>
            <w:noWrap/>
            <w:hideMark/>
          </w:tcPr>
          <w:p w14:paraId="429A7A01" w14:textId="77777777" w:rsidR="00A4305A" w:rsidRPr="00A4305A" w:rsidRDefault="00A4305A" w:rsidP="00A4305A">
            <w:pPr>
              <w:pStyle w:val="TableText"/>
              <w:tabs>
                <w:tab w:val="decimal" w:pos="683"/>
              </w:tabs>
              <w:rPr>
                <w:lang w:eastAsia="en-NZ"/>
              </w:rPr>
            </w:pPr>
            <w:r w:rsidRPr="00A4305A">
              <w:rPr>
                <w:lang w:eastAsia="en-NZ"/>
              </w:rPr>
              <w:t>1,867</w:t>
            </w:r>
          </w:p>
        </w:tc>
        <w:tc>
          <w:tcPr>
            <w:tcW w:w="1181" w:type="dxa"/>
            <w:tcBorders>
              <w:top w:val="nil"/>
              <w:bottom w:val="nil"/>
            </w:tcBorders>
            <w:shd w:val="clear" w:color="auto" w:fill="auto"/>
            <w:noWrap/>
            <w:hideMark/>
          </w:tcPr>
          <w:p w14:paraId="3B474A43" w14:textId="77777777" w:rsidR="00A4305A" w:rsidRPr="00A4305A" w:rsidRDefault="00A4305A" w:rsidP="00A4305A">
            <w:pPr>
              <w:pStyle w:val="TableText"/>
              <w:tabs>
                <w:tab w:val="decimal" w:pos="683"/>
              </w:tabs>
              <w:rPr>
                <w:lang w:eastAsia="en-NZ"/>
              </w:rPr>
            </w:pPr>
            <w:r w:rsidRPr="00A4305A">
              <w:rPr>
                <w:lang w:eastAsia="en-NZ"/>
              </w:rPr>
              <w:t>761</w:t>
            </w:r>
          </w:p>
        </w:tc>
        <w:tc>
          <w:tcPr>
            <w:tcW w:w="1181" w:type="dxa"/>
            <w:tcBorders>
              <w:top w:val="nil"/>
              <w:bottom w:val="nil"/>
              <w:right w:val="single" w:sz="4" w:space="0" w:color="A6A6A6" w:themeColor="background1" w:themeShade="A6"/>
            </w:tcBorders>
            <w:shd w:val="clear" w:color="auto" w:fill="auto"/>
            <w:noWrap/>
            <w:hideMark/>
          </w:tcPr>
          <w:p w14:paraId="38F8B446" w14:textId="77777777" w:rsidR="00A4305A" w:rsidRPr="00A4305A" w:rsidRDefault="00A4305A" w:rsidP="00A4305A">
            <w:pPr>
              <w:pStyle w:val="TableText"/>
              <w:tabs>
                <w:tab w:val="decimal" w:pos="664"/>
              </w:tabs>
              <w:rPr>
                <w:lang w:eastAsia="en-NZ"/>
              </w:rPr>
            </w:pPr>
            <w:r w:rsidRPr="00A4305A">
              <w:rPr>
                <w:lang w:eastAsia="en-NZ"/>
              </w:rPr>
              <w:t>226</w:t>
            </w:r>
          </w:p>
        </w:tc>
        <w:tc>
          <w:tcPr>
            <w:tcW w:w="1205" w:type="dxa"/>
            <w:tcBorders>
              <w:top w:val="nil"/>
              <w:left w:val="single" w:sz="4" w:space="0" w:color="A6A6A6" w:themeColor="background1" w:themeShade="A6"/>
              <w:bottom w:val="nil"/>
            </w:tcBorders>
            <w:shd w:val="clear" w:color="auto" w:fill="auto"/>
            <w:noWrap/>
            <w:hideMark/>
          </w:tcPr>
          <w:p w14:paraId="3828A34B" w14:textId="77777777" w:rsidR="00A4305A" w:rsidRPr="00A4305A" w:rsidRDefault="00A4305A" w:rsidP="00A4305A">
            <w:pPr>
              <w:pStyle w:val="TableText"/>
              <w:jc w:val="center"/>
              <w:rPr>
                <w:lang w:eastAsia="en-NZ"/>
              </w:rPr>
            </w:pPr>
            <w:r w:rsidRPr="00A4305A">
              <w:rPr>
                <w:lang w:eastAsia="en-NZ"/>
              </w:rPr>
              <w:t>40.8</w:t>
            </w:r>
          </w:p>
        </w:tc>
        <w:tc>
          <w:tcPr>
            <w:tcW w:w="1205" w:type="dxa"/>
            <w:tcBorders>
              <w:top w:val="nil"/>
              <w:bottom w:val="nil"/>
            </w:tcBorders>
            <w:shd w:val="clear" w:color="auto" w:fill="auto"/>
            <w:noWrap/>
            <w:hideMark/>
          </w:tcPr>
          <w:p w14:paraId="0A0D4120" w14:textId="77777777" w:rsidR="00A4305A" w:rsidRPr="00A4305A" w:rsidRDefault="00A4305A" w:rsidP="00A4305A">
            <w:pPr>
              <w:pStyle w:val="TableText"/>
              <w:tabs>
                <w:tab w:val="decimal" w:pos="582"/>
              </w:tabs>
              <w:rPr>
                <w:lang w:eastAsia="en-NZ"/>
              </w:rPr>
            </w:pPr>
            <w:r w:rsidRPr="00A4305A">
              <w:rPr>
                <w:lang w:eastAsia="en-NZ"/>
              </w:rPr>
              <w:t>12.1</w:t>
            </w:r>
          </w:p>
        </w:tc>
      </w:tr>
      <w:tr w:rsidR="00A4305A" w:rsidRPr="00A4305A" w14:paraId="532A253C" w14:textId="77777777" w:rsidTr="00A4305A">
        <w:trPr>
          <w:cantSplit/>
        </w:trPr>
        <w:tc>
          <w:tcPr>
            <w:tcW w:w="2127" w:type="dxa"/>
            <w:tcBorders>
              <w:top w:val="nil"/>
              <w:bottom w:val="nil"/>
              <w:right w:val="single" w:sz="4" w:space="0" w:color="A6A6A6" w:themeColor="background1" w:themeShade="A6"/>
            </w:tcBorders>
            <w:shd w:val="clear" w:color="auto" w:fill="auto"/>
            <w:noWrap/>
            <w:hideMark/>
          </w:tcPr>
          <w:p w14:paraId="37C18B10" w14:textId="77777777" w:rsidR="00A4305A" w:rsidRPr="00A4305A" w:rsidRDefault="00A4305A" w:rsidP="00A4305A">
            <w:pPr>
              <w:pStyle w:val="TableText"/>
              <w:rPr>
                <w:lang w:eastAsia="en-NZ"/>
              </w:rPr>
            </w:pPr>
            <w:r w:rsidRPr="00A4305A">
              <w:rPr>
                <w:lang w:eastAsia="en-NZ"/>
              </w:rPr>
              <w:t>30</w:t>
            </w:r>
            <w:r>
              <w:rPr>
                <w:lang w:eastAsia="en-NZ"/>
              </w:rPr>
              <w:t>–</w:t>
            </w:r>
            <w:r w:rsidRPr="00A4305A">
              <w:rPr>
                <w:lang w:eastAsia="en-NZ"/>
              </w:rPr>
              <w:t>34</w:t>
            </w:r>
          </w:p>
        </w:tc>
        <w:tc>
          <w:tcPr>
            <w:tcW w:w="1181" w:type="dxa"/>
            <w:tcBorders>
              <w:top w:val="nil"/>
              <w:left w:val="single" w:sz="4" w:space="0" w:color="A6A6A6" w:themeColor="background1" w:themeShade="A6"/>
              <w:bottom w:val="nil"/>
            </w:tcBorders>
            <w:shd w:val="clear" w:color="auto" w:fill="auto"/>
            <w:noWrap/>
            <w:hideMark/>
          </w:tcPr>
          <w:p w14:paraId="1700BEF4" w14:textId="77777777" w:rsidR="00A4305A" w:rsidRPr="00A4305A" w:rsidRDefault="00A4305A" w:rsidP="00A4305A">
            <w:pPr>
              <w:pStyle w:val="TableText"/>
              <w:tabs>
                <w:tab w:val="decimal" w:pos="683"/>
              </w:tabs>
              <w:rPr>
                <w:lang w:eastAsia="en-NZ"/>
              </w:rPr>
            </w:pPr>
            <w:r w:rsidRPr="00A4305A">
              <w:rPr>
                <w:lang w:eastAsia="en-NZ"/>
              </w:rPr>
              <w:t>1,675</w:t>
            </w:r>
          </w:p>
        </w:tc>
        <w:tc>
          <w:tcPr>
            <w:tcW w:w="1181" w:type="dxa"/>
            <w:tcBorders>
              <w:top w:val="nil"/>
              <w:bottom w:val="nil"/>
            </w:tcBorders>
            <w:shd w:val="clear" w:color="auto" w:fill="auto"/>
            <w:noWrap/>
            <w:hideMark/>
          </w:tcPr>
          <w:p w14:paraId="12AA5DD3" w14:textId="77777777" w:rsidR="00A4305A" w:rsidRPr="00A4305A" w:rsidRDefault="00A4305A" w:rsidP="00A4305A">
            <w:pPr>
              <w:pStyle w:val="TableText"/>
              <w:tabs>
                <w:tab w:val="decimal" w:pos="683"/>
              </w:tabs>
              <w:rPr>
                <w:lang w:eastAsia="en-NZ"/>
              </w:rPr>
            </w:pPr>
            <w:r w:rsidRPr="00A4305A">
              <w:rPr>
                <w:lang w:eastAsia="en-NZ"/>
              </w:rPr>
              <w:t>719</w:t>
            </w:r>
          </w:p>
        </w:tc>
        <w:tc>
          <w:tcPr>
            <w:tcW w:w="1181" w:type="dxa"/>
            <w:tcBorders>
              <w:top w:val="nil"/>
              <w:bottom w:val="nil"/>
              <w:right w:val="single" w:sz="4" w:space="0" w:color="A6A6A6" w:themeColor="background1" w:themeShade="A6"/>
            </w:tcBorders>
            <w:shd w:val="clear" w:color="auto" w:fill="auto"/>
            <w:noWrap/>
            <w:hideMark/>
          </w:tcPr>
          <w:p w14:paraId="2CDE308F" w14:textId="77777777" w:rsidR="00A4305A" w:rsidRPr="00A4305A" w:rsidRDefault="00A4305A" w:rsidP="00A4305A">
            <w:pPr>
              <w:pStyle w:val="TableText"/>
              <w:tabs>
                <w:tab w:val="decimal" w:pos="664"/>
              </w:tabs>
              <w:rPr>
                <w:lang w:eastAsia="en-NZ"/>
              </w:rPr>
            </w:pPr>
            <w:r w:rsidRPr="00A4305A">
              <w:rPr>
                <w:lang w:eastAsia="en-NZ"/>
              </w:rPr>
              <w:t>221</w:t>
            </w:r>
          </w:p>
        </w:tc>
        <w:tc>
          <w:tcPr>
            <w:tcW w:w="1205" w:type="dxa"/>
            <w:tcBorders>
              <w:top w:val="nil"/>
              <w:left w:val="single" w:sz="4" w:space="0" w:color="A6A6A6" w:themeColor="background1" w:themeShade="A6"/>
              <w:bottom w:val="nil"/>
            </w:tcBorders>
            <w:shd w:val="clear" w:color="auto" w:fill="auto"/>
            <w:noWrap/>
            <w:hideMark/>
          </w:tcPr>
          <w:p w14:paraId="62F9ADAC" w14:textId="77777777" w:rsidR="00A4305A" w:rsidRPr="00A4305A" w:rsidRDefault="00A4305A" w:rsidP="00A4305A">
            <w:pPr>
              <w:pStyle w:val="TableText"/>
              <w:jc w:val="center"/>
              <w:rPr>
                <w:lang w:eastAsia="en-NZ"/>
              </w:rPr>
            </w:pPr>
            <w:r w:rsidRPr="00A4305A">
              <w:rPr>
                <w:lang w:eastAsia="en-NZ"/>
              </w:rPr>
              <w:t>42.9</w:t>
            </w:r>
          </w:p>
        </w:tc>
        <w:tc>
          <w:tcPr>
            <w:tcW w:w="1205" w:type="dxa"/>
            <w:tcBorders>
              <w:top w:val="nil"/>
              <w:bottom w:val="nil"/>
            </w:tcBorders>
            <w:shd w:val="clear" w:color="auto" w:fill="auto"/>
            <w:noWrap/>
            <w:hideMark/>
          </w:tcPr>
          <w:p w14:paraId="1F888384" w14:textId="77777777" w:rsidR="00A4305A" w:rsidRPr="00A4305A" w:rsidRDefault="00A4305A" w:rsidP="00A4305A">
            <w:pPr>
              <w:pStyle w:val="TableText"/>
              <w:tabs>
                <w:tab w:val="decimal" w:pos="582"/>
              </w:tabs>
              <w:rPr>
                <w:lang w:eastAsia="en-NZ"/>
              </w:rPr>
            </w:pPr>
            <w:r w:rsidRPr="00A4305A">
              <w:rPr>
                <w:lang w:eastAsia="en-NZ"/>
              </w:rPr>
              <w:t>13.2</w:t>
            </w:r>
          </w:p>
        </w:tc>
      </w:tr>
      <w:tr w:rsidR="00A4305A" w:rsidRPr="00A4305A" w14:paraId="15722E22" w14:textId="77777777" w:rsidTr="00A4305A">
        <w:trPr>
          <w:cantSplit/>
        </w:trPr>
        <w:tc>
          <w:tcPr>
            <w:tcW w:w="2127" w:type="dxa"/>
            <w:tcBorders>
              <w:top w:val="nil"/>
              <w:bottom w:val="nil"/>
              <w:right w:val="single" w:sz="4" w:space="0" w:color="A6A6A6" w:themeColor="background1" w:themeShade="A6"/>
            </w:tcBorders>
            <w:shd w:val="clear" w:color="auto" w:fill="auto"/>
            <w:noWrap/>
            <w:hideMark/>
          </w:tcPr>
          <w:p w14:paraId="12E3572D" w14:textId="77777777" w:rsidR="00A4305A" w:rsidRPr="00A4305A" w:rsidRDefault="00A4305A" w:rsidP="00A4305A">
            <w:pPr>
              <w:pStyle w:val="TableText"/>
              <w:rPr>
                <w:lang w:eastAsia="en-NZ"/>
              </w:rPr>
            </w:pPr>
            <w:r w:rsidRPr="00A4305A">
              <w:rPr>
                <w:lang w:eastAsia="en-NZ"/>
              </w:rPr>
              <w:t>35</w:t>
            </w:r>
            <w:r>
              <w:rPr>
                <w:lang w:eastAsia="en-NZ"/>
              </w:rPr>
              <w:t>–</w:t>
            </w:r>
            <w:r w:rsidRPr="00A4305A">
              <w:rPr>
                <w:lang w:eastAsia="en-NZ"/>
              </w:rPr>
              <w:t>39</w:t>
            </w:r>
          </w:p>
        </w:tc>
        <w:tc>
          <w:tcPr>
            <w:tcW w:w="1181" w:type="dxa"/>
            <w:tcBorders>
              <w:top w:val="nil"/>
              <w:left w:val="single" w:sz="4" w:space="0" w:color="A6A6A6" w:themeColor="background1" w:themeShade="A6"/>
              <w:bottom w:val="nil"/>
            </w:tcBorders>
            <w:shd w:val="clear" w:color="auto" w:fill="auto"/>
            <w:noWrap/>
            <w:hideMark/>
          </w:tcPr>
          <w:p w14:paraId="36940DCC" w14:textId="77777777" w:rsidR="00A4305A" w:rsidRPr="00A4305A" w:rsidRDefault="00A4305A" w:rsidP="00A4305A">
            <w:pPr>
              <w:pStyle w:val="TableText"/>
              <w:tabs>
                <w:tab w:val="decimal" w:pos="683"/>
              </w:tabs>
              <w:rPr>
                <w:lang w:eastAsia="en-NZ"/>
              </w:rPr>
            </w:pPr>
            <w:r w:rsidRPr="00A4305A">
              <w:rPr>
                <w:lang w:eastAsia="en-NZ"/>
              </w:rPr>
              <w:t>853</w:t>
            </w:r>
          </w:p>
        </w:tc>
        <w:tc>
          <w:tcPr>
            <w:tcW w:w="1181" w:type="dxa"/>
            <w:tcBorders>
              <w:top w:val="nil"/>
              <w:bottom w:val="nil"/>
            </w:tcBorders>
            <w:shd w:val="clear" w:color="auto" w:fill="auto"/>
            <w:noWrap/>
            <w:hideMark/>
          </w:tcPr>
          <w:p w14:paraId="68E22AA4" w14:textId="77777777" w:rsidR="00A4305A" w:rsidRPr="00A4305A" w:rsidRDefault="00A4305A" w:rsidP="00A4305A">
            <w:pPr>
              <w:pStyle w:val="TableText"/>
              <w:tabs>
                <w:tab w:val="decimal" w:pos="683"/>
              </w:tabs>
              <w:rPr>
                <w:lang w:eastAsia="en-NZ"/>
              </w:rPr>
            </w:pPr>
            <w:r w:rsidRPr="00A4305A">
              <w:rPr>
                <w:lang w:eastAsia="en-NZ"/>
              </w:rPr>
              <w:t>328</w:t>
            </w:r>
          </w:p>
        </w:tc>
        <w:tc>
          <w:tcPr>
            <w:tcW w:w="1181" w:type="dxa"/>
            <w:tcBorders>
              <w:top w:val="nil"/>
              <w:bottom w:val="nil"/>
              <w:right w:val="single" w:sz="4" w:space="0" w:color="A6A6A6" w:themeColor="background1" w:themeShade="A6"/>
            </w:tcBorders>
            <w:shd w:val="clear" w:color="auto" w:fill="auto"/>
            <w:noWrap/>
            <w:hideMark/>
          </w:tcPr>
          <w:p w14:paraId="478AC61F" w14:textId="77777777" w:rsidR="00A4305A" w:rsidRPr="00A4305A" w:rsidRDefault="00A4305A" w:rsidP="00A4305A">
            <w:pPr>
              <w:pStyle w:val="TableText"/>
              <w:tabs>
                <w:tab w:val="decimal" w:pos="664"/>
              </w:tabs>
              <w:rPr>
                <w:lang w:eastAsia="en-NZ"/>
              </w:rPr>
            </w:pPr>
            <w:r w:rsidRPr="00A4305A">
              <w:rPr>
                <w:lang w:eastAsia="en-NZ"/>
              </w:rPr>
              <w:t>133</w:t>
            </w:r>
          </w:p>
        </w:tc>
        <w:tc>
          <w:tcPr>
            <w:tcW w:w="1205" w:type="dxa"/>
            <w:tcBorders>
              <w:top w:val="nil"/>
              <w:left w:val="single" w:sz="4" w:space="0" w:color="A6A6A6" w:themeColor="background1" w:themeShade="A6"/>
              <w:bottom w:val="nil"/>
            </w:tcBorders>
            <w:shd w:val="clear" w:color="auto" w:fill="auto"/>
            <w:noWrap/>
            <w:hideMark/>
          </w:tcPr>
          <w:p w14:paraId="31DF665C" w14:textId="77777777" w:rsidR="00A4305A" w:rsidRPr="00A4305A" w:rsidRDefault="00A4305A" w:rsidP="00A4305A">
            <w:pPr>
              <w:pStyle w:val="TableText"/>
              <w:jc w:val="center"/>
              <w:rPr>
                <w:lang w:eastAsia="en-NZ"/>
              </w:rPr>
            </w:pPr>
            <w:r w:rsidRPr="00A4305A">
              <w:rPr>
                <w:lang w:eastAsia="en-NZ"/>
              </w:rPr>
              <w:t>38.5</w:t>
            </w:r>
          </w:p>
        </w:tc>
        <w:tc>
          <w:tcPr>
            <w:tcW w:w="1205" w:type="dxa"/>
            <w:tcBorders>
              <w:top w:val="nil"/>
              <w:bottom w:val="nil"/>
            </w:tcBorders>
            <w:shd w:val="clear" w:color="auto" w:fill="auto"/>
            <w:noWrap/>
            <w:hideMark/>
          </w:tcPr>
          <w:p w14:paraId="62669BC1" w14:textId="77777777" w:rsidR="00A4305A" w:rsidRPr="00A4305A" w:rsidRDefault="00A4305A" w:rsidP="00A4305A">
            <w:pPr>
              <w:pStyle w:val="TableText"/>
              <w:tabs>
                <w:tab w:val="decimal" w:pos="582"/>
              </w:tabs>
              <w:rPr>
                <w:lang w:eastAsia="en-NZ"/>
              </w:rPr>
            </w:pPr>
            <w:r w:rsidRPr="00A4305A">
              <w:rPr>
                <w:lang w:eastAsia="en-NZ"/>
              </w:rPr>
              <w:t>15.6</w:t>
            </w:r>
          </w:p>
        </w:tc>
      </w:tr>
      <w:tr w:rsidR="00A4305A" w:rsidRPr="00A4305A" w14:paraId="519C9179" w14:textId="77777777" w:rsidTr="00A4305A">
        <w:trPr>
          <w:cantSplit/>
        </w:trPr>
        <w:tc>
          <w:tcPr>
            <w:tcW w:w="2127" w:type="dxa"/>
            <w:tcBorders>
              <w:top w:val="nil"/>
              <w:bottom w:val="nil"/>
              <w:right w:val="single" w:sz="4" w:space="0" w:color="A6A6A6" w:themeColor="background1" w:themeShade="A6"/>
            </w:tcBorders>
            <w:shd w:val="clear" w:color="auto" w:fill="auto"/>
            <w:noWrap/>
            <w:hideMark/>
          </w:tcPr>
          <w:p w14:paraId="58607ADC" w14:textId="77777777" w:rsidR="00A4305A" w:rsidRPr="00A4305A" w:rsidRDefault="00A4305A" w:rsidP="00A4305A">
            <w:pPr>
              <w:pStyle w:val="TableText"/>
              <w:rPr>
                <w:lang w:eastAsia="en-NZ"/>
              </w:rPr>
            </w:pPr>
            <w:r w:rsidRPr="00A4305A">
              <w:rPr>
                <w:lang w:eastAsia="en-NZ"/>
              </w:rPr>
              <w:t>40</w:t>
            </w:r>
            <w:r>
              <w:rPr>
                <w:lang w:eastAsia="en-NZ"/>
              </w:rPr>
              <w:t>–</w:t>
            </w:r>
            <w:r w:rsidRPr="00A4305A">
              <w:rPr>
                <w:lang w:eastAsia="en-NZ"/>
              </w:rPr>
              <w:t>44</w:t>
            </w:r>
          </w:p>
        </w:tc>
        <w:tc>
          <w:tcPr>
            <w:tcW w:w="1181" w:type="dxa"/>
            <w:tcBorders>
              <w:top w:val="nil"/>
              <w:left w:val="single" w:sz="4" w:space="0" w:color="A6A6A6" w:themeColor="background1" w:themeShade="A6"/>
              <w:bottom w:val="nil"/>
            </w:tcBorders>
            <w:shd w:val="clear" w:color="auto" w:fill="auto"/>
            <w:noWrap/>
            <w:hideMark/>
          </w:tcPr>
          <w:p w14:paraId="08561FB8" w14:textId="77777777" w:rsidR="00A4305A" w:rsidRPr="00A4305A" w:rsidRDefault="00A4305A" w:rsidP="00A4305A">
            <w:pPr>
              <w:pStyle w:val="TableText"/>
              <w:tabs>
                <w:tab w:val="decimal" w:pos="683"/>
              </w:tabs>
              <w:rPr>
                <w:lang w:eastAsia="en-NZ"/>
              </w:rPr>
            </w:pPr>
            <w:r w:rsidRPr="00A4305A">
              <w:rPr>
                <w:lang w:eastAsia="en-NZ"/>
              </w:rPr>
              <w:t>177</w:t>
            </w:r>
          </w:p>
        </w:tc>
        <w:tc>
          <w:tcPr>
            <w:tcW w:w="1181" w:type="dxa"/>
            <w:tcBorders>
              <w:top w:val="nil"/>
              <w:bottom w:val="nil"/>
            </w:tcBorders>
            <w:shd w:val="clear" w:color="auto" w:fill="auto"/>
            <w:noWrap/>
            <w:hideMark/>
          </w:tcPr>
          <w:p w14:paraId="6B0B887E" w14:textId="77777777" w:rsidR="00A4305A" w:rsidRPr="00A4305A" w:rsidRDefault="00A4305A" w:rsidP="00A4305A">
            <w:pPr>
              <w:pStyle w:val="TableText"/>
              <w:tabs>
                <w:tab w:val="decimal" w:pos="683"/>
              </w:tabs>
              <w:rPr>
                <w:lang w:eastAsia="en-NZ"/>
              </w:rPr>
            </w:pPr>
            <w:r w:rsidRPr="00A4305A">
              <w:rPr>
                <w:lang w:eastAsia="en-NZ"/>
              </w:rPr>
              <w:t>59</w:t>
            </w:r>
          </w:p>
        </w:tc>
        <w:tc>
          <w:tcPr>
            <w:tcW w:w="1181" w:type="dxa"/>
            <w:tcBorders>
              <w:top w:val="nil"/>
              <w:bottom w:val="nil"/>
              <w:right w:val="single" w:sz="4" w:space="0" w:color="A6A6A6" w:themeColor="background1" w:themeShade="A6"/>
            </w:tcBorders>
            <w:shd w:val="clear" w:color="auto" w:fill="auto"/>
            <w:noWrap/>
            <w:hideMark/>
          </w:tcPr>
          <w:p w14:paraId="348041E2" w14:textId="77777777" w:rsidR="00A4305A" w:rsidRPr="00A4305A" w:rsidRDefault="00A4305A" w:rsidP="00A4305A">
            <w:pPr>
              <w:pStyle w:val="TableText"/>
              <w:tabs>
                <w:tab w:val="decimal" w:pos="664"/>
              </w:tabs>
              <w:rPr>
                <w:lang w:eastAsia="en-NZ"/>
              </w:rPr>
            </w:pPr>
            <w:r w:rsidRPr="00A4305A">
              <w:rPr>
                <w:lang w:eastAsia="en-NZ"/>
              </w:rPr>
              <w:t>24</w:t>
            </w:r>
          </w:p>
        </w:tc>
        <w:tc>
          <w:tcPr>
            <w:tcW w:w="1205" w:type="dxa"/>
            <w:tcBorders>
              <w:top w:val="nil"/>
              <w:left w:val="single" w:sz="4" w:space="0" w:color="A6A6A6" w:themeColor="background1" w:themeShade="A6"/>
              <w:bottom w:val="nil"/>
            </w:tcBorders>
            <w:shd w:val="clear" w:color="auto" w:fill="auto"/>
            <w:noWrap/>
            <w:hideMark/>
          </w:tcPr>
          <w:p w14:paraId="376C5B89" w14:textId="77777777" w:rsidR="00A4305A" w:rsidRPr="00A4305A" w:rsidRDefault="00A4305A" w:rsidP="00A4305A">
            <w:pPr>
              <w:pStyle w:val="TableText"/>
              <w:jc w:val="center"/>
              <w:rPr>
                <w:lang w:eastAsia="en-NZ"/>
              </w:rPr>
            </w:pPr>
            <w:r w:rsidRPr="00A4305A">
              <w:rPr>
                <w:lang w:eastAsia="en-NZ"/>
              </w:rPr>
              <w:t>33.3</w:t>
            </w:r>
          </w:p>
        </w:tc>
        <w:tc>
          <w:tcPr>
            <w:tcW w:w="1205" w:type="dxa"/>
            <w:tcBorders>
              <w:top w:val="nil"/>
              <w:bottom w:val="nil"/>
            </w:tcBorders>
            <w:shd w:val="clear" w:color="auto" w:fill="auto"/>
            <w:noWrap/>
            <w:hideMark/>
          </w:tcPr>
          <w:p w14:paraId="530067D7" w14:textId="77777777" w:rsidR="00A4305A" w:rsidRPr="00A4305A" w:rsidRDefault="00A4305A" w:rsidP="00A4305A">
            <w:pPr>
              <w:pStyle w:val="TableText"/>
              <w:tabs>
                <w:tab w:val="decimal" w:pos="582"/>
              </w:tabs>
              <w:rPr>
                <w:lang w:eastAsia="en-NZ"/>
              </w:rPr>
            </w:pPr>
            <w:r w:rsidRPr="00A4305A">
              <w:rPr>
                <w:lang w:eastAsia="en-NZ"/>
              </w:rPr>
              <w:t>13.6</w:t>
            </w:r>
          </w:p>
        </w:tc>
      </w:tr>
      <w:tr w:rsidR="00A4305A" w:rsidRPr="00A4305A" w14:paraId="720957C2" w14:textId="77777777" w:rsidTr="00A4305A">
        <w:trPr>
          <w:cantSplit/>
        </w:trPr>
        <w:tc>
          <w:tcPr>
            <w:tcW w:w="2127" w:type="dxa"/>
            <w:tcBorders>
              <w:top w:val="nil"/>
              <w:right w:val="single" w:sz="4" w:space="0" w:color="A6A6A6" w:themeColor="background1" w:themeShade="A6"/>
            </w:tcBorders>
            <w:shd w:val="clear" w:color="auto" w:fill="auto"/>
            <w:noWrap/>
            <w:hideMark/>
          </w:tcPr>
          <w:p w14:paraId="7E85BE26" w14:textId="77777777" w:rsidR="00A4305A" w:rsidRPr="00A4305A" w:rsidRDefault="00A4305A" w:rsidP="00A4305A">
            <w:pPr>
              <w:pStyle w:val="TableText"/>
              <w:rPr>
                <w:lang w:eastAsia="en-NZ"/>
              </w:rPr>
            </w:pPr>
            <w:r w:rsidRPr="00A4305A">
              <w:rPr>
                <w:lang w:eastAsia="en-NZ"/>
              </w:rPr>
              <w:t>45 and over</w:t>
            </w:r>
          </w:p>
        </w:tc>
        <w:tc>
          <w:tcPr>
            <w:tcW w:w="1181" w:type="dxa"/>
            <w:tcBorders>
              <w:top w:val="nil"/>
              <w:left w:val="single" w:sz="4" w:space="0" w:color="A6A6A6" w:themeColor="background1" w:themeShade="A6"/>
            </w:tcBorders>
            <w:shd w:val="clear" w:color="auto" w:fill="auto"/>
            <w:noWrap/>
            <w:hideMark/>
          </w:tcPr>
          <w:p w14:paraId="6BDCA6EC" w14:textId="77777777" w:rsidR="00A4305A" w:rsidRPr="00A4305A" w:rsidRDefault="00A4305A" w:rsidP="00A4305A">
            <w:pPr>
              <w:pStyle w:val="TableText"/>
              <w:tabs>
                <w:tab w:val="decimal" w:pos="683"/>
              </w:tabs>
              <w:rPr>
                <w:lang w:eastAsia="en-NZ"/>
              </w:rPr>
            </w:pPr>
            <w:r w:rsidRPr="00A4305A">
              <w:rPr>
                <w:lang w:eastAsia="en-NZ"/>
              </w:rPr>
              <w:t>12</w:t>
            </w:r>
          </w:p>
        </w:tc>
        <w:tc>
          <w:tcPr>
            <w:tcW w:w="1181" w:type="dxa"/>
            <w:tcBorders>
              <w:top w:val="nil"/>
            </w:tcBorders>
            <w:shd w:val="clear" w:color="auto" w:fill="auto"/>
            <w:noWrap/>
            <w:hideMark/>
          </w:tcPr>
          <w:p w14:paraId="0AFC93F7" w14:textId="77777777" w:rsidR="00A4305A" w:rsidRPr="00A4305A" w:rsidRDefault="00E2504D" w:rsidP="00A4305A">
            <w:pPr>
              <w:pStyle w:val="TableText"/>
              <w:tabs>
                <w:tab w:val="decimal" w:pos="683"/>
              </w:tabs>
              <w:rPr>
                <w:lang w:eastAsia="en-NZ"/>
              </w:rPr>
            </w:pPr>
            <w:r>
              <w:rPr>
                <w:lang w:eastAsia="en-NZ"/>
              </w:rPr>
              <w:t>4</w:t>
            </w:r>
          </w:p>
        </w:tc>
        <w:tc>
          <w:tcPr>
            <w:tcW w:w="1181" w:type="dxa"/>
            <w:tcBorders>
              <w:top w:val="nil"/>
              <w:right w:val="single" w:sz="4" w:space="0" w:color="A6A6A6" w:themeColor="background1" w:themeShade="A6"/>
            </w:tcBorders>
            <w:shd w:val="clear" w:color="auto" w:fill="auto"/>
            <w:noWrap/>
            <w:hideMark/>
          </w:tcPr>
          <w:p w14:paraId="16C51152" w14:textId="77777777" w:rsidR="00A4305A" w:rsidRPr="00A4305A" w:rsidRDefault="00E2504D" w:rsidP="00A4305A">
            <w:pPr>
              <w:pStyle w:val="TableText"/>
              <w:tabs>
                <w:tab w:val="decimal" w:pos="664"/>
              </w:tabs>
              <w:rPr>
                <w:lang w:eastAsia="en-NZ"/>
              </w:rPr>
            </w:pPr>
            <w:r>
              <w:rPr>
                <w:lang w:eastAsia="en-NZ"/>
              </w:rPr>
              <w:t>0</w:t>
            </w:r>
          </w:p>
        </w:tc>
        <w:tc>
          <w:tcPr>
            <w:tcW w:w="1205" w:type="dxa"/>
            <w:tcBorders>
              <w:top w:val="nil"/>
              <w:left w:val="single" w:sz="4" w:space="0" w:color="A6A6A6" w:themeColor="background1" w:themeShade="A6"/>
            </w:tcBorders>
            <w:shd w:val="clear" w:color="auto" w:fill="auto"/>
            <w:noWrap/>
            <w:hideMark/>
          </w:tcPr>
          <w:p w14:paraId="21363F2C" w14:textId="77777777" w:rsidR="00A4305A" w:rsidRPr="00A4305A" w:rsidRDefault="00E2504D" w:rsidP="00A4305A">
            <w:pPr>
              <w:pStyle w:val="TableText"/>
              <w:jc w:val="center"/>
              <w:rPr>
                <w:lang w:eastAsia="en-NZ"/>
              </w:rPr>
            </w:pPr>
            <w:r>
              <w:rPr>
                <w:lang w:eastAsia="en-NZ"/>
              </w:rPr>
              <w:t>33.3</w:t>
            </w:r>
          </w:p>
        </w:tc>
        <w:tc>
          <w:tcPr>
            <w:tcW w:w="1205" w:type="dxa"/>
            <w:tcBorders>
              <w:top w:val="nil"/>
            </w:tcBorders>
            <w:shd w:val="clear" w:color="auto" w:fill="auto"/>
            <w:noWrap/>
            <w:hideMark/>
          </w:tcPr>
          <w:p w14:paraId="3922404B" w14:textId="77777777" w:rsidR="00A4305A" w:rsidRPr="00A4305A" w:rsidRDefault="00E2504D" w:rsidP="00A4305A">
            <w:pPr>
              <w:pStyle w:val="TableText"/>
              <w:tabs>
                <w:tab w:val="decimal" w:pos="582"/>
              </w:tabs>
              <w:rPr>
                <w:lang w:eastAsia="en-NZ"/>
              </w:rPr>
            </w:pPr>
            <w:r>
              <w:rPr>
                <w:lang w:eastAsia="en-NZ"/>
              </w:rPr>
              <w:t>0</w:t>
            </w:r>
          </w:p>
        </w:tc>
      </w:tr>
      <w:tr w:rsidR="00A4305A" w:rsidRPr="00A4305A" w14:paraId="1A284ACC" w14:textId="77777777" w:rsidTr="00A4305A">
        <w:trPr>
          <w:cantSplit/>
        </w:trPr>
        <w:tc>
          <w:tcPr>
            <w:tcW w:w="2127" w:type="dxa"/>
            <w:tcBorders>
              <w:bottom w:val="nil"/>
              <w:right w:val="single" w:sz="4" w:space="0" w:color="A6A6A6" w:themeColor="background1" w:themeShade="A6"/>
            </w:tcBorders>
            <w:shd w:val="clear" w:color="auto" w:fill="auto"/>
            <w:noWrap/>
            <w:hideMark/>
          </w:tcPr>
          <w:p w14:paraId="6B78977F" w14:textId="77777777" w:rsidR="00A4305A" w:rsidRPr="00A4305A" w:rsidRDefault="00A4305A" w:rsidP="00A4305A">
            <w:pPr>
              <w:pStyle w:val="TableText"/>
              <w:rPr>
                <w:b/>
                <w:lang w:eastAsia="en-NZ"/>
              </w:rPr>
            </w:pPr>
            <w:r w:rsidRPr="00A4305A">
              <w:rPr>
                <w:b/>
                <w:lang w:eastAsia="en-NZ"/>
              </w:rPr>
              <w:t>Ethnicity</w:t>
            </w:r>
          </w:p>
        </w:tc>
        <w:tc>
          <w:tcPr>
            <w:tcW w:w="1181" w:type="dxa"/>
            <w:tcBorders>
              <w:left w:val="single" w:sz="4" w:space="0" w:color="A6A6A6" w:themeColor="background1" w:themeShade="A6"/>
              <w:bottom w:val="nil"/>
            </w:tcBorders>
            <w:shd w:val="clear" w:color="auto" w:fill="auto"/>
            <w:noWrap/>
            <w:hideMark/>
          </w:tcPr>
          <w:p w14:paraId="0C58E43E" w14:textId="77777777" w:rsidR="00A4305A" w:rsidRPr="00A4305A" w:rsidRDefault="00A4305A" w:rsidP="00A4305A">
            <w:pPr>
              <w:pStyle w:val="TableText"/>
              <w:tabs>
                <w:tab w:val="decimal" w:pos="683"/>
              </w:tabs>
              <w:rPr>
                <w:lang w:eastAsia="en-NZ"/>
              </w:rPr>
            </w:pPr>
          </w:p>
        </w:tc>
        <w:tc>
          <w:tcPr>
            <w:tcW w:w="1181" w:type="dxa"/>
            <w:tcBorders>
              <w:bottom w:val="nil"/>
            </w:tcBorders>
            <w:shd w:val="clear" w:color="auto" w:fill="auto"/>
            <w:noWrap/>
            <w:hideMark/>
          </w:tcPr>
          <w:p w14:paraId="4938D0CD" w14:textId="77777777" w:rsidR="00A4305A" w:rsidRPr="00A4305A" w:rsidRDefault="00A4305A" w:rsidP="00A4305A">
            <w:pPr>
              <w:pStyle w:val="TableText"/>
              <w:tabs>
                <w:tab w:val="decimal" w:pos="683"/>
              </w:tabs>
              <w:rPr>
                <w:lang w:eastAsia="en-NZ"/>
              </w:rPr>
            </w:pPr>
          </w:p>
        </w:tc>
        <w:tc>
          <w:tcPr>
            <w:tcW w:w="1181" w:type="dxa"/>
            <w:tcBorders>
              <w:bottom w:val="nil"/>
              <w:right w:val="single" w:sz="4" w:space="0" w:color="A6A6A6" w:themeColor="background1" w:themeShade="A6"/>
            </w:tcBorders>
            <w:shd w:val="clear" w:color="auto" w:fill="auto"/>
            <w:noWrap/>
            <w:hideMark/>
          </w:tcPr>
          <w:p w14:paraId="23AF1DBE" w14:textId="77777777" w:rsidR="00A4305A" w:rsidRPr="00A4305A" w:rsidRDefault="00A4305A" w:rsidP="00A4305A">
            <w:pPr>
              <w:pStyle w:val="TableText"/>
              <w:tabs>
                <w:tab w:val="decimal" w:pos="664"/>
              </w:tabs>
              <w:rPr>
                <w:lang w:eastAsia="en-NZ"/>
              </w:rPr>
            </w:pPr>
          </w:p>
        </w:tc>
        <w:tc>
          <w:tcPr>
            <w:tcW w:w="1205" w:type="dxa"/>
            <w:tcBorders>
              <w:left w:val="single" w:sz="4" w:space="0" w:color="A6A6A6" w:themeColor="background1" w:themeShade="A6"/>
              <w:bottom w:val="nil"/>
            </w:tcBorders>
            <w:shd w:val="clear" w:color="auto" w:fill="auto"/>
            <w:noWrap/>
            <w:hideMark/>
          </w:tcPr>
          <w:p w14:paraId="1014D0A0" w14:textId="77777777" w:rsidR="00A4305A" w:rsidRPr="00A4305A" w:rsidRDefault="00A4305A" w:rsidP="00A4305A">
            <w:pPr>
              <w:pStyle w:val="TableText"/>
              <w:jc w:val="center"/>
              <w:rPr>
                <w:lang w:eastAsia="en-NZ"/>
              </w:rPr>
            </w:pPr>
          </w:p>
        </w:tc>
        <w:tc>
          <w:tcPr>
            <w:tcW w:w="1205" w:type="dxa"/>
            <w:tcBorders>
              <w:bottom w:val="nil"/>
            </w:tcBorders>
            <w:shd w:val="clear" w:color="auto" w:fill="auto"/>
            <w:noWrap/>
            <w:hideMark/>
          </w:tcPr>
          <w:p w14:paraId="0994525C" w14:textId="77777777" w:rsidR="00A4305A" w:rsidRPr="00A4305A" w:rsidRDefault="00A4305A" w:rsidP="00A4305A">
            <w:pPr>
              <w:pStyle w:val="TableText"/>
              <w:tabs>
                <w:tab w:val="decimal" w:pos="582"/>
              </w:tabs>
              <w:rPr>
                <w:lang w:eastAsia="en-NZ"/>
              </w:rPr>
            </w:pPr>
          </w:p>
        </w:tc>
      </w:tr>
      <w:tr w:rsidR="00A4305A" w:rsidRPr="00A4305A" w14:paraId="754E1859" w14:textId="77777777" w:rsidTr="00A4305A">
        <w:trPr>
          <w:cantSplit/>
        </w:trPr>
        <w:tc>
          <w:tcPr>
            <w:tcW w:w="2127" w:type="dxa"/>
            <w:tcBorders>
              <w:top w:val="nil"/>
              <w:bottom w:val="nil"/>
              <w:right w:val="single" w:sz="4" w:space="0" w:color="A6A6A6" w:themeColor="background1" w:themeShade="A6"/>
            </w:tcBorders>
            <w:shd w:val="clear" w:color="auto" w:fill="auto"/>
            <w:noWrap/>
            <w:hideMark/>
          </w:tcPr>
          <w:p w14:paraId="16CA3081" w14:textId="77777777" w:rsidR="00A4305A" w:rsidRPr="00A4305A" w:rsidRDefault="00A4305A" w:rsidP="00A4305A">
            <w:pPr>
              <w:pStyle w:val="TableText"/>
              <w:rPr>
                <w:lang w:eastAsia="en-NZ"/>
              </w:rPr>
            </w:pPr>
            <w:r w:rsidRPr="00A4305A">
              <w:rPr>
                <w:lang w:eastAsia="en-NZ"/>
              </w:rPr>
              <w:t>Māori</w:t>
            </w:r>
          </w:p>
        </w:tc>
        <w:tc>
          <w:tcPr>
            <w:tcW w:w="1181" w:type="dxa"/>
            <w:tcBorders>
              <w:top w:val="nil"/>
              <w:left w:val="single" w:sz="4" w:space="0" w:color="A6A6A6" w:themeColor="background1" w:themeShade="A6"/>
              <w:bottom w:val="nil"/>
            </w:tcBorders>
            <w:shd w:val="clear" w:color="auto" w:fill="auto"/>
            <w:noWrap/>
            <w:hideMark/>
          </w:tcPr>
          <w:p w14:paraId="65B387C6" w14:textId="77777777" w:rsidR="00A4305A" w:rsidRPr="00A4305A" w:rsidRDefault="00A4305A" w:rsidP="00A4305A">
            <w:pPr>
              <w:pStyle w:val="TableText"/>
              <w:tabs>
                <w:tab w:val="decimal" w:pos="683"/>
              </w:tabs>
              <w:rPr>
                <w:lang w:eastAsia="en-NZ"/>
              </w:rPr>
            </w:pPr>
            <w:r w:rsidRPr="00A4305A">
              <w:rPr>
                <w:lang w:eastAsia="en-NZ"/>
              </w:rPr>
              <w:t>1,551</w:t>
            </w:r>
          </w:p>
        </w:tc>
        <w:tc>
          <w:tcPr>
            <w:tcW w:w="1181" w:type="dxa"/>
            <w:tcBorders>
              <w:top w:val="nil"/>
              <w:bottom w:val="nil"/>
            </w:tcBorders>
            <w:shd w:val="clear" w:color="auto" w:fill="auto"/>
            <w:noWrap/>
            <w:hideMark/>
          </w:tcPr>
          <w:p w14:paraId="336C98A3" w14:textId="77777777" w:rsidR="00A4305A" w:rsidRPr="00A4305A" w:rsidRDefault="00A4305A" w:rsidP="00A4305A">
            <w:pPr>
              <w:pStyle w:val="TableText"/>
              <w:tabs>
                <w:tab w:val="decimal" w:pos="683"/>
              </w:tabs>
              <w:rPr>
                <w:lang w:eastAsia="en-NZ"/>
              </w:rPr>
            </w:pPr>
            <w:r w:rsidRPr="00A4305A">
              <w:rPr>
                <w:lang w:eastAsia="en-NZ"/>
              </w:rPr>
              <w:t>613</w:t>
            </w:r>
          </w:p>
        </w:tc>
        <w:tc>
          <w:tcPr>
            <w:tcW w:w="1181" w:type="dxa"/>
            <w:tcBorders>
              <w:top w:val="nil"/>
              <w:bottom w:val="nil"/>
              <w:right w:val="single" w:sz="4" w:space="0" w:color="A6A6A6" w:themeColor="background1" w:themeShade="A6"/>
            </w:tcBorders>
            <w:shd w:val="clear" w:color="auto" w:fill="auto"/>
            <w:noWrap/>
            <w:hideMark/>
          </w:tcPr>
          <w:p w14:paraId="682879A8" w14:textId="77777777" w:rsidR="00A4305A" w:rsidRPr="00A4305A" w:rsidRDefault="00A4305A" w:rsidP="00A4305A">
            <w:pPr>
              <w:pStyle w:val="TableText"/>
              <w:tabs>
                <w:tab w:val="decimal" w:pos="664"/>
              </w:tabs>
              <w:rPr>
                <w:lang w:eastAsia="en-NZ"/>
              </w:rPr>
            </w:pPr>
            <w:r w:rsidRPr="00A4305A">
              <w:rPr>
                <w:lang w:eastAsia="en-NZ"/>
              </w:rPr>
              <w:t>129</w:t>
            </w:r>
          </w:p>
        </w:tc>
        <w:tc>
          <w:tcPr>
            <w:tcW w:w="1205" w:type="dxa"/>
            <w:tcBorders>
              <w:top w:val="nil"/>
              <w:left w:val="single" w:sz="4" w:space="0" w:color="A6A6A6" w:themeColor="background1" w:themeShade="A6"/>
              <w:bottom w:val="nil"/>
            </w:tcBorders>
            <w:shd w:val="clear" w:color="auto" w:fill="auto"/>
            <w:noWrap/>
            <w:hideMark/>
          </w:tcPr>
          <w:p w14:paraId="73D01711" w14:textId="77777777" w:rsidR="00A4305A" w:rsidRPr="00A4305A" w:rsidRDefault="00A4305A" w:rsidP="00A4305A">
            <w:pPr>
              <w:pStyle w:val="TableText"/>
              <w:jc w:val="center"/>
              <w:rPr>
                <w:lang w:eastAsia="en-NZ"/>
              </w:rPr>
            </w:pPr>
            <w:r w:rsidRPr="00A4305A">
              <w:rPr>
                <w:lang w:eastAsia="en-NZ"/>
              </w:rPr>
              <w:t>39.5</w:t>
            </w:r>
          </w:p>
        </w:tc>
        <w:tc>
          <w:tcPr>
            <w:tcW w:w="1205" w:type="dxa"/>
            <w:tcBorders>
              <w:top w:val="nil"/>
              <w:bottom w:val="nil"/>
            </w:tcBorders>
            <w:shd w:val="clear" w:color="auto" w:fill="auto"/>
            <w:noWrap/>
            <w:hideMark/>
          </w:tcPr>
          <w:p w14:paraId="1111DCBE" w14:textId="77777777" w:rsidR="00A4305A" w:rsidRPr="00A4305A" w:rsidRDefault="00A4305A" w:rsidP="00A4305A">
            <w:pPr>
              <w:pStyle w:val="TableText"/>
              <w:tabs>
                <w:tab w:val="decimal" w:pos="582"/>
              </w:tabs>
              <w:rPr>
                <w:lang w:eastAsia="en-NZ"/>
              </w:rPr>
            </w:pPr>
            <w:r w:rsidRPr="00A4305A">
              <w:rPr>
                <w:lang w:eastAsia="en-NZ"/>
              </w:rPr>
              <w:t>8.3</w:t>
            </w:r>
          </w:p>
        </w:tc>
      </w:tr>
      <w:tr w:rsidR="00A4305A" w:rsidRPr="00A4305A" w14:paraId="7B39527D" w14:textId="77777777" w:rsidTr="00A4305A">
        <w:trPr>
          <w:cantSplit/>
        </w:trPr>
        <w:tc>
          <w:tcPr>
            <w:tcW w:w="2127" w:type="dxa"/>
            <w:tcBorders>
              <w:top w:val="nil"/>
              <w:bottom w:val="nil"/>
              <w:right w:val="single" w:sz="4" w:space="0" w:color="A6A6A6" w:themeColor="background1" w:themeShade="A6"/>
            </w:tcBorders>
            <w:shd w:val="clear" w:color="auto" w:fill="auto"/>
            <w:noWrap/>
            <w:hideMark/>
          </w:tcPr>
          <w:p w14:paraId="5008F86E" w14:textId="77777777" w:rsidR="00A4305A" w:rsidRPr="00A4305A" w:rsidRDefault="00A4305A" w:rsidP="00A4305A">
            <w:pPr>
              <w:pStyle w:val="TableText"/>
              <w:rPr>
                <w:lang w:eastAsia="en-NZ"/>
              </w:rPr>
            </w:pPr>
            <w:r w:rsidRPr="00A4305A">
              <w:rPr>
                <w:lang w:eastAsia="en-NZ"/>
              </w:rPr>
              <w:t>Pacific</w:t>
            </w:r>
          </w:p>
        </w:tc>
        <w:tc>
          <w:tcPr>
            <w:tcW w:w="1181" w:type="dxa"/>
            <w:tcBorders>
              <w:top w:val="nil"/>
              <w:left w:val="single" w:sz="4" w:space="0" w:color="A6A6A6" w:themeColor="background1" w:themeShade="A6"/>
              <w:bottom w:val="nil"/>
            </w:tcBorders>
            <w:shd w:val="clear" w:color="auto" w:fill="auto"/>
            <w:noWrap/>
            <w:hideMark/>
          </w:tcPr>
          <w:p w14:paraId="032F7599" w14:textId="77777777" w:rsidR="00A4305A" w:rsidRPr="00A4305A" w:rsidRDefault="00A4305A" w:rsidP="00A4305A">
            <w:pPr>
              <w:pStyle w:val="TableText"/>
              <w:tabs>
                <w:tab w:val="decimal" w:pos="683"/>
              </w:tabs>
              <w:rPr>
                <w:lang w:eastAsia="en-NZ"/>
              </w:rPr>
            </w:pPr>
            <w:r w:rsidRPr="00A4305A">
              <w:rPr>
                <w:lang w:eastAsia="en-NZ"/>
              </w:rPr>
              <w:t>1,071</w:t>
            </w:r>
          </w:p>
        </w:tc>
        <w:tc>
          <w:tcPr>
            <w:tcW w:w="1181" w:type="dxa"/>
            <w:tcBorders>
              <w:top w:val="nil"/>
              <w:bottom w:val="nil"/>
            </w:tcBorders>
            <w:shd w:val="clear" w:color="auto" w:fill="auto"/>
            <w:noWrap/>
            <w:hideMark/>
          </w:tcPr>
          <w:p w14:paraId="4EBF15B2" w14:textId="77777777" w:rsidR="00A4305A" w:rsidRPr="00A4305A" w:rsidRDefault="00A4305A" w:rsidP="00A4305A">
            <w:pPr>
              <w:pStyle w:val="TableText"/>
              <w:tabs>
                <w:tab w:val="decimal" w:pos="683"/>
              </w:tabs>
              <w:rPr>
                <w:lang w:eastAsia="en-NZ"/>
              </w:rPr>
            </w:pPr>
            <w:r w:rsidRPr="00A4305A">
              <w:rPr>
                <w:lang w:eastAsia="en-NZ"/>
              </w:rPr>
              <w:t>299</w:t>
            </w:r>
          </w:p>
        </w:tc>
        <w:tc>
          <w:tcPr>
            <w:tcW w:w="1181" w:type="dxa"/>
            <w:tcBorders>
              <w:top w:val="nil"/>
              <w:bottom w:val="nil"/>
              <w:right w:val="single" w:sz="4" w:space="0" w:color="A6A6A6" w:themeColor="background1" w:themeShade="A6"/>
            </w:tcBorders>
            <w:shd w:val="clear" w:color="auto" w:fill="auto"/>
            <w:noWrap/>
            <w:hideMark/>
          </w:tcPr>
          <w:p w14:paraId="13B02077" w14:textId="77777777" w:rsidR="00A4305A" w:rsidRPr="00A4305A" w:rsidRDefault="00A4305A" w:rsidP="00A4305A">
            <w:pPr>
              <w:pStyle w:val="TableText"/>
              <w:tabs>
                <w:tab w:val="decimal" w:pos="664"/>
              </w:tabs>
              <w:rPr>
                <w:lang w:eastAsia="en-NZ"/>
              </w:rPr>
            </w:pPr>
            <w:r w:rsidRPr="00A4305A">
              <w:rPr>
                <w:lang w:eastAsia="en-NZ"/>
              </w:rPr>
              <w:t>104</w:t>
            </w:r>
          </w:p>
        </w:tc>
        <w:tc>
          <w:tcPr>
            <w:tcW w:w="1205" w:type="dxa"/>
            <w:tcBorders>
              <w:top w:val="nil"/>
              <w:left w:val="single" w:sz="4" w:space="0" w:color="A6A6A6" w:themeColor="background1" w:themeShade="A6"/>
              <w:bottom w:val="nil"/>
            </w:tcBorders>
            <w:shd w:val="clear" w:color="auto" w:fill="auto"/>
            <w:noWrap/>
            <w:hideMark/>
          </w:tcPr>
          <w:p w14:paraId="66DA34B1" w14:textId="77777777" w:rsidR="00A4305A" w:rsidRPr="00A4305A" w:rsidRDefault="00A4305A" w:rsidP="00A4305A">
            <w:pPr>
              <w:pStyle w:val="TableText"/>
              <w:jc w:val="center"/>
              <w:rPr>
                <w:lang w:eastAsia="en-NZ"/>
              </w:rPr>
            </w:pPr>
            <w:r w:rsidRPr="00A4305A">
              <w:rPr>
                <w:lang w:eastAsia="en-NZ"/>
              </w:rPr>
              <w:t>27.9</w:t>
            </w:r>
          </w:p>
        </w:tc>
        <w:tc>
          <w:tcPr>
            <w:tcW w:w="1205" w:type="dxa"/>
            <w:tcBorders>
              <w:top w:val="nil"/>
              <w:bottom w:val="nil"/>
            </w:tcBorders>
            <w:shd w:val="clear" w:color="auto" w:fill="auto"/>
            <w:noWrap/>
            <w:hideMark/>
          </w:tcPr>
          <w:p w14:paraId="5C2464BB" w14:textId="77777777" w:rsidR="00A4305A" w:rsidRPr="00A4305A" w:rsidRDefault="00A4305A" w:rsidP="00A4305A">
            <w:pPr>
              <w:pStyle w:val="TableText"/>
              <w:tabs>
                <w:tab w:val="decimal" w:pos="582"/>
              </w:tabs>
              <w:rPr>
                <w:lang w:eastAsia="en-NZ"/>
              </w:rPr>
            </w:pPr>
            <w:r w:rsidRPr="00A4305A">
              <w:rPr>
                <w:lang w:eastAsia="en-NZ"/>
              </w:rPr>
              <w:t>9.7</w:t>
            </w:r>
          </w:p>
        </w:tc>
      </w:tr>
      <w:tr w:rsidR="00A4305A" w:rsidRPr="00A4305A" w14:paraId="734F1986" w14:textId="77777777" w:rsidTr="00A4305A">
        <w:trPr>
          <w:cantSplit/>
        </w:trPr>
        <w:tc>
          <w:tcPr>
            <w:tcW w:w="2127" w:type="dxa"/>
            <w:tcBorders>
              <w:top w:val="nil"/>
              <w:bottom w:val="nil"/>
              <w:right w:val="single" w:sz="4" w:space="0" w:color="A6A6A6" w:themeColor="background1" w:themeShade="A6"/>
            </w:tcBorders>
            <w:shd w:val="clear" w:color="auto" w:fill="auto"/>
            <w:noWrap/>
            <w:hideMark/>
          </w:tcPr>
          <w:p w14:paraId="611E8F94" w14:textId="77777777" w:rsidR="00A4305A" w:rsidRPr="00A4305A" w:rsidRDefault="00A4305A" w:rsidP="00A4305A">
            <w:pPr>
              <w:pStyle w:val="TableText"/>
              <w:rPr>
                <w:lang w:eastAsia="en-NZ"/>
              </w:rPr>
            </w:pPr>
            <w:r w:rsidRPr="00A4305A">
              <w:rPr>
                <w:lang w:eastAsia="en-NZ"/>
              </w:rPr>
              <w:t>Asian</w:t>
            </w:r>
          </w:p>
        </w:tc>
        <w:tc>
          <w:tcPr>
            <w:tcW w:w="1181" w:type="dxa"/>
            <w:tcBorders>
              <w:top w:val="nil"/>
              <w:left w:val="single" w:sz="4" w:space="0" w:color="A6A6A6" w:themeColor="background1" w:themeShade="A6"/>
              <w:bottom w:val="nil"/>
            </w:tcBorders>
            <w:shd w:val="clear" w:color="auto" w:fill="auto"/>
            <w:noWrap/>
            <w:hideMark/>
          </w:tcPr>
          <w:p w14:paraId="6C76F881" w14:textId="77777777" w:rsidR="00A4305A" w:rsidRPr="00A4305A" w:rsidRDefault="00A4305A" w:rsidP="00A4305A">
            <w:pPr>
              <w:pStyle w:val="TableText"/>
              <w:tabs>
                <w:tab w:val="decimal" w:pos="683"/>
              </w:tabs>
              <w:rPr>
                <w:lang w:eastAsia="en-NZ"/>
              </w:rPr>
            </w:pPr>
            <w:r w:rsidRPr="00A4305A">
              <w:rPr>
                <w:lang w:eastAsia="en-NZ"/>
              </w:rPr>
              <w:t>1,364</w:t>
            </w:r>
          </w:p>
        </w:tc>
        <w:tc>
          <w:tcPr>
            <w:tcW w:w="1181" w:type="dxa"/>
            <w:tcBorders>
              <w:top w:val="nil"/>
              <w:bottom w:val="nil"/>
            </w:tcBorders>
            <w:shd w:val="clear" w:color="auto" w:fill="auto"/>
            <w:noWrap/>
            <w:hideMark/>
          </w:tcPr>
          <w:p w14:paraId="2B28619A" w14:textId="77777777" w:rsidR="00A4305A" w:rsidRPr="00A4305A" w:rsidRDefault="00A4305A" w:rsidP="00A4305A">
            <w:pPr>
              <w:pStyle w:val="TableText"/>
              <w:tabs>
                <w:tab w:val="decimal" w:pos="683"/>
              </w:tabs>
              <w:rPr>
                <w:lang w:eastAsia="en-NZ"/>
              </w:rPr>
            </w:pPr>
            <w:r w:rsidRPr="00A4305A">
              <w:rPr>
                <w:lang w:eastAsia="en-NZ"/>
              </w:rPr>
              <w:t>492</w:t>
            </w:r>
          </w:p>
        </w:tc>
        <w:tc>
          <w:tcPr>
            <w:tcW w:w="1181" w:type="dxa"/>
            <w:tcBorders>
              <w:top w:val="nil"/>
              <w:bottom w:val="nil"/>
              <w:right w:val="single" w:sz="4" w:space="0" w:color="A6A6A6" w:themeColor="background1" w:themeShade="A6"/>
            </w:tcBorders>
            <w:shd w:val="clear" w:color="auto" w:fill="auto"/>
            <w:noWrap/>
            <w:hideMark/>
          </w:tcPr>
          <w:p w14:paraId="47352AC9" w14:textId="77777777" w:rsidR="00A4305A" w:rsidRPr="00A4305A" w:rsidRDefault="00A4305A" w:rsidP="00A4305A">
            <w:pPr>
              <w:pStyle w:val="TableText"/>
              <w:tabs>
                <w:tab w:val="decimal" w:pos="664"/>
              </w:tabs>
              <w:rPr>
                <w:lang w:eastAsia="en-NZ"/>
              </w:rPr>
            </w:pPr>
            <w:r w:rsidRPr="00A4305A">
              <w:rPr>
                <w:lang w:eastAsia="en-NZ"/>
              </w:rPr>
              <w:t>202</w:t>
            </w:r>
          </w:p>
        </w:tc>
        <w:tc>
          <w:tcPr>
            <w:tcW w:w="1205" w:type="dxa"/>
            <w:tcBorders>
              <w:top w:val="nil"/>
              <w:left w:val="single" w:sz="4" w:space="0" w:color="A6A6A6" w:themeColor="background1" w:themeShade="A6"/>
              <w:bottom w:val="nil"/>
            </w:tcBorders>
            <w:shd w:val="clear" w:color="auto" w:fill="auto"/>
            <w:noWrap/>
            <w:hideMark/>
          </w:tcPr>
          <w:p w14:paraId="5DB732B1" w14:textId="77777777" w:rsidR="00A4305A" w:rsidRPr="00A4305A" w:rsidRDefault="00A4305A" w:rsidP="00A4305A">
            <w:pPr>
              <w:pStyle w:val="TableText"/>
              <w:jc w:val="center"/>
              <w:rPr>
                <w:lang w:eastAsia="en-NZ"/>
              </w:rPr>
            </w:pPr>
            <w:r w:rsidRPr="00A4305A">
              <w:rPr>
                <w:lang w:eastAsia="en-NZ"/>
              </w:rPr>
              <w:t>36.1</w:t>
            </w:r>
          </w:p>
        </w:tc>
        <w:tc>
          <w:tcPr>
            <w:tcW w:w="1205" w:type="dxa"/>
            <w:tcBorders>
              <w:top w:val="nil"/>
              <w:bottom w:val="nil"/>
            </w:tcBorders>
            <w:shd w:val="clear" w:color="auto" w:fill="auto"/>
            <w:noWrap/>
            <w:hideMark/>
          </w:tcPr>
          <w:p w14:paraId="582089B0" w14:textId="77777777" w:rsidR="00A4305A" w:rsidRPr="00A4305A" w:rsidRDefault="00A4305A" w:rsidP="00A4305A">
            <w:pPr>
              <w:pStyle w:val="TableText"/>
              <w:tabs>
                <w:tab w:val="decimal" w:pos="582"/>
              </w:tabs>
              <w:rPr>
                <w:lang w:eastAsia="en-NZ"/>
              </w:rPr>
            </w:pPr>
            <w:r w:rsidRPr="00A4305A">
              <w:rPr>
                <w:lang w:eastAsia="en-NZ"/>
              </w:rPr>
              <w:t>14.8</w:t>
            </w:r>
          </w:p>
        </w:tc>
      </w:tr>
      <w:tr w:rsidR="00A4305A" w:rsidRPr="00A4305A" w14:paraId="6E658596" w14:textId="77777777" w:rsidTr="00A4305A">
        <w:trPr>
          <w:cantSplit/>
        </w:trPr>
        <w:tc>
          <w:tcPr>
            <w:tcW w:w="2127" w:type="dxa"/>
            <w:tcBorders>
              <w:top w:val="nil"/>
              <w:right w:val="single" w:sz="4" w:space="0" w:color="A6A6A6" w:themeColor="background1" w:themeShade="A6"/>
            </w:tcBorders>
            <w:shd w:val="clear" w:color="auto" w:fill="auto"/>
            <w:noWrap/>
            <w:hideMark/>
          </w:tcPr>
          <w:p w14:paraId="3C931BCC" w14:textId="77777777" w:rsidR="00A4305A" w:rsidRPr="00A4305A" w:rsidRDefault="00A4305A" w:rsidP="00A4305A">
            <w:pPr>
              <w:pStyle w:val="TableText"/>
              <w:rPr>
                <w:lang w:eastAsia="en-NZ"/>
              </w:rPr>
            </w:pPr>
            <w:r w:rsidRPr="00A4305A">
              <w:rPr>
                <w:lang w:eastAsia="en-NZ"/>
              </w:rPr>
              <w:t>Other</w:t>
            </w:r>
          </w:p>
        </w:tc>
        <w:tc>
          <w:tcPr>
            <w:tcW w:w="1181" w:type="dxa"/>
            <w:tcBorders>
              <w:top w:val="nil"/>
              <w:left w:val="single" w:sz="4" w:space="0" w:color="A6A6A6" w:themeColor="background1" w:themeShade="A6"/>
            </w:tcBorders>
            <w:shd w:val="clear" w:color="auto" w:fill="auto"/>
            <w:noWrap/>
            <w:hideMark/>
          </w:tcPr>
          <w:p w14:paraId="729E2D29" w14:textId="77777777" w:rsidR="00A4305A" w:rsidRPr="00A4305A" w:rsidRDefault="00A4305A" w:rsidP="00A4305A">
            <w:pPr>
              <w:pStyle w:val="TableText"/>
              <w:tabs>
                <w:tab w:val="decimal" w:pos="683"/>
              </w:tabs>
              <w:rPr>
                <w:lang w:eastAsia="en-NZ"/>
              </w:rPr>
            </w:pPr>
            <w:r w:rsidRPr="00A4305A">
              <w:rPr>
                <w:lang w:eastAsia="en-NZ"/>
              </w:rPr>
              <w:t>2,256</w:t>
            </w:r>
          </w:p>
        </w:tc>
        <w:tc>
          <w:tcPr>
            <w:tcW w:w="1181" w:type="dxa"/>
            <w:tcBorders>
              <w:top w:val="nil"/>
            </w:tcBorders>
            <w:shd w:val="clear" w:color="auto" w:fill="auto"/>
            <w:noWrap/>
            <w:hideMark/>
          </w:tcPr>
          <w:p w14:paraId="393765BF" w14:textId="77777777" w:rsidR="00A4305A" w:rsidRPr="00A4305A" w:rsidRDefault="00A4305A" w:rsidP="00A4305A">
            <w:pPr>
              <w:pStyle w:val="TableText"/>
              <w:tabs>
                <w:tab w:val="decimal" w:pos="683"/>
              </w:tabs>
              <w:rPr>
                <w:lang w:eastAsia="en-NZ"/>
              </w:rPr>
            </w:pPr>
            <w:r w:rsidRPr="00A4305A">
              <w:rPr>
                <w:lang w:eastAsia="en-NZ"/>
              </w:rPr>
              <w:t>1,159</w:t>
            </w:r>
          </w:p>
        </w:tc>
        <w:tc>
          <w:tcPr>
            <w:tcW w:w="1181" w:type="dxa"/>
            <w:tcBorders>
              <w:top w:val="nil"/>
              <w:right w:val="single" w:sz="4" w:space="0" w:color="A6A6A6" w:themeColor="background1" w:themeShade="A6"/>
            </w:tcBorders>
            <w:shd w:val="clear" w:color="auto" w:fill="auto"/>
            <w:noWrap/>
            <w:hideMark/>
          </w:tcPr>
          <w:p w14:paraId="1D4720F0" w14:textId="77777777" w:rsidR="00A4305A" w:rsidRPr="00A4305A" w:rsidRDefault="00A4305A" w:rsidP="00A4305A">
            <w:pPr>
              <w:pStyle w:val="TableText"/>
              <w:tabs>
                <w:tab w:val="decimal" w:pos="664"/>
              </w:tabs>
              <w:rPr>
                <w:lang w:eastAsia="en-NZ"/>
              </w:rPr>
            </w:pPr>
            <w:r w:rsidRPr="00A4305A">
              <w:rPr>
                <w:lang w:eastAsia="en-NZ"/>
              </w:rPr>
              <w:t>300</w:t>
            </w:r>
          </w:p>
        </w:tc>
        <w:tc>
          <w:tcPr>
            <w:tcW w:w="1205" w:type="dxa"/>
            <w:tcBorders>
              <w:top w:val="nil"/>
              <w:left w:val="single" w:sz="4" w:space="0" w:color="A6A6A6" w:themeColor="background1" w:themeShade="A6"/>
            </w:tcBorders>
            <w:shd w:val="clear" w:color="auto" w:fill="auto"/>
            <w:noWrap/>
            <w:hideMark/>
          </w:tcPr>
          <w:p w14:paraId="4CC754C7" w14:textId="77777777" w:rsidR="00A4305A" w:rsidRPr="00A4305A" w:rsidRDefault="00A4305A" w:rsidP="00A4305A">
            <w:pPr>
              <w:pStyle w:val="TableText"/>
              <w:jc w:val="center"/>
              <w:rPr>
                <w:lang w:eastAsia="en-NZ"/>
              </w:rPr>
            </w:pPr>
            <w:r w:rsidRPr="00A4305A">
              <w:rPr>
                <w:lang w:eastAsia="en-NZ"/>
              </w:rPr>
              <w:t>51.4</w:t>
            </w:r>
          </w:p>
        </w:tc>
        <w:tc>
          <w:tcPr>
            <w:tcW w:w="1205" w:type="dxa"/>
            <w:tcBorders>
              <w:top w:val="nil"/>
            </w:tcBorders>
            <w:shd w:val="clear" w:color="auto" w:fill="auto"/>
            <w:noWrap/>
            <w:hideMark/>
          </w:tcPr>
          <w:p w14:paraId="160C3BF9" w14:textId="77777777" w:rsidR="00A4305A" w:rsidRPr="00A4305A" w:rsidRDefault="00A4305A" w:rsidP="00A4305A">
            <w:pPr>
              <w:pStyle w:val="TableText"/>
              <w:tabs>
                <w:tab w:val="decimal" w:pos="582"/>
              </w:tabs>
              <w:rPr>
                <w:lang w:eastAsia="en-NZ"/>
              </w:rPr>
            </w:pPr>
            <w:r w:rsidRPr="00A4305A">
              <w:rPr>
                <w:lang w:eastAsia="en-NZ"/>
              </w:rPr>
              <w:t>13.3</w:t>
            </w:r>
          </w:p>
        </w:tc>
      </w:tr>
      <w:tr w:rsidR="00A4305A" w:rsidRPr="00A4305A" w14:paraId="3FDFD0C5" w14:textId="77777777" w:rsidTr="00A4305A">
        <w:trPr>
          <w:cantSplit/>
        </w:trPr>
        <w:tc>
          <w:tcPr>
            <w:tcW w:w="2127" w:type="dxa"/>
            <w:tcBorders>
              <w:right w:val="single" w:sz="4" w:space="0" w:color="A6A6A6" w:themeColor="background1" w:themeShade="A6"/>
            </w:tcBorders>
            <w:shd w:val="clear" w:color="auto" w:fill="auto"/>
            <w:noWrap/>
            <w:hideMark/>
          </w:tcPr>
          <w:p w14:paraId="47C2CC4B" w14:textId="77777777" w:rsidR="00A4305A" w:rsidRPr="00A4305A" w:rsidRDefault="00A4305A" w:rsidP="00A4305A">
            <w:pPr>
              <w:pStyle w:val="TableText"/>
              <w:rPr>
                <w:b/>
                <w:lang w:eastAsia="en-NZ"/>
              </w:rPr>
            </w:pPr>
            <w:r w:rsidRPr="00A4305A">
              <w:rPr>
                <w:b/>
                <w:lang w:eastAsia="en-NZ"/>
              </w:rPr>
              <w:t>National</w:t>
            </w:r>
          </w:p>
        </w:tc>
        <w:tc>
          <w:tcPr>
            <w:tcW w:w="1181" w:type="dxa"/>
            <w:tcBorders>
              <w:left w:val="single" w:sz="4" w:space="0" w:color="A6A6A6" w:themeColor="background1" w:themeShade="A6"/>
            </w:tcBorders>
            <w:shd w:val="clear" w:color="auto" w:fill="auto"/>
            <w:noWrap/>
            <w:hideMark/>
          </w:tcPr>
          <w:p w14:paraId="17243C61" w14:textId="77777777" w:rsidR="00A4305A" w:rsidRPr="00A4305A" w:rsidRDefault="00A4305A" w:rsidP="00A4305A">
            <w:pPr>
              <w:pStyle w:val="TableText"/>
              <w:tabs>
                <w:tab w:val="decimal" w:pos="683"/>
              </w:tabs>
              <w:rPr>
                <w:b/>
                <w:lang w:eastAsia="en-NZ"/>
              </w:rPr>
            </w:pPr>
            <w:r w:rsidRPr="00A4305A">
              <w:rPr>
                <w:b/>
                <w:lang w:eastAsia="en-NZ"/>
              </w:rPr>
              <w:t>6,242</w:t>
            </w:r>
          </w:p>
        </w:tc>
        <w:tc>
          <w:tcPr>
            <w:tcW w:w="1181" w:type="dxa"/>
            <w:shd w:val="clear" w:color="auto" w:fill="auto"/>
            <w:noWrap/>
            <w:hideMark/>
          </w:tcPr>
          <w:p w14:paraId="642D14A0" w14:textId="77777777" w:rsidR="00A4305A" w:rsidRPr="00A4305A" w:rsidRDefault="00A4305A" w:rsidP="00A4305A">
            <w:pPr>
              <w:pStyle w:val="TableText"/>
              <w:tabs>
                <w:tab w:val="decimal" w:pos="683"/>
              </w:tabs>
              <w:rPr>
                <w:b/>
                <w:lang w:eastAsia="en-NZ"/>
              </w:rPr>
            </w:pPr>
            <w:r w:rsidRPr="00A4305A">
              <w:rPr>
                <w:b/>
                <w:lang w:eastAsia="en-NZ"/>
              </w:rPr>
              <w:t>2,563</w:t>
            </w:r>
          </w:p>
        </w:tc>
        <w:tc>
          <w:tcPr>
            <w:tcW w:w="1181" w:type="dxa"/>
            <w:tcBorders>
              <w:right w:val="single" w:sz="4" w:space="0" w:color="A6A6A6" w:themeColor="background1" w:themeShade="A6"/>
            </w:tcBorders>
            <w:shd w:val="clear" w:color="auto" w:fill="auto"/>
            <w:noWrap/>
            <w:hideMark/>
          </w:tcPr>
          <w:p w14:paraId="307D3197" w14:textId="77777777" w:rsidR="00A4305A" w:rsidRPr="00A4305A" w:rsidRDefault="00A4305A" w:rsidP="00A4305A">
            <w:pPr>
              <w:pStyle w:val="TableText"/>
              <w:tabs>
                <w:tab w:val="decimal" w:pos="664"/>
              </w:tabs>
              <w:rPr>
                <w:b/>
                <w:lang w:eastAsia="en-NZ"/>
              </w:rPr>
            </w:pPr>
            <w:r w:rsidRPr="00A4305A">
              <w:rPr>
                <w:b/>
                <w:lang w:eastAsia="en-NZ"/>
              </w:rPr>
              <w:t>735</w:t>
            </w:r>
          </w:p>
        </w:tc>
        <w:tc>
          <w:tcPr>
            <w:tcW w:w="1205" w:type="dxa"/>
            <w:tcBorders>
              <w:left w:val="single" w:sz="4" w:space="0" w:color="A6A6A6" w:themeColor="background1" w:themeShade="A6"/>
            </w:tcBorders>
            <w:shd w:val="clear" w:color="auto" w:fill="auto"/>
            <w:noWrap/>
            <w:hideMark/>
          </w:tcPr>
          <w:p w14:paraId="4DE4442C" w14:textId="77777777" w:rsidR="00A4305A" w:rsidRPr="00A4305A" w:rsidRDefault="00A4305A" w:rsidP="00A4305A">
            <w:pPr>
              <w:pStyle w:val="TableText"/>
              <w:jc w:val="center"/>
              <w:rPr>
                <w:b/>
                <w:lang w:eastAsia="en-NZ"/>
              </w:rPr>
            </w:pPr>
            <w:r w:rsidRPr="00A4305A">
              <w:rPr>
                <w:b/>
                <w:lang w:eastAsia="en-NZ"/>
              </w:rPr>
              <w:t>41.1</w:t>
            </w:r>
          </w:p>
        </w:tc>
        <w:tc>
          <w:tcPr>
            <w:tcW w:w="1205" w:type="dxa"/>
            <w:shd w:val="clear" w:color="auto" w:fill="auto"/>
            <w:noWrap/>
            <w:hideMark/>
          </w:tcPr>
          <w:p w14:paraId="49182F6A" w14:textId="77777777" w:rsidR="00A4305A" w:rsidRPr="00A4305A" w:rsidRDefault="00A4305A" w:rsidP="00A4305A">
            <w:pPr>
              <w:pStyle w:val="TableText"/>
              <w:tabs>
                <w:tab w:val="decimal" w:pos="582"/>
              </w:tabs>
              <w:rPr>
                <w:b/>
                <w:lang w:eastAsia="en-NZ"/>
              </w:rPr>
            </w:pPr>
            <w:r w:rsidRPr="00A4305A">
              <w:rPr>
                <w:b/>
                <w:lang w:eastAsia="en-NZ"/>
              </w:rPr>
              <w:t>11.8</w:t>
            </w:r>
          </w:p>
        </w:tc>
      </w:tr>
    </w:tbl>
    <w:p w14:paraId="0858F88D" w14:textId="77777777" w:rsidR="0091208C" w:rsidRPr="00A944B7" w:rsidRDefault="0091208C" w:rsidP="00CF3FAB"/>
    <w:p w14:paraId="5843EAAD" w14:textId="77777777" w:rsidR="0091208C" w:rsidRPr="00A944B7" w:rsidRDefault="0091208C" w:rsidP="00CF3FAB">
      <w:pPr>
        <w:pStyle w:val="Heading1"/>
      </w:pPr>
      <w:bookmarkStart w:id="181" w:name="_Toc454271519"/>
      <w:bookmarkStart w:id="182" w:name="_Toc57820977"/>
      <w:bookmarkStart w:id="183" w:name="_Toc89434253"/>
      <w:r w:rsidRPr="00A944B7">
        <w:lastRenderedPageBreak/>
        <w:t>Indicator 4:</w:t>
      </w:r>
      <w:r w:rsidRPr="00A944B7">
        <w:br/>
        <w:t>Incomplete screens</w:t>
      </w:r>
      <w:bookmarkEnd w:id="181"/>
      <w:bookmarkEnd w:id="182"/>
      <w:bookmarkEnd w:id="183"/>
    </w:p>
    <w:p w14:paraId="408EC431" w14:textId="77777777" w:rsidR="0091208C" w:rsidRPr="00A944B7" w:rsidRDefault="0091208C" w:rsidP="00CF3FAB">
      <w:r w:rsidRPr="00A944B7">
        <w:t>This section reports on the number of women who commenced screening but were not issued with a risk result. Women that start screening in trimester 1 but complete screening in trimester 2 are not included in this indicator and are instead covered under indicator 3, pathway variances.</w:t>
      </w:r>
    </w:p>
    <w:p w14:paraId="4009615F" w14:textId="77777777" w:rsidR="0091208C" w:rsidRPr="00A944B7" w:rsidRDefault="0091208C" w:rsidP="00CF3FAB"/>
    <w:p w14:paraId="42E93D9F" w14:textId="77777777" w:rsidR="0091208C" w:rsidRPr="00A944B7" w:rsidRDefault="0091208C" w:rsidP="00CF3FAB">
      <w:pPr>
        <w:pStyle w:val="Heading2"/>
      </w:pPr>
      <w:bookmarkStart w:id="184" w:name="_Toc454271520"/>
      <w:bookmarkStart w:id="185" w:name="_Toc57820978"/>
      <w:bookmarkStart w:id="186" w:name="_Toc89434254"/>
      <w:r w:rsidRPr="00A944B7">
        <w:t>Total incomplete screens</w:t>
      </w:r>
      <w:bookmarkEnd w:id="184"/>
      <w:bookmarkEnd w:id="185"/>
      <w:bookmarkEnd w:id="186"/>
    </w:p>
    <w:p w14:paraId="08EDDAE0" w14:textId="3A3845F7" w:rsidR="0091208C" w:rsidRPr="00A944B7" w:rsidRDefault="00CF3FAB" w:rsidP="00CF3FAB">
      <w:r>
        <w:fldChar w:fldCharType="begin"/>
      </w:r>
      <w:r>
        <w:instrText xml:space="preserve"> REF _Ref68501990 \h </w:instrText>
      </w:r>
      <w:r>
        <w:fldChar w:fldCharType="separate"/>
      </w:r>
      <w:r w:rsidR="00C52F83">
        <w:t>Table </w:t>
      </w:r>
      <w:r w:rsidR="00C52F83">
        <w:rPr>
          <w:noProof/>
        </w:rPr>
        <w:t>12</w:t>
      </w:r>
      <w:r>
        <w:fldChar w:fldCharType="end"/>
      </w:r>
      <w:r w:rsidR="0091208C" w:rsidRPr="00841552">
        <w:t xml:space="preserve"> shows the total number of incomplete screens by calendar year and trimester of screen. Nearly all incomplete screens related to the first trimester, which reflects the different components required to complete screening depending on</w:t>
      </w:r>
      <w:r w:rsidR="00F863ED">
        <w:t xml:space="preserve"> the</w:t>
      </w:r>
      <w:r w:rsidR="0091208C" w:rsidRPr="00841552">
        <w:t xml:space="preserve"> trimester. First trimester screening requires a blood sample and an NT scan, whereas second trimester screening involves only a blood sample. The total number of incomplete screens for 2018 was 4,959, which equates to 10</w:t>
      </w:r>
      <w:r w:rsidR="003D590C">
        <w:t> percent</w:t>
      </w:r>
      <w:r w:rsidR="0091208C" w:rsidRPr="00841552">
        <w:t xml:space="preserve"> of screens commenced that year.</w:t>
      </w:r>
    </w:p>
    <w:p w14:paraId="27F27C3F" w14:textId="77777777" w:rsidR="0091208C" w:rsidRPr="00A944B7" w:rsidRDefault="0091208C" w:rsidP="00CF3FAB"/>
    <w:p w14:paraId="1C95518F" w14:textId="23297BF0" w:rsidR="0091208C" w:rsidRDefault="00CF3FAB" w:rsidP="00CF3FAB">
      <w:pPr>
        <w:pStyle w:val="Table"/>
      </w:pPr>
      <w:bookmarkStart w:id="187" w:name="_Ref68501990"/>
      <w:bookmarkStart w:id="188" w:name="_Toc454200246"/>
      <w:bookmarkStart w:id="189" w:name="_Toc57820868"/>
      <w:bookmarkStart w:id="190" w:name="_Toc81479994"/>
      <w:r>
        <w:t>Table </w:t>
      </w:r>
      <w:r w:rsidR="00752D63">
        <w:fldChar w:fldCharType="begin"/>
      </w:r>
      <w:r w:rsidR="00752D63">
        <w:instrText xml:space="preserve"> SEQ</w:instrText>
      </w:r>
      <w:r w:rsidR="00752D63">
        <w:instrText xml:space="preserve"> Table \* ARABIC </w:instrText>
      </w:r>
      <w:r w:rsidR="00752D63">
        <w:fldChar w:fldCharType="separate"/>
      </w:r>
      <w:r w:rsidR="00C52F83">
        <w:rPr>
          <w:noProof/>
        </w:rPr>
        <w:t>12</w:t>
      </w:r>
      <w:r w:rsidR="00752D63">
        <w:rPr>
          <w:noProof/>
        </w:rPr>
        <w:fldChar w:fldCharType="end"/>
      </w:r>
      <w:bookmarkEnd w:id="187"/>
      <w:r w:rsidR="0091208C" w:rsidRPr="00A944B7">
        <w:t>: Incomplete screens by trimester, January 2013 to December 201</w:t>
      </w:r>
      <w:bookmarkEnd w:id="188"/>
      <w:r w:rsidR="0091208C" w:rsidRPr="00A944B7">
        <w:t>8</w:t>
      </w:r>
      <w:bookmarkEnd w:id="189"/>
      <w:bookmarkEnd w:id="19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080"/>
        <w:gridCol w:w="1000"/>
        <w:gridCol w:w="1000"/>
        <w:gridCol w:w="1000"/>
        <w:gridCol w:w="1000"/>
        <w:gridCol w:w="1000"/>
        <w:gridCol w:w="1000"/>
      </w:tblGrid>
      <w:tr w:rsidR="00046A0B" w:rsidRPr="00046A0B" w14:paraId="60959F3E" w14:textId="77777777" w:rsidTr="00046A0B">
        <w:trPr>
          <w:cantSplit/>
        </w:trPr>
        <w:tc>
          <w:tcPr>
            <w:tcW w:w="2080" w:type="dxa"/>
            <w:vMerge w:val="restart"/>
            <w:tcBorders>
              <w:top w:val="nil"/>
              <w:bottom w:val="nil"/>
            </w:tcBorders>
            <w:shd w:val="clear" w:color="auto" w:fill="D9D9D9" w:themeFill="background1" w:themeFillShade="D9"/>
            <w:noWrap/>
            <w:hideMark/>
          </w:tcPr>
          <w:p w14:paraId="2766982B" w14:textId="77777777" w:rsidR="00046A0B" w:rsidRPr="00046A0B" w:rsidRDefault="00046A0B" w:rsidP="00046A0B">
            <w:pPr>
              <w:pStyle w:val="TableText"/>
              <w:rPr>
                <w:b/>
                <w:lang w:eastAsia="en-NZ"/>
              </w:rPr>
            </w:pPr>
            <w:r w:rsidRPr="00046A0B">
              <w:rPr>
                <w:b/>
                <w:lang w:eastAsia="en-NZ"/>
              </w:rPr>
              <w:t>Trimester of screen</w:t>
            </w:r>
          </w:p>
        </w:tc>
        <w:tc>
          <w:tcPr>
            <w:tcW w:w="6000" w:type="dxa"/>
            <w:gridSpan w:val="6"/>
            <w:tcBorders>
              <w:top w:val="nil"/>
              <w:bottom w:val="nil"/>
            </w:tcBorders>
            <w:shd w:val="clear" w:color="auto" w:fill="D9D9D9" w:themeFill="background1" w:themeFillShade="D9"/>
            <w:noWrap/>
            <w:hideMark/>
          </w:tcPr>
          <w:p w14:paraId="25E86C76" w14:textId="77777777" w:rsidR="00046A0B" w:rsidRPr="00046A0B" w:rsidRDefault="00046A0B" w:rsidP="00046A0B">
            <w:pPr>
              <w:pStyle w:val="TableText"/>
              <w:jc w:val="center"/>
              <w:rPr>
                <w:b/>
                <w:lang w:eastAsia="en-NZ"/>
              </w:rPr>
            </w:pPr>
            <w:r w:rsidRPr="00046A0B">
              <w:rPr>
                <w:b/>
                <w:lang w:eastAsia="en-NZ"/>
              </w:rPr>
              <w:t>Number of incomplete screens</w:t>
            </w:r>
          </w:p>
        </w:tc>
      </w:tr>
      <w:tr w:rsidR="00046A0B" w:rsidRPr="00046A0B" w14:paraId="42B05F58" w14:textId="77777777" w:rsidTr="00046A0B">
        <w:trPr>
          <w:cantSplit/>
        </w:trPr>
        <w:tc>
          <w:tcPr>
            <w:tcW w:w="2080" w:type="dxa"/>
            <w:vMerge/>
            <w:tcBorders>
              <w:top w:val="nil"/>
              <w:bottom w:val="nil"/>
            </w:tcBorders>
            <w:shd w:val="clear" w:color="auto" w:fill="D9D9D9" w:themeFill="background1" w:themeFillShade="D9"/>
            <w:noWrap/>
            <w:hideMark/>
          </w:tcPr>
          <w:p w14:paraId="670AE616" w14:textId="77777777" w:rsidR="00046A0B" w:rsidRPr="00046A0B" w:rsidRDefault="00046A0B" w:rsidP="00046A0B">
            <w:pPr>
              <w:pStyle w:val="TableText"/>
              <w:rPr>
                <w:b/>
                <w:lang w:eastAsia="en-NZ"/>
              </w:rPr>
            </w:pPr>
          </w:p>
        </w:tc>
        <w:tc>
          <w:tcPr>
            <w:tcW w:w="1000" w:type="dxa"/>
            <w:tcBorders>
              <w:top w:val="nil"/>
              <w:bottom w:val="nil"/>
            </w:tcBorders>
            <w:shd w:val="clear" w:color="auto" w:fill="D9D9D9" w:themeFill="background1" w:themeFillShade="D9"/>
            <w:noWrap/>
            <w:hideMark/>
          </w:tcPr>
          <w:p w14:paraId="2829CEA8" w14:textId="77777777" w:rsidR="00046A0B" w:rsidRPr="00046A0B" w:rsidRDefault="00046A0B" w:rsidP="00046A0B">
            <w:pPr>
              <w:pStyle w:val="TableText"/>
              <w:jc w:val="center"/>
              <w:rPr>
                <w:b/>
                <w:lang w:eastAsia="en-NZ"/>
              </w:rPr>
            </w:pPr>
            <w:r w:rsidRPr="00046A0B">
              <w:rPr>
                <w:b/>
                <w:lang w:eastAsia="en-NZ"/>
              </w:rPr>
              <w:t>2013</w:t>
            </w:r>
          </w:p>
        </w:tc>
        <w:tc>
          <w:tcPr>
            <w:tcW w:w="1000" w:type="dxa"/>
            <w:tcBorders>
              <w:top w:val="nil"/>
              <w:bottom w:val="nil"/>
            </w:tcBorders>
            <w:shd w:val="clear" w:color="auto" w:fill="D9D9D9" w:themeFill="background1" w:themeFillShade="D9"/>
            <w:noWrap/>
            <w:hideMark/>
          </w:tcPr>
          <w:p w14:paraId="66E9D5C0" w14:textId="77777777" w:rsidR="00046A0B" w:rsidRPr="00046A0B" w:rsidRDefault="00046A0B" w:rsidP="00046A0B">
            <w:pPr>
              <w:pStyle w:val="TableText"/>
              <w:jc w:val="center"/>
              <w:rPr>
                <w:b/>
                <w:lang w:eastAsia="en-NZ"/>
              </w:rPr>
            </w:pPr>
            <w:r w:rsidRPr="00046A0B">
              <w:rPr>
                <w:b/>
                <w:lang w:eastAsia="en-NZ"/>
              </w:rPr>
              <w:t>2014</w:t>
            </w:r>
          </w:p>
        </w:tc>
        <w:tc>
          <w:tcPr>
            <w:tcW w:w="1000" w:type="dxa"/>
            <w:tcBorders>
              <w:top w:val="nil"/>
              <w:bottom w:val="nil"/>
            </w:tcBorders>
            <w:shd w:val="clear" w:color="auto" w:fill="D9D9D9" w:themeFill="background1" w:themeFillShade="D9"/>
            <w:noWrap/>
            <w:hideMark/>
          </w:tcPr>
          <w:p w14:paraId="33BA14F8" w14:textId="77777777" w:rsidR="00046A0B" w:rsidRPr="00046A0B" w:rsidRDefault="00046A0B" w:rsidP="00046A0B">
            <w:pPr>
              <w:pStyle w:val="TableText"/>
              <w:jc w:val="center"/>
              <w:rPr>
                <w:b/>
                <w:lang w:eastAsia="en-NZ"/>
              </w:rPr>
            </w:pPr>
            <w:r w:rsidRPr="00046A0B">
              <w:rPr>
                <w:b/>
                <w:lang w:eastAsia="en-NZ"/>
              </w:rPr>
              <w:t>2015</w:t>
            </w:r>
          </w:p>
        </w:tc>
        <w:tc>
          <w:tcPr>
            <w:tcW w:w="1000" w:type="dxa"/>
            <w:tcBorders>
              <w:top w:val="nil"/>
              <w:bottom w:val="nil"/>
            </w:tcBorders>
            <w:shd w:val="clear" w:color="auto" w:fill="D9D9D9" w:themeFill="background1" w:themeFillShade="D9"/>
            <w:noWrap/>
            <w:hideMark/>
          </w:tcPr>
          <w:p w14:paraId="04C34F5B" w14:textId="77777777" w:rsidR="00046A0B" w:rsidRPr="00046A0B" w:rsidRDefault="00046A0B" w:rsidP="00046A0B">
            <w:pPr>
              <w:pStyle w:val="TableText"/>
              <w:jc w:val="center"/>
              <w:rPr>
                <w:b/>
                <w:lang w:eastAsia="en-NZ"/>
              </w:rPr>
            </w:pPr>
            <w:r w:rsidRPr="00046A0B">
              <w:rPr>
                <w:b/>
                <w:lang w:eastAsia="en-NZ"/>
              </w:rPr>
              <w:t>2016</w:t>
            </w:r>
          </w:p>
        </w:tc>
        <w:tc>
          <w:tcPr>
            <w:tcW w:w="1000" w:type="dxa"/>
            <w:tcBorders>
              <w:top w:val="nil"/>
              <w:bottom w:val="nil"/>
            </w:tcBorders>
            <w:shd w:val="clear" w:color="auto" w:fill="D9D9D9" w:themeFill="background1" w:themeFillShade="D9"/>
            <w:noWrap/>
            <w:hideMark/>
          </w:tcPr>
          <w:p w14:paraId="53C800B1" w14:textId="77777777" w:rsidR="00046A0B" w:rsidRPr="00046A0B" w:rsidRDefault="00046A0B" w:rsidP="00046A0B">
            <w:pPr>
              <w:pStyle w:val="TableText"/>
              <w:jc w:val="center"/>
              <w:rPr>
                <w:b/>
                <w:lang w:eastAsia="en-NZ"/>
              </w:rPr>
            </w:pPr>
            <w:r w:rsidRPr="00046A0B">
              <w:rPr>
                <w:b/>
                <w:lang w:eastAsia="en-NZ"/>
              </w:rPr>
              <w:t>2017</w:t>
            </w:r>
          </w:p>
        </w:tc>
        <w:tc>
          <w:tcPr>
            <w:tcW w:w="1000" w:type="dxa"/>
            <w:tcBorders>
              <w:top w:val="nil"/>
              <w:bottom w:val="nil"/>
            </w:tcBorders>
            <w:shd w:val="clear" w:color="auto" w:fill="D9D9D9" w:themeFill="background1" w:themeFillShade="D9"/>
            <w:noWrap/>
            <w:hideMark/>
          </w:tcPr>
          <w:p w14:paraId="3ACF6DB4" w14:textId="77777777" w:rsidR="00046A0B" w:rsidRPr="00046A0B" w:rsidRDefault="00046A0B" w:rsidP="00046A0B">
            <w:pPr>
              <w:pStyle w:val="TableText"/>
              <w:jc w:val="center"/>
              <w:rPr>
                <w:b/>
                <w:lang w:eastAsia="en-NZ"/>
              </w:rPr>
            </w:pPr>
            <w:r w:rsidRPr="00046A0B">
              <w:rPr>
                <w:b/>
                <w:lang w:eastAsia="en-NZ"/>
              </w:rPr>
              <w:t>2018</w:t>
            </w:r>
          </w:p>
        </w:tc>
      </w:tr>
      <w:tr w:rsidR="00046A0B" w:rsidRPr="00046A0B" w14:paraId="144B7E96" w14:textId="77777777" w:rsidTr="00046A0B">
        <w:trPr>
          <w:cantSplit/>
        </w:trPr>
        <w:tc>
          <w:tcPr>
            <w:tcW w:w="2080" w:type="dxa"/>
            <w:tcBorders>
              <w:top w:val="nil"/>
            </w:tcBorders>
            <w:shd w:val="clear" w:color="auto" w:fill="auto"/>
            <w:noWrap/>
            <w:hideMark/>
          </w:tcPr>
          <w:p w14:paraId="03467B5A" w14:textId="77777777" w:rsidR="00046A0B" w:rsidRPr="00046A0B" w:rsidRDefault="00046A0B" w:rsidP="00046A0B">
            <w:pPr>
              <w:pStyle w:val="TableText"/>
              <w:rPr>
                <w:lang w:eastAsia="en-NZ"/>
              </w:rPr>
            </w:pPr>
            <w:r w:rsidRPr="00046A0B">
              <w:rPr>
                <w:lang w:eastAsia="en-NZ"/>
              </w:rPr>
              <w:t>T1 screens</w:t>
            </w:r>
          </w:p>
        </w:tc>
        <w:tc>
          <w:tcPr>
            <w:tcW w:w="1000" w:type="dxa"/>
            <w:tcBorders>
              <w:top w:val="nil"/>
            </w:tcBorders>
            <w:shd w:val="clear" w:color="auto" w:fill="auto"/>
            <w:noWrap/>
            <w:hideMark/>
          </w:tcPr>
          <w:p w14:paraId="41F6F101" w14:textId="77777777" w:rsidR="00046A0B" w:rsidRPr="00046A0B" w:rsidRDefault="00046A0B" w:rsidP="00046A0B">
            <w:pPr>
              <w:pStyle w:val="TableText"/>
              <w:tabs>
                <w:tab w:val="decimal" w:pos="652"/>
              </w:tabs>
              <w:rPr>
                <w:lang w:eastAsia="en-NZ"/>
              </w:rPr>
            </w:pPr>
            <w:r w:rsidRPr="00046A0B">
              <w:rPr>
                <w:lang w:eastAsia="en-NZ"/>
              </w:rPr>
              <w:t>3,339</w:t>
            </w:r>
          </w:p>
        </w:tc>
        <w:tc>
          <w:tcPr>
            <w:tcW w:w="1000" w:type="dxa"/>
            <w:tcBorders>
              <w:top w:val="nil"/>
            </w:tcBorders>
            <w:shd w:val="clear" w:color="auto" w:fill="auto"/>
            <w:noWrap/>
            <w:hideMark/>
          </w:tcPr>
          <w:p w14:paraId="39888DE1" w14:textId="77777777" w:rsidR="00046A0B" w:rsidRPr="00046A0B" w:rsidRDefault="00046A0B" w:rsidP="00046A0B">
            <w:pPr>
              <w:pStyle w:val="TableText"/>
              <w:tabs>
                <w:tab w:val="decimal" w:pos="652"/>
              </w:tabs>
              <w:rPr>
                <w:lang w:eastAsia="en-NZ"/>
              </w:rPr>
            </w:pPr>
            <w:r w:rsidRPr="00046A0B">
              <w:rPr>
                <w:lang w:eastAsia="en-NZ"/>
              </w:rPr>
              <w:t>3,892</w:t>
            </w:r>
          </w:p>
        </w:tc>
        <w:tc>
          <w:tcPr>
            <w:tcW w:w="1000" w:type="dxa"/>
            <w:tcBorders>
              <w:top w:val="nil"/>
            </w:tcBorders>
            <w:shd w:val="clear" w:color="auto" w:fill="auto"/>
            <w:noWrap/>
            <w:hideMark/>
          </w:tcPr>
          <w:p w14:paraId="46B7CB67" w14:textId="77777777" w:rsidR="00046A0B" w:rsidRPr="00046A0B" w:rsidRDefault="00046A0B" w:rsidP="00046A0B">
            <w:pPr>
              <w:pStyle w:val="TableText"/>
              <w:tabs>
                <w:tab w:val="decimal" w:pos="652"/>
              </w:tabs>
              <w:rPr>
                <w:lang w:eastAsia="en-NZ"/>
              </w:rPr>
            </w:pPr>
            <w:r w:rsidRPr="00046A0B">
              <w:rPr>
                <w:lang w:eastAsia="en-NZ"/>
              </w:rPr>
              <w:t>4,544</w:t>
            </w:r>
          </w:p>
        </w:tc>
        <w:tc>
          <w:tcPr>
            <w:tcW w:w="1000" w:type="dxa"/>
            <w:tcBorders>
              <w:top w:val="nil"/>
            </w:tcBorders>
            <w:shd w:val="clear" w:color="auto" w:fill="auto"/>
            <w:noWrap/>
            <w:hideMark/>
          </w:tcPr>
          <w:p w14:paraId="14030005" w14:textId="77777777" w:rsidR="00046A0B" w:rsidRPr="00046A0B" w:rsidRDefault="00046A0B" w:rsidP="00046A0B">
            <w:pPr>
              <w:pStyle w:val="TableText"/>
              <w:tabs>
                <w:tab w:val="decimal" w:pos="652"/>
              </w:tabs>
              <w:rPr>
                <w:lang w:eastAsia="en-NZ"/>
              </w:rPr>
            </w:pPr>
            <w:r w:rsidRPr="00046A0B">
              <w:rPr>
                <w:lang w:eastAsia="en-NZ"/>
              </w:rPr>
              <w:t>4,305</w:t>
            </w:r>
          </w:p>
        </w:tc>
        <w:tc>
          <w:tcPr>
            <w:tcW w:w="1000" w:type="dxa"/>
            <w:tcBorders>
              <w:top w:val="nil"/>
            </w:tcBorders>
            <w:shd w:val="clear" w:color="auto" w:fill="auto"/>
            <w:noWrap/>
            <w:hideMark/>
          </w:tcPr>
          <w:p w14:paraId="52246BE0" w14:textId="77777777" w:rsidR="00046A0B" w:rsidRPr="00046A0B" w:rsidRDefault="00046A0B" w:rsidP="00046A0B">
            <w:pPr>
              <w:pStyle w:val="TableText"/>
              <w:tabs>
                <w:tab w:val="decimal" w:pos="652"/>
              </w:tabs>
              <w:rPr>
                <w:lang w:eastAsia="en-NZ"/>
              </w:rPr>
            </w:pPr>
            <w:r w:rsidRPr="00046A0B">
              <w:rPr>
                <w:lang w:eastAsia="en-NZ"/>
              </w:rPr>
              <w:t>4,567</w:t>
            </w:r>
          </w:p>
        </w:tc>
        <w:tc>
          <w:tcPr>
            <w:tcW w:w="1000" w:type="dxa"/>
            <w:tcBorders>
              <w:top w:val="nil"/>
            </w:tcBorders>
            <w:shd w:val="clear" w:color="auto" w:fill="auto"/>
            <w:noWrap/>
            <w:hideMark/>
          </w:tcPr>
          <w:p w14:paraId="5A4B42B8" w14:textId="77777777" w:rsidR="00046A0B" w:rsidRPr="00046A0B" w:rsidRDefault="00046A0B" w:rsidP="00046A0B">
            <w:pPr>
              <w:pStyle w:val="TableText"/>
              <w:tabs>
                <w:tab w:val="decimal" w:pos="652"/>
              </w:tabs>
              <w:rPr>
                <w:lang w:eastAsia="en-NZ"/>
              </w:rPr>
            </w:pPr>
            <w:r w:rsidRPr="00046A0B">
              <w:rPr>
                <w:lang w:eastAsia="en-NZ"/>
              </w:rPr>
              <w:t>4,871</w:t>
            </w:r>
          </w:p>
        </w:tc>
      </w:tr>
      <w:tr w:rsidR="00046A0B" w:rsidRPr="00046A0B" w14:paraId="0FB359FE" w14:textId="77777777" w:rsidTr="00046A0B">
        <w:trPr>
          <w:cantSplit/>
        </w:trPr>
        <w:tc>
          <w:tcPr>
            <w:tcW w:w="2080" w:type="dxa"/>
            <w:shd w:val="clear" w:color="auto" w:fill="auto"/>
            <w:noWrap/>
            <w:hideMark/>
          </w:tcPr>
          <w:p w14:paraId="2F440FFE" w14:textId="77777777" w:rsidR="00046A0B" w:rsidRPr="00046A0B" w:rsidRDefault="00046A0B" w:rsidP="00046A0B">
            <w:pPr>
              <w:pStyle w:val="TableText"/>
              <w:rPr>
                <w:lang w:eastAsia="en-NZ"/>
              </w:rPr>
            </w:pPr>
            <w:r w:rsidRPr="00046A0B">
              <w:rPr>
                <w:lang w:eastAsia="en-NZ"/>
              </w:rPr>
              <w:t>T2 screens</w:t>
            </w:r>
          </w:p>
        </w:tc>
        <w:tc>
          <w:tcPr>
            <w:tcW w:w="1000" w:type="dxa"/>
            <w:shd w:val="clear" w:color="auto" w:fill="auto"/>
            <w:noWrap/>
            <w:hideMark/>
          </w:tcPr>
          <w:p w14:paraId="61265265" w14:textId="77777777" w:rsidR="00046A0B" w:rsidRPr="00046A0B" w:rsidRDefault="00046A0B" w:rsidP="00046A0B">
            <w:pPr>
              <w:pStyle w:val="TableText"/>
              <w:tabs>
                <w:tab w:val="decimal" w:pos="652"/>
              </w:tabs>
              <w:rPr>
                <w:lang w:eastAsia="en-NZ"/>
              </w:rPr>
            </w:pPr>
            <w:r w:rsidRPr="00046A0B">
              <w:rPr>
                <w:lang w:eastAsia="en-NZ"/>
              </w:rPr>
              <w:t>218</w:t>
            </w:r>
          </w:p>
        </w:tc>
        <w:tc>
          <w:tcPr>
            <w:tcW w:w="1000" w:type="dxa"/>
            <w:shd w:val="clear" w:color="auto" w:fill="auto"/>
            <w:noWrap/>
            <w:hideMark/>
          </w:tcPr>
          <w:p w14:paraId="1633E5B4" w14:textId="77777777" w:rsidR="00046A0B" w:rsidRPr="00046A0B" w:rsidRDefault="00046A0B" w:rsidP="00046A0B">
            <w:pPr>
              <w:pStyle w:val="TableText"/>
              <w:tabs>
                <w:tab w:val="decimal" w:pos="652"/>
              </w:tabs>
              <w:rPr>
                <w:lang w:eastAsia="en-NZ"/>
              </w:rPr>
            </w:pPr>
            <w:r w:rsidRPr="00046A0B">
              <w:rPr>
                <w:lang w:eastAsia="en-NZ"/>
              </w:rPr>
              <w:t>157</w:t>
            </w:r>
          </w:p>
        </w:tc>
        <w:tc>
          <w:tcPr>
            <w:tcW w:w="1000" w:type="dxa"/>
            <w:shd w:val="clear" w:color="auto" w:fill="auto"/>
            <w:noWrap/>
            <w:hideMark/>
          </w:tcPr>
          <w:p w14:paraId="5FFFEB47" w14:textId="77777777" w:rsidR="00046A0B" w:rsidRPr="00046A0B" w:rsidRDefault="00046A0B" w:rsidP="00046A0B">
            <w:pPr>
              <w:pStyle w:val="TableText"/>
              <w:tabs>
                <w:tab w:val="decimal" w:pos="652"/>
              </w:tabs>
              <w:rPr>
                <w:lang w:eastAsia="en-NZ"/>
              </w:rPr>
            </w:pPr>
            <w:r w:rsidRPr="00046A0B">
              <w:rPr>
                <w:lang w:eastAsia="en-NZ"/>
              </w:rPr>
              <w:t>225</w:t>
            </w:r>
          </w:p>
        </w:tc>
        <w:tc>
          <w:tcPr>
            <w:tcW w:w="1000" w:type="dxa"/>
            <w:shd w:val="clear" w:color="auto" w:fill="auto"/>
            <w:noWrap/>
            <w:hideMark/>
          </w:tcPr>
          <w:p w14:paraId="77F1E82B" w14:textId="77777777" w:rsidR="00046A0B" w:rsidRPr="00046A0B" w:rsidRDefault="00046A0B" w:rsidP="00046A0B">
            <w:pPr>
              <w:pStyle w:val="TableText"/>
              <w:tabs>
                <w:tab w:val="decimal" w:pos="652"/>
              </w:tabs>
              <w:rPr>
                <w:lang w:eastAsia="en-NZ"/>
              </w:rPr>
            </w:pPr>
            <w:r w:rsidRPr="00046A0B">
              <w:rPr>
                <w:lang w:eastAsia="en-NZ"/>
              </w:rPr>
              <w:t>144</w:t>
            </w:r>
          </w:p>
        </w:tc>
        <w:tc>
          <w:tcPr>
            <w:tcW w:w="1000" w:type="dxa"/>
            <w:shd w:val="clear" w:color="auto" w:fill="auto"/>
            <w:noWrap/>
            <w:hideMark/>
          </w:tcPr>
          <w:p w14:paraId="1664B09C" w14:textId="77777777" w:rsidR="00046A0B" w:rsidRPr="00046A0B" w:rsidRDefault="00046A0B" w:rsidP="00046A0B">
            <w:pPr>
              <w:pStyle w:val="TableText"/>
              <w:tabs>
                <w:tab w:val="decimal" w:pos="652"/>
              </w:tabs>
              <w:rPr>
                <w:lang w:eastAsia="en-NZ"/>
              </w:rPr>
            </w:pPr>
            <w:r w:rsidRPr="00046A0B">
              <w:rPr>
                <w:lang w:eastAsia="en-NZ"/>
              </w:rPr>
              <w:t>85</w:t>
            </w:r>
          </w:p>
        </w:tc>
        <w:tc>
          <w:tcPr>
            <w:tcW w:w="1000" w:type="dxa"/>
            <w:shd w:val="clear" w:color="auto" w:fill="auto"/>
            <w:noWrap/>
            <w:hideMark/>
          </w:tcPr>
          <w:p w14:paraId="2FD8153C" w14:textId="77777777" w:rsidR="00046A0B" w:rsidRPr="00046A0B" w:rsidRDefault="00046A0B" w:rsidP="00046A0B">
            <w:pPr>
              <w:pStyle w:val="TableText"/>
              <w:tabs>
                <w:tab w:val="decimal" w:pos="652"/>
              </w:tabs>
              <w:rPr>
                <w:lang w:eastAsia="en-NZ"/>
              </w:rPr>
            </w:pPr>
            <w:r w:rsidRPr="00046A0B">
              <w:rPr>
                <w:lang w:eastAsia="en-NZ"/>
              </w:rPr>
              <w:t>88</w:t>
            </w:r>
          </w:p>
        </w:tc>
      </w:tr>
      <w:tr w:rsidR="00046A0B" w:rsidRPr="00046A0B" w14:paraId="7CF307B2" w14:textId="77777777" w:rsidTr="00046A0B">
        <w:trPr>
          <w:cantSplit/>
        </w:trPr>
        <w:tc>
          <w:tcPr>
            <w:tcW w:w="2080" w:type="dxa"/>
            <w:shd w:val="clear" w:color="auto" w:fill="auto"/>
            <w:noWrap/>
            <w:hideMark/>
          </w:tcPr>
          <w:p w14:paraId="6E902BC7" w14:textId="77777777" w:rsidR="00046A0B" w:rsidRPr="00046A0B" w:rsidRDefault="00046A0B" w:rsidP="00046A0B">
            <w:pPr>
              <w:pStyle w:val="TableText"/>
              <w:rPr>
                <w:b/>
                <w:lang w:eastAsia="en-NZ"/>
              </w:rPr>
            </w:pPr>
            <w:r w:rsidRPr="00046A0B">
              <w:rPr>
                <w:b/>
                <w:lang w:eastAsia="en-NZ"/>
              </w:rPr>
              <w:t>Total screens</w:t>
            </w:r>
          </w:p>
        </w:tc>
        <w:tc>
          <w:tcPr>
            <w:tcW w:w="1000" w:type="dxa"/>
            <w:shd w:val="clear" w:color="auto" w:fill="auto"/>
            <w:noWrap/>
            <w:hideMark/>
          </w:tcPr>
          <w:p w14:paraId="2BEC6E93" w14:textId="77777777" w:rsidR="00046A0B" w:rsidRPr="00046A0B" w:rsidRDefault="00046A0B" w:rsidP="00046A0B">
            <w:pPr>
              <w:pStyle w:val="TableText"/>
              <w:tabs>
                <w:tab w:val="decimal" w:pos="652"/>
              </w:tabs>
              <w:rPr>
                <w:b/>
                <w:lang w:eastAsia="en-NZ"/>
              </w:rPr>
            </w:pPr>
            <w:r w:rsidRPr="00046A0B">
              <w:rPr>
                <w:b/>
                <w:lang w:eastAsia="en-NZ"/>
              </w:rPr>
              <w:t>3,557</w:t>
            </w:r>
          </w:p>
        </w:tc>
        <w:tc>
          <w:tcPr>
            <w:tcW w:w="1000" w:type="dxa"/>
            <w:shd w:val="clear" w:color="auto" w:fill="auto"/>
            <w:noWrap/>
            <w:hideMark/>
          </w:tcPr>
          <w:p w14:paraId="285ACBDB" w14:textId="77777777" w:rsidR="00046A0B" w:rsidRPr="00046A0B" w:rsidRDefault="00046A0B" w:rsidP="00046A0B">
            <w:pPr>
              <w:pStyle w:val="TableText"/>
              <w:tabs>
                <w:tab w:val="decimal" w:pos="652"/>
              </w:tabs>
              <w:rPr>
                <w:b/>
                <w:lang w:eastAsia="en-NZ"/>
              </w:rPr>
            </w:pPr>
            <w:r w:rsidRPr="00046A0B">
              <w:rPr>
                <w:b/>
                <w:lang w:eastAsia="en-NZ"/>
              </w:rPr>
              <w:t>4,049</w:t>
            </w:r>
          </w:p>
        </w:tc>
        <w:tc>
          <w:tcPr>
            <w:tcW w:w="1000" w:type="dxa"/>
            <w:shd w:val="clear" w:color="auto" w:fill="auto"/>
            <w:noWrap/>
            <w:hideMark/>
          </w:tcPr>
          <w:p w14:paraId="3E4B4ADA" w14:textId="77777777" w:rsidR="00046A0B" w:rsidRPr="00046A0B" w:rsidRDefault="00046A0B" w:rsidP="00046A0B">
            <w:pPr>
              <w:pStyle w:val="TableText"/>
              <w:tabs>
                <w:tab w:val="decimal" w:pos="652"/>
              </w:tabs>
              <w:rPr>
                <w:b/>
                <w:lang w:eastAsia="en-NZ"/>
              </w:rPr>
            </w:pPr>
            <w:r w:rsidRPr="00046A0B">
              <w:rPr>
                <w:b/>
                <w:lang w:eastAsia="en-NZ"/>
              </w:rPr>
              <w:t>4,769</w:t>
            </w:r>
          </w:p>
        </w:tc>
        <w:tc>
          <w:tcPr>
            <w:tcW w:w="1000" w:type="dxa"/>
            <w:shd w:val="clear" w:color="auto" w:fill="auto"/>
            <w:noWrap/>
            <w:hideMark/>
          </w:tcPr>
          <w:p w14:paraId="6983732C" w14:textId="77777777" w:rsidR="00046A0B" w:rsidRPr="00046A0B" w:rsidRDefault="00046A0B" w:rsidP="00046A0B">
            <w:pPr>
              <w:pStyle w:val="TableText"/>
              <w:tabs>
                <w:tab w:val="decimal" w:pos="652"/>
              </w:tabs>
              <w:rPr>
                <w:b/>
                <w:lang w:eastAsia="en-NZ"/>
              </w:rPr>
            </w:pPr>
            <w:r w:rsidRPr="00046A0B">
              <w:rPr>
                <w:b/>
                <w:lang w:eastAsia="en-NZ"/>
              </w:rPr>
              <w:t>4,449</w:t>
            </w:r>
          </w:p>
        </w:tc>
        <w:tc>
          <w:tcPr>
            <w:tcW w:w="1000" w:type="dxa"/>
            <w:shd w:val="clear" w:color="auto" w:fill="auto"/>
            <w:noWrap/>
            <w:hideMark/>
          </w:tcPr>
          <w:p w14:paraId="72E640FD" w14:textId="77777777" w:rsidR="00046A0B" w:rsidRPr="00046A0B" w:rsidRDefault="00046A0B" w:rsidP="00046A0B">
            <w:pPr>
              <w:pStyle w:val="TableText"/>
              <w:tabs>
                <w:tab w:val="decimal" w:pos="652"/>
              </w:tabs>
              <w:rPr>
                <w:b/>
                <w:lang w:eastAsia="en-NZ"/>
              </w:rPr>
            </w:pPr>
            <w:r w:rsidRPr="00046A0B">
              <w:rPr>
                <w:b/>
                <w:lang w:eastAsia="en-NZ"/>
              </w:rPr>
              <w:t>4,652</w:t>
            </w:r>
          </w:p>
        </w:tc>
        <w:tc>
          <w:tcPr>
            <w:tcW w:w="1000" w:type="dxa"/>
            <w:shd w:val="clear" w:color="auto" w:fill="auto"/>
            <w:noWrap/>
            <w:hideMark/>
          </w:tcPr>
          <w:p w14:paraId="06581A3B" w14:textId="77777777" w:rsidR="00046A0B" w:rsidRPr="00046A0B" w:rsidRDefault="00046A0B" w:rsidP="00046A0B">
            <w:pPr>
              <w:pStyle w:val="TableText"/>
              <w:tabs>
                <w:tab w:val="decimal" w:pos="652"/>
              </w:tabs>
              <w:rPr>
                <w:b/>
                <w:lang w:eastAsia="en-NZ"/>
              </w:rPr>
            </w:pPr>
            <w:r w:rsidRPr="00046A0B">
              <w:rPr>
                <w:b/>
                <w:lang w:eastAsia="en-NZ"/>
              </w:rPr>
              <w:t>4,959</w:t>
            </w:r>
          </w:p>
        </w:tc>
      </w:tr>
    </w:tbl>
    <w:p w14:paraId="127B35B2" w14:textId="77777777" w:rsidR="0091208C" w:rsidRPr="00A944B7" w:rsidRDefault="0091208C" w:rsidP="00046A0B">
      <w:bookmarkStart w:id="191" w:name="indicator_03_table_05"/>
      <w:bookmarkStart w:id="192" w:name="indicator_04_table_01"/>
      <w:bookmarkEnd w:id="191"/>
      <w:bookmarkEnd w:id="192"/>
    </w:p>
    <w:p w14:paraId="25089E43" w14:textId="77777777" w:rsidR="00046A0B" w:rsidRDefault="00046A0B" w:rsidP="00705267">
      <w:pPr>
        <w:pStyle w:val="Heading2"/>
        <w:sectPr w:rsidR="00046A0B" w:rsidSect="003F42EF">
          <w:footerReference w:type="default" r:id="rId36"/>
          <w:pgSz w:w="11907" w:h="16834" w:code="9"/>
          <w:pgMar w:top="1418" w:right="1701" w:bottom="1134" w:left="1843" w:header="284" w:footer="425" w:gutter="284"/>
          <w:cols w:space="720"/>
          <w:docGrid w:linePitch="286"/>
        </w:sectPr>
      </w:pPr>
      <w:bookmarkStart w:id="193" w:name="_Toc454271521"/>
      <w:bookmarkStart w:id="194" w:name="_Toc57820979"/>
    </w:p>
    <w:p w14:paraId="56AC2E28" w14:textId="77777777" w:rsidR="0091208C" w:rsidRPr="00A944B7" w:rsidRDefault="0091208C" w:rsidP="00046A0B">
      <w:pPr>
        <w:pStyle w:val="Heading2"/>
        <w:spacing w:before="0"/>
      </w:pPr>
      <w:bookmarkStart w:id="195" w:name="_Toc89434255"/>
      <w:r w:rsidRPr="00A944B7">
        <w:lastRenderedPageBreak/>
        <w:t>Incomplete T1 screens by reason incomplete</w:t>
      </w:r>
      <w:bookmarkEnd w:id="193"/>
      <w:bookmarkEnd w:id="194"/>
      <w:bookmarkEnd w:id="195"/>
    </w:p>
    <w:p w14:paraId="267388C1" w14:textId="7ABA2286" w:rsidR="00A41F5B" w:rsidRDefault="00705267" w:rsidP="00046A0B">
      <w:r>
        <w:fldChar w:fldCharType="begin"/>
      </w:r>
      <w:r>
        <w:instrText xml:space="preserve"> REF _Ref68502132 \h </w:instrText>
      </w:r>
      <w:r>
        <w:fldChar w:fldCharType="separate"/>
      </w:r>
      <w:r w:rsidR="00C52F83">
        <w:t>Table </w:t>
      </w:r>
      <w:r w:rsidR="00C52F83">
        <w:rPr>
          <w:noProof/>
        </w:rPr>
        <w:t>13</w:t>
      </w:r>
      <w:r>
        <w:fldChar w:fldCharType="end"/>
      </w:r>
      <w:r w:rsidR="0091208C" w:rsidRPr="00A944B7">
        <w:t xml:space="preserve"> shows provides a breakdown of incomplete T1 screens according to which component of the screen was missing. Results have been reported as a percentage of all commenced screens, and then as a percentage of all incomplete screens.</w:t>
      </w:r>
    </w:p>
    <w:p w14:paraId="39520DE2" w14:textId="77777777" w:rsidR="0091208C" w:rsidRPr="00A944B7" w:rsidRDefault="0091208C" w:rsidP="00046A0B"/>
    <w:p w14:paraId="1BEB72AB" w14:textId="77777777" w:rsidR="0091208C" w:rsidRPr="00705267" w:rsidRDefault="0091208C" w:rsidP="00046A0B">
      <w:pPr>
        <w:rPr>
          <w:spacing w:val="-2"/>
        </w:rPr>
      </w:pPr>
      <w:r w:rsidRPr="00705267">
        <w:rPr>
          <w:spacing w:val="-2"/>
        </w:rPr>
        <w:t>The proportion of incomplete T1 screens out of all commenced T1 screens in 2018 was 12</w:t>
      </w:r>
      <w:r w:rsidR="003D590C">
        <w:rPr>
          <w:spacing w:val="-2"/>
        </w:rPr>
        <w:t> percent</w:t>
      </w:r>
      <w:r w:rsidRPr="00705267">
        <w:rPr>
          <w:spacing w:val="-2"/>
        </w:rPr>
        <w:t>. This was the result of both screens without blood samples and screens without NT scans. The majority of incomplete screens in T1 were due to a missing blood sample.</w:t>
      </w:r>
      <w:bookmarkStart w:id="196" w:name="_Toc454200247"/>
    </w:p>
    <w:p w14:paraId="329ABC40" w14:textId="77777777" w:rsidR="0091208C" w:rsidRPr="00A944B7" w:rsidRDefault="0091208C" w:rsidP="00046A0B"/>
    <w:p w14:paraId="7534AA94" w14:textId="01986118" w:rsidR="0091208C" w:rsidRDefault="00705267" w:rsidP="00705267">
      <w:pPr>
        <w:pStyle w:val="Table"/>
      </w:pPr>
      <w:bookmarkStart w:id="197" w:name="_Ref68502132"/>
      <w:bookmarkStart w:id="198" w:name="_Toc57820869"/>
      <w:bookmarkStart w:id="199" w:name="_Toc81479995"/>
      <w:r>
        <w:t>Table </w:t>
      </w:r>
      <w:r w:rsidR="00752D63">
        <w:fldChar w:fldCharType="begin"/>
      </w:r>
      <w:r w:rsidR="00752D63">
        <w:instrText xml:space="preserve"> SEQ Table \* ARABIC </w:instrText>
      </w:r>
      <w:r w:rsidR="00752D63">
        <w:fldChar w:fldCharType="separate"/>
      </w:r>
      <w:r w:rsidR="00C52F83">
        <w:rPr>
          <w:noProof/>
        </w:rPr>
        <w:t>13</w:t>
      </w:r>
      <w:r w:rsidR="00752D63">
        <w:rPr>
          <w:noProof/>
        </w:rPr>
        <w:fldChar w:fldCharType="end"/>
      </w:r>
      <w:bookmarkEnd w:id="197"/>
      <w:r w:rsidR="0091208C" w:rsidRPr="00A944B7">
        <w:t>: Incomplete T1 screens by reason incomplete, January 2013 to December 201</w:t>
      </w:r>
      <w:bookmarkEnd w:id="196"/>
      <w:r w:rsidR="0091208C" w:rsidRPr="00A944B7">
        <w:t>8</w:t>
      </w:r>
      <w:bookmarkEnd w:id="198"/>
      <w:bookmarkEnd w:id="199"/>
    </w:p>
    <w:tbl>
      <w:tblPr>
        <w:tblW w:w="14601"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93"/>
        <w:gridCol w:w="1181"/>
        <w:gridCol w:w="1181"/>
        <w:gridCol w:w="1181"/>
        <w:gridCol w:w="1181"/>
        <w:gridCol w:w="1182"/>
        <w:gridCol w:w="1181"/>
        <w:gridCol w:w="1181"/>
        <w:gridCol w:w="1181"/>
        <w:gridCol w:w="1182"/>
        <w:gridCol w:w="1488"/>
        <w:gridCol w:w="1489"/>
      </w:tblGrid>
      <w:tr w:rsidR="00480E80" w:rsidRPr="00480E80" w14:paraId="248653E0" w14:textId="77777777" w:rsidTr="00480E80">
        <w:trPr>
          <w:cantSplit/>
        </w:trPr>
        <w:tc>
          <w:tcPr>
            <w:tcW w:w="993" w:type="dxa"/>
            <w:vMerge w:val="restart"/>
            <w:tcBorders>
              <w:top w:val="nil"/>
              <w:right w:val="single" w:sz="4" w:space="0" w:color="A6A6A6" w:themeColor="background1" w:themeShade="A6"/>
            </w:tcBorders>
            <w:shd w:val="clear" w:color="auto" w:fill="D9D9D9" w:themeFill="background1" w:themeFillShade="D9"/>
            <w:noWrap/>
            <w:hideMark/>
          </w:tcPr>
          <w:p w14:paraId="0080ECFA" w14:textId="77777777" w:rsidR="00480E80" w:rsidRPr="00480E80" w:rsidRDefault="00480E80" w:rsidP="00480E80">
            <w:pPr>
              <w:pStyle w:val="TableText"/>
              <w:jc w:val="center"/>
              <w:rPr>
                <w:b/>
                <w:lang w:eastAsia="en-NZ"/>
              </w:rPr>
            </w:pPr>
            <w:r w:rsidRPr="00480E80">
              <w:rPr>
                <w:b/>
                <w:lang w:eastAsia="en-NZ"/>
              </w:rPr>
              <w:t>Year</w:t>
            </w:r>
          </w:p>
        </w:tc>
        <w:tc>
          <w:tcPr>
            <w:tcW w:w="3543"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6D0FD403" w14:textId="77777777" w:rsidR="00480E80" w:rsidRPr="00480E80" w:rsidRDefault="00480E80" w:rsidP="00480E80">
            <w:pPr>
              <w:pStyle w:val="TableText"/>
              <w:jc w:val="center"/>
              <w:rPr>
                <w:b/>
                <w:lang w:eastAsia="en-NZ"/>
              </w:rPr>
            </w:pPr>
            <w:r w:rsidRPr="00480E80">
              <w:rPr>
                <w:b/>
                <w:lang w:eastAsia="en-NZ"/>
              </w:rPr>
              <w:t>Commenced first trimester</w:t>
            </w:r>
          </w:p>
        </w:tc>
        <w:tc>
          <w:tcPr>
            <w:tcW w:w="3544"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134562D7" w14:textId="77777777" w:rsidR="00480E80" w:rsidRPr="00480E80" w:rsidRDefault="00480E80" w:rsidP="00480E80">
            <w:pPr>
              <w:pStyle w:val="TableText"/>
              <w:jc w:val="center"/>
              <w:rPr>
                <w:b/>
                <w:lang w:eastAsia="en-NZ"/>
              </w:rPr>
            </w:pPr>
            <w:r w:rsidRPr="00480E80">
              <w:rPr>
                <w:b/>
                <w:lang w:eastAsia="en-NZ"/>
              </w:rPr>
              <w:t>Reason incomplete</w:t>
            </w:r>
          </w:p>
        </w:tc>
        <w:tc>
          <w:tcPr>
            <w:tcW w:w="3544"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67ED98C3" w14:textId="77777777" w:rsidR="00480E80" w:rsidRPr="00480E80" w:rsidRDefault="00480E80" w:rsidP="00480E80">
            <w:pPr>
              <w:pStyle w:val="TableText"/>
              <w:jc w:val="center"/>
              <w:rPr>
                <w:b/>
                <w:lang w:eastAsia="en-NZ"/>
              </w:rPr>
            </w:pPr>
            <w:r w:rsidRPr="00480E80">
              <w:rPr>
                <w:b/>
                <w:lang w:eastAsia="en-NZ"/>
              </w:rPr>
              <w:t>Incomplete as percentage of commenced</w:t>
            </w:r>
          </w:p>
        </w:tc>
        <w:tc>
          <w:tcPr>
            <w:tcW w:w="2977" w:type="dxa"/>
            <w:gridSpan w:val="2"/>
            <w:tcBorders>
              <w:top w:val="nil"/>
              <w:left w:val="single" w:sz="4" w:space="0" w:color="A6A6A6" w:themeColor="background1" w:themeShade="A6"/>
              <w:bottom w:val="nil"/>
            </w:tcBorders>
            <w:shd w:val="clear" w:color="auto" w:fill="D9D9D9" w:themeFill="background1" w:themeFillShade="D9"/>
            <w:noWrap/>
            <w:hideMark/>
          </w:tcPr>
          <w:p w14:paraId="210A55B2" w14:textId="77777777" w:rsidR="00480E80" w:rsidRPr="00480E80" w:rsidRDefault="00480E80" w:rsidP="00480E80">
            <w:pPr>
              <w:pStyle w:val="TableText"/>
              <w:jc w:val="center"/>
              <w:rPr>
                <w:b/>
                <w:lang w:eastAsia="en-NZ"/>
              </w:rPr>
            </w:pPr>
            <w:r w:rsidRPr="00480E80">
              <w:rPr>
                <w:b/>
                <w:lang w:eastAsia="en-NZ"/>
              </w:rPr>
              <w:t xml:space="preserve">Type as percentage of all incomplete </w:t>
            </w:r>
            <w:r w:rsidR="001257D3">
              <w:rPr>
                <w:b/>
                <w:lang w:eastAsia="en-NZ"/>
              </w:rPr>
              <w:t>T1</w:t>
            </w:r>
            <w:r w:rsidRPr="00480E80">
              <w:rPr>
                <w:b/>
                <w:lang w:eastAsia="en-NZ"/>
              </w:rPr>
              <w:t xml:space="preserve"> screens</w:t>
            </w:r>
          </w:p>
        </w:tc>
      </w:tr>
      <w:tr w:rsidR="00480E80" w:rsidRPr="00480E80" w14:paraId="2B40D5F9" w14:textId="77777777" w:rsidTr="00480E80">
        <w:trPr>
          <w:cantSplit/>
        </w:trPr>
        <w:tc>
          <w:tcPr>
            <w:tcW w:w="993" w:type="dxa"/>
            <w:vMerge/>
            <w:tcBorders>
              <w:bottom w:val="nil"/>
              <w:right w:val="single" w:sz="4" w:space="0" w:color="A6A6A6" w:themeColor="background1" w:themeShade="A6"/>
            </w:tcBorders>
            <w:shd w:val="clear" w:color="auto" w:fill="D9D9D9" w:themeFill="background1" w:themeFillShade="D9"/>
            <w:noWrap/>
            <w:hideMark/>
          </w:tcPr>
          <w:p w14:paraId="504C736B" w14:textId="77777777" w:rsidR="00480E80" w:rsidRPr="00480E80" w:rsidRDefault="00480E80" w:rsidP="00480E80">
            <w:pPr>
              <w:pStyle w:val="TableText"/>
              <w:jc w:val="center"/>
              <w:rPr>
                <w:b/>
                <w:lang w:eastAsia="en-NZ"/>
              </w:rPr>
            </w:pPr>
          </w:p>
        </w:tc>
        <w:tc>
          <w:tcPr>
            <w:tcW w:w="1181" w:type="dxa"/>
            <w:tcBorders>
              <w:top w:val="nil"/>
              <w:left w:val="single" w:sz="4" w:space="0" w:color="A6A6A6" w:themeColor="background1" w:themeShade="A6"/>
              <w:bottom w:val="nil"/>
            </w:tcBorders>
            <w:shd w:val="clear" w:color="auto" w:fill="D9D9D9" w:themeFill="background1" w:themeFillShade="D9"/>
            <w:noWrap/>
            <w:hideMark/>
          </w:tcPr>
          <w:p w14:paraId="1FF4AECF" w14:textId="77777777" w:rsidR="00480E80" w:rsidRPr="00480E80" w:rsidRDefault="00480E80" w:rsidP="00480E80">
            <w:pPr>
              <w:pStyle w:val="TableText"/>
              <w:spacing w:before="0"/>
              <w:jc w:val="center"/>
              <w:rPr>
                <w:b/>
                <w:lang w:eastAsia="en-NZ"/>
              </w:rPr>
            </w:pPr>
            <w:r w:rsidRPr="00480E80">
              <w:rPr>
                <w:b/>
                <w:lang w:eastAsia="en-NZ"/>
              </w:rPr>
              <w:t>No result issued</w:t>
            </w:r>
          </w:p>
        </w:tc>
        <w:tc>
          <w:tcPr>
            <w:tcW w:w="1181" w:type="dxa"/>
            <w:tcBorders>
              <w:top w:val="nil"/>
              <w:bottom w:val="nil"/>
            </w:tcBorders>
            <w:shd w:val="clear" w:color="auto" w:fill="D9D9D9" w:themeFill="background1" w:themeFillShade="D9"/>
            <w:noWrap/>
            <w:hideMark/>
          </w:tcPr>
          <w:p w14:paraId="08E2F400" w14:textId="77777777" w:rsidR="00480E80" w:rsidRPr="00480E80" w:rsidRDefault="00480E80" w:rsidP="00480E80">
            <w:pPr>
              <w:pStyle w:val="TableText"/>
              <w:spacing w:before="0"/>
              <w:jc w:val="center"/>
              <w:rPr>
                <w:b/>
                <w:lang w:eastAsia="en-NZ"/>
              </w:rPr>
            </w:pPr>
            <w:r w:rsidRPr="00480E80">
              <w:rPr>
                <w:b/>
                <w:lang w:eastAsia="en-NZ"/>
              </w:rPr>
              <w:t>Result issued</w:t>
            </w:r>
          </w:p>
        </w:tc>
        <w:tc>
          <w:tcPr>
            <w:tcW w:w="1181" w:type="dxa"/>
            <w:tcBorders>
              <w:top w:val="nil"/>
              <w:bottom w:val="nil"/>
              <w:right w:val="single" w:sz="4" w:space="0" w:color="A6A6A6" w:themeColor="background1" w:themeShade="A6"/>
            </w:tcBorders>
            <w:shd w:val="clear" w:color="auto" w:fill="D9D9D9" w:themeFill="background1" w:themeFillShade="D9"/>
            <w:noWrap/>
            <w:hideMark/>
          </w:tcPr>
          <w:p w14:paraId="05B74B57" w14:textId="77777777" w:rsidR="00480E80" w:rsidRPr="00480E80" w:rsidRDefault="00480E80" w:rsidP="00480E80">
            <w:pPr>
              <w:pStyle w:val="TableText"/>
              <w:spacing w:before="0"/>
              <w:jc w:val="center"/>
              <w:rPr>
                <w:b/>
                <w:lang w:eastAsia="en-NZ"/>
              </w:rPr>
            </w:pPr>
            <w:r w:rsidRPr="00480E80">
              <w:rPr>
                <w:b/>
                <w:lang w:eastAsia="en-NZ"/>
              </w:rPr>
              <w:t>Total</w:t>
            </w:r>
          </w:p>
        </w:tc>
        <w:tc>
          <w:tcPr>
            <w:tcW w:w="1181" w:type="dxa"/>
            <w:tcBorders>
              <w:top w:val="nil"/>
              <w:left w:val="single" w:sz="4" w:space="0" w:color="A6A6A6" w:themeColor="background1" w:themeShade="A6"/>
              <w:bottom w:val="nil"/>
            </w:tcBorders>
            <w:shd w:val="clear" w:color="auto" w:fill="D9D9D9" w:themeFill="background1" w:themeFillShade="D9"/>
            <w:noWrap/>
            <w:hideMark/>
          </w:tcPr>
          <w:p w14:paraId="63D209F1" w14:textId="77777777" w:rsidR="00480E80" w:rsidRPr="00480E80" w:rsidRDefault="00480E80" w:rsidP="00480E80">
            <w:pPr>
              <w:pStyle w:val="TableText"/>
              <w:spacing w:before="0"/>
              <w:jc w:val="center"/>
              <w:rPr>
                <w:b/>
                <w:lang w:eastAsia="en-NZ"/>
              </w:rPr>
            </w:pPr>
            <w:r w:rsidRPr="00480E80">
              <w:rPr>
                <w:b/>
                <w:lang w:eastAsia="en-NZ"/>
              </w:rPr>
              <w:t>No blood</w:t>
            </w:r>
          </w:p>
        </w:tc>
        <w:tc>
          <w:tcPr>
            <w:tcW w:w="1182" w:type="dxa"/>
            <w:tcBorders>
              <w:top w:val="nil"/>
              <w:bottom w:val="nil"/>
            </w:tcBorders>
            <w:shd w:val="clear" w:color="auto" w:fill="D9D9D9" w:themeFill="background1" w:themeFillShade="D9"/>
            <w:noWrap/>
            <w:hideMark/>
          </w:tcPr>
          <w:p w14:paraId="0BD44B61" w14:textId="77777777" w:rsidR="00480E80" w:rsidRPr="00480E80" w:rsidRDefault="00480E80" w:rsidP="00480E80">
            <w:pPr>
              <w:pStyle w:val="TableText"/>
              <w:spacing w:before="0"/>
              <w:jc w:val="center"/>
              <w:rPr>
                <w:b/>
                <w:lang w:eastAsia="en-NZ"/>
              </w:rPr>
            </w:pPr>
            <w:r w:rsidRPr="00480E80">
              <w:rPr>
                <w:b/>
                <w:lang w:eastAsia="en-NZ"/>
              </w:rPr>
              <w:t>No NT scan</w:t>
            </w:r>
          </w:p>
        </w:tc>
        <w:tc>
          <w:tcPr>
            <w:tcW w:w="1181" w:type="dxa"/>
            <w:tcBorders>
              <w:top w:val="nil"/>
              <w:bottom w:val="nil"/>
              <w:right w:val="single" w:sz="4" w:space="0" w:color="A6A6A6" w:themeColor="background1" w:themeShade="A6"/>
            </w:tcBorders>
            <w:shd w:val="clear" w:color="auto" w:fill="D9D9D9" w:themeFill="background1" w:themeFillShade="D9"/>
            <w:noWrap/>
            <w:hideMark/>
          </w:tcPr>
          <w:p w14:paraId="6A5C8022" w14:textId="77777777" w:rsidR="00480E80" w:rsidRPr="00480E80" w:rsidRDefault="00480E80" w:rsidP="00480E80">
            <w:pPr>
              <w:pStyle w:val="TableText"/>
              <w:spacing w:before="0"/>
              <w:jc w:val="center"/>
              <w:rPr>
                <w:b/>
                <w:lang w:eastAsia="en-NZ"/>
              </w:rPr>
            </w:pPr>
            <w:r w:rsidRPr="00480E80">
              <w:rPr>
                <w:b/>
                <w:lang w:eastAsia="en-NZ"/>
              </w:rPr>
              <w:t>No weight</w:t>
            </w:r>
          </w:p>
        </w:tc>
        <w:tc>
          <w:tcPr>
            <w:tcW w:w="1181" w:type="dxa"/>
            <w:tcBorders>
              <w:top w:val="nil"/>
              <w:left w:val="single" w:sz="4" w:space="0" w:color="A6A6A6" w:themeColor="background1" w:themeShade="A6"/>
              <w:bottom w:val="nil"/>
            </w:tcBorders>
            <w:shd w:val="clear" w:color="auto" w:fill="D9D9D9" w:themeFill="background1" w:themeFillShade="D9"/>
            <w:noWrap/>
            <w:hideMark/>
          </w:tcPr>
          <w:p w14:paraId="79AC8585" w14:textId="77777777" w:rsidR="00480E80" w:rsidRPr="00480E80" w:rsidRDefault="00480E80" w:rsidP="00480E80">
            <w:pPr>
              <w:pStyle w:val="TableText"/>
              <w:spacing w:before="0"/>
              <w:jc w:val="center"/>
              <w:rPr>
                <w:b/>
                <w:lang w:eastAsia="en-NZ"/>
              </w:rPr>
            </w:pPr>
            <w:r w:rsidRPr="00480E80">
              <w:rPr>
                <w:b/>
                <w:lang w:eastAsia="en-NZ"/>
              </w:rPr>
              <w:t>T1 no blood</w:t>
            </w:r>
          </w:p>
        </w:tc>
        <w:tc>
          <w:tcPr>
            <w:tcW w:w="1181" w:type="dxa"/>
            <w:tcBorders>
              <w:top w:val="nil"/>
              <w:bottom w:val="nil"/>
            </w:tcBorders>
            <w:shd w:val="clear" w:color="auto" w:fill="D9D9D9" w:themeFill="background1" w:themeFillShade="D9"/>
            <w:noWrap/>
            <w:hideMark/>
          </w:tcPr>
          <w:p w14:paraId="6A8B321B" w14:textId="77777777" w:rsidR="00480E80" w:rsidRPr="00480E80" w:rsidRDefault="00480E80" w:rsidP="00480E80">
            <w:pPr>
              <w:pStyle w:val="TableText"/>
              <w:spacing w:before="0"/>
              <w:jc w:val="center"/>
              <w:rPr>
                <w:b/>
                <w:lang w:eastAsia="en-NZ"/>
              </w:rPr>
            </w:pPr>
            <w:r w:rsidRPr="00480E80">
              <w:rPr>
                <w:b/>
                <w:lang w:eastAsia="en-NZ"/>
              </w:rPr>
              <w:t>T1 no NT scan</w:t>
            </w:r>
          </w:p>
        </w:tc>
        <w:tc>
          <w:tcPr>
            <w:tcW w:w="1182" w:type="dxa"/>
            <w:tcBorders>
              <w:top w:val="nil"/>
              <w:bottom w:val="nil"/>
              <w:right w:val="single" w:sz="4" w:space="0" w:color="A6A6A6" w:themeColor="background1" w:themeShade="A6"/>
            </w:tcBorders>
            <w:shd w:val="clear" w:color="auto" w:fill="D9D9D9" w:themeFill="background1" w:themeFillShade="D9"/>
            <w:noWrap/>
            <w:hideMark/>
          </w:tcPr>
          <w:p w14:paraId="790E1A22" w14:textId="77777777" w:rsidR="00480E80" w:rsidRPr="00480E80" w:rsidRDefault="00480E80" w:rsidP="00480E80">
            <w:pPr>
              <w:pStyle w:val="TableText"/>
              <w:spacing w:before="0"/>
              <w:jc w:val="center"/>
              <w:rPr>
                <w:b/>
                <w:lang w:eastAsia="en-NZ"/>
              </w:rPr>
            </w:pPr>
            <w:r w:rsidRPr="00480E80">
              <w:rPr>
                <w:b/>
                <w:lang w:eastAsia="en-NZ"/>
              </w:rPr>
              <w:t>Total T1 incompletes</w:t>
            </w:r>
          </w:p>
        </w:tc>
        <w:tc>
          <w:tcPr>
            <w:tcW w:w="1488" w:type="dxa"/>
            <w:tcBorders>
              <w:top w:val="nil"/>
              <w:left w:val="single" w:sz="4" w:space="0" w:color="A6A6A6" w:themeColor="background1" w:themeShade="A6"/>
              <w:bottom w:val="nil"/>
            </w:tcBorders>
            <w:shd w:val="clear" w:color="auto" w:fill="D9D9D9" w:themeFill="background1" w:themeFillShade="D9"/>
            <w:noWrap/>
            <w:hideMark/>
          </w:tcPr>
          <w:p w14:paraId="2D0D92DF" w14:textId="77777777" w:rsidR="00480E80" w:rsidRPr="00480E80" w:rsidRDefault="00480E80" w:rsidP="00480E80">
            <w:pPr>
              <w:pStyle w:val="TableText"/>
              <w:spacing w:before="0"/>
              <w:jc w:val="center"/>
              <w:rPr>
                <w:b/>
                <w:lang w:eastAsia="en-NZ"/>
              </w:rPr>
            </w:pPr>
            <w:r w:rsidRPr="00480E80">
              <w:rPr>
                <w:b/>
                <w:lang w:eastAsia="en-NZ"/>
              </w:rPr>
              <w:t>T1 no blood</w:t>
            </w:r>
          </w:p>
        </w:tc>
        <w:tc>
          <w:tcPr>
            <w:tcW w:w="1489" w:type="dxa"/>
            <w:tcBorders>
              <w:top w:val="nil"/>
              <w:bottom w:val="nil"/>
            </w:tcBorders>
            <w:shd w:val="clear" w:color="auto" w:fill="D9D9D9" w:themeFill="background1" w:themeFillShade="D9"/>
            <w:noWrap/>
            <w:hideMark/>
          </w:tcPr>
          <w:p w14:paraId="7CC84D0D" w14:textId="77777777" w:rsidR="00480E80" w:rsidRPr="00480E80" w:rsidRDefault="00480E80" w:rsidP="00480E80">
            <w:pPr>
              <w:pStyle w:val="TableText"/>
              <w:spacing w:before="0"/>
              <w:jc w:val="center"/>
              <w:rPr>
                <w:b/>
                <w:lang w:eastAsia="en-NZ"/>
              </w:rPr>
            </w:pPr>
            <w:r w:rsidRPr="00480E80">
              <w:rPr>
                <w:b/>
                <w:lang w:eastAsia="en-NZ"/>
              </w:rPr>
              <w:t>T1 no NT scan</w:t>
            </w:r>
          </w:p>
        </w:tc>
      </w:tr>
      <w:tr w:rsidR="00046A0B" w:rsidRPr="00046A0B" w14:paraId="349D85C0" w14:textId="77777777" w:rsidTr="00480E80">
        <w:trPr>
          <w:cantSplit/>
        </w:trPr>
        <w:tc>
          <w:tcPr>
            <w:tcW w:w="993" w:type="dxa"/>
            <w:tcBorders>
              <w:top w:val="nil"/>
              <w:right w:val="single" w:sz="4" w:space="0" w:color="A6A6A6" w:themeColor="background1" w:themeShade="A6"/>
            </w:tcBorders>
            <w:shd w:val="clear" w:color="auto" w:fill="auto"/>
            <w:noWrap/>
            <w:hideMark/>
          </w:tcPr>
          <w:p w14:paraId="715D7ACF" w14:textId="77777777" w:rsidR="00046A0B" w:rsidRPr="00046A0B" w:rsidRDefault="00046A0B" w:rsidP="00480E80">
            <w:pPr>
              <w:pStyle w:val="TableText"/>
              <w:jc w:val="center"/>
              <w:rPr>
                <w:lang w:eastAsia="en-NZ"/>
              </w:rPr>
            </w:pPr>
            <w:r w:rsidRPr="00046A0B">
              <w:rPr>
                <w:lang w:eastAsia="en-NZ"/>
              </w:rPr>
              <w:t>2013</w:t>
            </w:r>
          </w:p>
        </w:tc>
        <w:tc>
          <w:tcPr>
            <w:tcW w:w="1181" w:type="dxa"/>
            <w:tcBorders>
              <w:top w:val="nil"/>
              <w:left w:val="single" w:sz="4" w:space="0" w:color="A6A6A6" w:themeColor="background1" w:themeShade="A6"/>
            </w:tcBorders>
            <w:shd w:val="clear" w:color="auto" w:fill="auto"/>
            <w:noWrap/>
            <w:hideMark/>
          </w:tcPr>
          <w:p w14:paraId="2A3D50BC" w14:textId="77777777" w:rsidR="00046A0B" w:rsidRPr="00046A0B" w:rsidRDefault="00046A0B" w:rsidP="00480E80">
            <w:pPr>
              <w:pStyle w:val="TableText"/>
              <w:jc w:val="center"/>
              <w:rPr>
                <w:lang w:eastAsia="en-NZ"/>
              </w:rPr>
            </w:pPr>
            <w:r w:rsidRPr="00046A0B">
              <w:rPr>
                <w:lang w:eastAsia="en-NZ"/>
              </w:rPr>
              <w:t>3,339</w:t>
            </w:r>
          </w:p>
        </w:tc>
        <w:tc>
          <w:tcPr>
            <w:tcW w:w="1181" w:type="dxa"/>
            <w:tcBorders>
              <w:top w:val="nil"/>
            </w:tcBorders>
            <w:shd w:val="clear" w:color="auto" w:fill="auto"/>
            <w:noWrap/>
            <w:hideMark/>
          </w:tcPr>
          <w:p w14:paraId="0D4F07C1" w14:textId="77777777" w:rsidR="00046A0B" w:rsidRPr="00046A0B" w:rsidRDefault="00046A0B" w:rsidP="00480E80">
            <w:pPr>
              <w:pStyle w:val="TableText"/>
              <w:jc w:val="center"/>
              <w:rPr>
                <w:lang w:eastAsia="en-NZ"/>
              </w:rPr>
            </w:pPr>
            <w:r w:rsidRPr="00046A0B">
              <w:rPr>
                <w:lang w:eastAsia="en-NZ"/>
              </w:rPr>
              <w:t>35,464</w:t>
            </w:r>
          </w:p>
        </w:tc>
        <w:tc>
          <w:tcPr>
            <w:tcW w:w="1181" w:type="dxa"/>
            <w:tcBorders>
              <w:top w:val="nil"/>
              <w:right w:val="single" w:sz="4" w:space="0" w:color="A6A6A6" w:themeColor="background1" w:themeShade="A6"/>
            </w:tcBorders>
            <w:shd w:val="clear" w:color="auto" w:fill="auto"/>
            <w:noWrap/>
            <w:hideMark/>
          </w:tcPr>
          <w:p w14:paraId="2BE92738" w14:textId="77777777" w:rsidR="00046A0B" w:rsidRPr="00046A0B" w:rsidRDefault="00046A0B" w:rsidP="00480E80">
            <w:pPr>
              <w:pStyle w:val="TableText"/>
              <w:jc w:val="center"/>
              <w:rPr>
                <w:lang w:eastAsia="en-NZ"/>
              </w:rPr>
            </w:pPr>
            <w:r w:rsidRPr="00046A0B">
              <w:rPr>
                <w:lang w:eastAsia="en-NZ"/>
              </w:rPr>
              <w:t>38,803</w:t>
            </w:r>
          </w:p>
        </w:tc>
        <w:tc>
          <w:tcPr>
            <w:tcW w:w="1181" w:type="dxa"/>
            <w:tcBorders>
              <w:top w:val="nil"/>
              <w:left w:val="single" w:sz="4" w:space="0" w:color="A6A6A6" w:themeColor="background1" w:themeShade="A6"/>
            </w:tcBorders>
            <w:shd w:val="clear" w:color="auto" w:fill="auto"/>
            <w:noWrap/>
            <w:hideMark/>
          </w:tcPr>
          <w:p w14:paraId="2A925A59" w14:textId="77777777" w:rsidR="00046A0B" w:rsidRPr="00046A0B" w:rsidRDefault="00046A0B" w:rsidP="00480E80">
            <w:pPr>
              <w:pStyle w:val="TableText"/>
              <w:jc w:val="center"/>
              <w:rPr>
                <w:lang w:eastAsia="en-NZ"/>
              </w:rPr>
            </w:pPr>
            <w:r w:rsidRPr="00046A0B">
              <w:rPr>
                <w:lang w:eastAsia="en-NZ"/>
              </w:rPr>
              <w:t>2,318</w:t>
            </w:r>
          </w:p>
        </w:tc>
        <w:tc>
          <w:tcPr>
            <w:tcW w:w="1182" w:type="dxa"/>
            <w:tcBorders>
              <w:top w:val="nil"/>
            </w:tcBorders>
            <w:shd w:val="clear" w:color="auto" w:fill="auto"/>
            <w:noWrap/>
            <w:hideMark/>
          </w:tcPr>
          <w:p w14:paraId="4BA0DB5A" w14:textId="77777777" w:rsidR="00046A0B" w:rsidRPr="00046A0B" w:rsidRDefault="00046A0B" w:rsidP="00480E80">
            <w:pPr>
              <w:pStyle w:val="TableText"/>
              <w:jc w:val="center"/>
              <w:rPr>
                <w:lang w:eastAsia="en-NZ"/>
              </w:rPr>
            </w:pPr>
            <w:r w:rsidRPr="00046A0B">
              <w:rPr>
                <w:lang w:eastAsia="en-NZ"/>
              </w:rPr>
              <w:t>1,021</w:t>
            </w:r>
          </w:p>
        </w:tc>
        <w:tc>
          <w:tcPr>
            <w:tcW w:w="1181" w:type="dxa"/>
            <w:tcBorders>
              <w:top w:val="nil"/>
              <w:right w:val="single" w:sz="4" w:space="0" w:color="A6A6A6" w:themeColor="background1" w:themeShade="A6"/>
            </w:tcBorders>
            <w:shd w:val="clear" w:color="auto" w:fill="auto"/>
            <w:noWrap/>
            <w:hideMark/>
          </w:tcPr>
          <w:p w14:paraId="750BEF6C" w14:textId="77777777" w:rsidR="00046A0B" w:rsidRPr="00046A0B" w:rsidRDefault="00480E80" w:rsidP="00480E80">
            <w:pPr>
              <w:pStyle w:val="TableText"/>
              <w:jc w:val="center"/>
              <w:rPr>
                <w:lang w:eastAsia="en-NZ"/>
              </w:rPr>
            </w:pPr>
            <w:r>
              <w:rPr>
                <w:lang w:eastAsia="en-NZ"/>
              </w:rPr>
              <w:t>–</w:t>
            </w:r>
          </w:p>
        </w:tc>
        <w:tc>
          <w:tcPr>
            <w:tcW w:w="1181" w:type="dxa"/>
            <w:tcBorders>
              <w:top w:val="nil"/>
              <w:left w:val="single" w:sz="4" w:space="0" w:color="A6A6A6" w:themeColor="background1" w:themeShade="A6"/>
            </w:tcBorders>
            <w:shd w:val="clear" w:color="auto" w:fill="auto"/>
            <w:noWrap/>
            <w:hideMark/>
          </w:tcPr>
          <w:p w14:paraId="65ECF95E" w14:textId="77777777" w:rsidR="00046A0B" w:rsidRPr="00046A0B" w:rsidRDefault="00046A0B" w:rsidP="00480E80">
            <w:pPr>
              <w:pStyle w:val="TableText"/>
              <w:jc w:val="center"/>
              <w:rPr>
                <w:lang w:eastAsia="en-NZ"/>
              </w:rPr>
            </w:pPr>
            <w:r w:rsidRPr="00046A0B">
              <w:rPr>
                <w:lang w:eastAsia="en-NZ"/>
              </w:rPr>
              <w:t>6.0</w:t>
            </w:r>
          </w:p>
        </w:tc>
        <w:tc>
          <w:tcPr>
            <w:tcW w:w="1181" w:type="dxa"/>
            <w:tcBorders>
              <w:top w:val="nil"/>
            </w:tcBorders>
            <w:shd w:val="clear" w:color="auto" w:fill="auto"/>
            <w:noWrap/>
            <w:hideMark/>
          </w:tcPr>
          <w:p w14:paraId="4F278428" w14:textId="77777777" w:rsidR="00046A0B" w:rsidRPr="00046A0B" w:rsidRDefault="00046A0B" w:rsidP="00480E80">
            <w:pPr>
              <w:pStyle w:val="TableText"/>
              <w:jc w:val="center"/>
              <w:rPr>
                <w:lang w:eastAsia="en-NZ"/>
              </w:rPr>
            </w:pPr>
            <w:r w:rsidRPr="00046A0B">
              <w:rPr>
                <w:lang w:eastAsia="en-NZ"/>
              </w:rPr>
              <w:t>2.6</w:t>
            </w:r>
          </w:p>
        </w:tc>
        <w:tc>
          <w:tcPr>
            <w:tcW w:w="1182" w:type="dxa"/>
            <w:tcBorders>
              <w:top w:val="nil"/>
              <w:right w:val="single" w:sz="4" w:space="0" w:color="A6A6A6" w:themeColor="background1" w:themeShade="A6"/>
            </w:tcBorders>
            <w:shd w:val="clear" w:color="auto" w:fill="auto"/>
            <w:noWrap/>
            <w:hideMark/>
          </w:tcPr>
          <w:p w14:paraId="3A05D9C8" w14:textId="77777777" w:rsidR="00046A0B" w:rsidRPr="00046A0B" w:rsidRDefault="00046A0B" w:rsidP="00480E80">
            <w:pPr>
              <w:pStyle w:val="TableText"/>
              <w:tabs>
                <w:tab w:val="decimal" w:pos="550"/>
              </w:tabs>
              <w:rPr>
                <w:lang w:eastAsia="en-NZ"/>
              </w:rPr>
            </w:pPr>
            <w:r w:rsidRPr="00046A0B">
              <w:rPr>
                <w:lang w:eastAsia="en-NZ"/>
              </w:rPr>
              <w:t>8.6</w:t>
            </w:r>
          </w:p>
        </w:tc>
        <w:tc>
          <w:tcPr>
            <w:tcW w:w="1488" w:type="dxa"/>
            <w:tcBorders>
              <w:top w:val="nil"/>
              <w:left w:val="single" w:sz="4" w:space="0" w:color="A6A6A6" w:themeColor="background1" w:themeShade="A6"/>
            </w:tcBorders>
            <w:shd w:val="clear" w:color="auto" w:fill="auto"/>
            <w:noWrap/>
            <w:hideMark/>
          </w:tcPr>
          <w:p w14:paraId="0D80B30A" w14:textId="77777777" w:rsidR="00046A0B" w:rsidRPr="00046A0B" w:rsidRDefault="00046A0B" w:rsidP="00480E80">
            <w:pPr>
              <w:pStyle w:val="TableText"/>
              <w:jc w:val="center"/>
              <w:rPr>
                <w:lang w:eastAsia="en-NZ"/>
              </w:rPr>
            </w:pPr>
            <w:r w:rsidRPr="00046A0B">
              <w:rPr>
                <w:lang w:eastAsia="en-NZ"/>
              </w:rPr>
              <w:t>69.4</w:t>
            </w:r>
          </w:p>
        </w:tc>
        <w:tc>
          <w:tcPr>
            <w:tcW w:w="1489" w:type="dxa"/>
            <w:tcBorders>
              <w:top w:val="nil"/>
            </w:tcBorders>
            <w:shd w:val="clear" w:color="auto" w:fill="auto"/>
            <w:noWrap/>
            <w:hideMark/>
          </w:tcPr>
          <w:p w14:paraId="1D6130E5" w14:textId="77777777" w:rsidR="00046A0B" w:rsidRPr="00046A0B" w:rsidRDefault="00046A0B" w:rsidP="00480E80">
            <w:pPr>
              <w:pStyle w:val="TableText"/>
              <w:jc w:val="center"/>
              <w:rPr>
                <w:lang w:eastAsia="en-NZ"/>
              </w:rPr>
            </w:pPr>
            <w:r w:rsidRPr="00046A0B">
              <w:rPr>
                <w:lang w:eastAsia="en-NZ"/>
              </w:rPr>
              <w:t>30.6</w:t>
            </w:r>
          </w:p>
        </w:tc>
      </w:tr>
      <w:tr w:rsidR="00046A0B" w:rsidRPr="00046A0B" w14:paraId="469FDF3D" w14:textId="77777777" w:rsidTr="00480E80">
        <w:trPr>
          <w:cantSplit/>
        </w:trPr>
        <w:tc>
          <w:tcPr>
            <w:tcW w:w="993" w:type="dxa"/>
            <w:tcBorders>
              <w:right w:val="single" w:sz="4" w:space="0" w:color="A6A6A6" w:themeColor="background1" w:themeShade="A6"/>
            </w:tcBorders>
            <w:shd w:val="clear" w:color="auto" w:fill="auto"/>
            <w:noWrap/>
            <w:hideMark/>
          </w:tcPr>
          <w:p w14:paraId="1A20F84F" w14:textId="77777777" w:rsidR="00046A0B" w:rsidRPr="00046A0B" w:rsidRDefault="00046A0B" w:rsidP="00480E80">
            <w:pPr>
              <w:pStyle w:val="TableText"/>
              <w:jc w:val="center"/>
              <w:rPr>
                <w:lang w:eastAsia="en-NZ"/>
              </w:rPr>
            </w:pPr>
            <w:r w:rsidRPr="00046A0B">
              <w:rPr>
                <w:lang w:eastAsia="en-NZ"/>
              </w:rPr>
              <w:t>2014</w:t>
            </w:r>
          </w:p>
        </w:tc>
        <w:tc>
          <w:tcPr>
            <w:tcW w:w="1181" w:type="dxa"/>
            <w:tcBorders>
              <w:left w:val="single" w:sz="4" w:space="0" w:color="A6A6A6" w:themeColor="background1" w:themeShade="A6"/>
            </w:tcBorders>
            <w:shd w:val="clear" w:color="auto" w:fill="auto"/>
            <w:noWrap/>
            <w:hideMark/>
          </w:tcPr>
          <w:p w14:paraId="7DE2B534" w14:textId="77777777" w:rsidR="00046A0B" w:rsidRPr="00046A0B" w:rsidRDefault="00046A0B" w:rsidP="00480E80">
            <w:pPr>
              <w:pStyle w:val="TableText"/>
              <w:jc w:val="center"/>
              <w:rPr>
                <w:lang w:eastAsia="en-NZ"/>
              </w:rPr>
            </w:pPr>
            <w:r w:rsidRPr="00046A0B">
              <w:rPr>
                <w:lang w:eastAsia="en-NZ"/>
              </w:rPr>
              <w:t>3,892</w:t>
            </w:r>
          </w:p>
        </w:tc>
        <w:tc>
          <w:tcPr>
            <w:tcW w:w="1181" w:type="dxa"/>
            <w:shd w:val="clear" w:color="auto" w:fill="auto"/>
            <w:noWrap/>
            <w:hideMark/>
          </w:tcPr>
          <w:p w14:paraId="7D4E892B" w14:textId="77777777" w:rsidR="00046A0B" w:rsidRPr="00046A0B" w:rsidRDefault="00046A0B" w:rsidP="00480E80">
            <w:pPr>
              <w:pStyle w:val="TableText"/>
              <w:jc w:val="center"/>
              <w:rPr>
                <w:lang w:eastAsia="en-NZ"/>
              </w:rPr>
            </w:pPr>
            <w:r w:rsidRPr="00046A0B">
              <w:rPr>
                <w:lang w:eastAsia="en-NZ"/>
              </w:rPr>
              <w:t>36,280</w:t>
            </w:r>
          </w:p>
        </w:tc>
        <w:tc>
          <w:tcPr>
            <w:tcW w:w="1181" w:type="dxa"/>
            <w:tcBorders>
              <w:right w:val="single" w:sz="4" w:space="0" w:color="A6A6A6" w:themeColor="background1" w:themeShade="A6"/>
            </w:tcBorders>
            <w:shd w:val="clear" w:color="auto" w:fill="auto"/>
            <w:noWrap/>
            <w:hideMark/>
          </w:tcPr>
          <w:p w14:paraId="48F12B6F" w14:textId="77777777" w:rsidR="00046A0B" w:rsidRPr="00046A0B" w:rsidRDefault="00046A0B" w:rsidP="00480E80">
            <w:pPr>
              <w:pStyle w:val="TableText"/>
              <w:jc w:val="center"/>
              <w:rPr>
                <w:lang w:eastAsia="en-NZ"/>
              </w:rPr>
            </w:pPr>
            <w:r w:rsidRPr="00046A0B">
              <w:rPr>
                <w:lang w:eastAsia="en-NZ"/>
              </w:rPr>
              <w:t>40,172</w:t>
            </w:r>
          </w:p>
        </w:tc>
        <w:tc>
          <w:tcPr>
            <w:tcW w:w="1181" w:type="dxa"/>
            <w:tcBorders>
              <w:left w:val="single" w:sz="4" w:space="0" w:color="A6A6A6" w:themeColor="background1" w:themeShade="A6"/>
            </w:tcBorders>
            <w:shd w:val="clear" w:color="auto" w:fill="auto"/>
            <w:noWrap/>
            <w:hideMark/>
          </w:tcPr>
          <w:p w14:paraId="671C220E" w14:textId="77777777" w:rsidR="00046A0B" w:rsidRPr="00046A0B" w:rsidRDefault="00046A0B" w:rsidP="00480E80">
            <w:pPr>
              <w:pStyle w:val="TableText"/>
              <w:jc w:val="center"/>
              <w:rPr>
                <w:lang w:eastAsia="en-NZ"/>
              </w:rPr>
            </w:pPr>
            <w:r w:rsidRPr="00046A0B">
              <w:rPr>
                <w:lang w:eastAsia="en-NZ"/>
              </w:rPr>
              <w:t>2,630</w:t>
            </w:r>
          </w:p>
        </w:tc>
        <w:tc>
          <w:tcPr>
            <w:tcW w:w="1182" w:type="dxa"/>
            <w:shd w:val="clear" w:color="auto" w:fill="auto"/>
            <w:noWrap/>
            <w:hideMark/>
          </w:tcPr>
          <w:p w14:paraId="3D536008" w14:textId="77777777" w:rsidR="00046A0B" w:rsidRPr="00046A0B" w:rsidRDefault="00046A0B" w:rsidP="00480E80">
            <w:pPr>
              <w:pStyle w:val="TableText"/>
              <w:jc w:val="center"/>
              <w:rPr>
                <w:lang w:eastAsia="en-NZ"/>
              </w:rPr>
            </w:pPr>
            <w:r w:rsidRPr="00046A0B">
              <w:rPr>
                <w:lang w:eastAsia="en-NZ"/>
              </w:rPr>
              <w:t>1,262</w:t>
            </w:r>
          </w:p>
        </w:tc>
        <w:tc>
          <w:tcPr>
            <w:tcW w:w="1181" w:type="dxa"/>
            <w:tcBorders>
              <w:right w:val="single" w:sz="4" w:space="0" w:color="A6A6A6" w:themeColor="background1" w:themeShade="A6"/>
            </w:tcBorders>
            <w:shd w:val="clear" w:color="auto" w:fill="auto"/>
            <w:noWrap/>
            <w:hideMark/>
          </w:tcPr>
          <w:p w14:paraId="4297F0CB" w14:textId="77777777" w:rsidR="00046A0B" w:rsidRPr="00046A0B" w:rsidRDefault="00480E80" w:rsidP="00480E80">
            <w:pPr>
              <w:pStyle w:val="TableText"/>
              <w:jc w:val="center"/>
              <w:rPr>
                <w:lang w:eastAsia="en-NZ"/>
              </w:rPr>
            </w:pPr>
            <w:r>
              <w:rPr>
                <w:lang w:eastAsia="en-NZ"/>
              </w:rPr>
              <w:t>–</w:t>
            </w:r>
          </w:p>
        </w:tc>
        <w:tc>
          <w:tcPr>
            <w:tcW w:w="1181" w:type="dxa"/>
            <w:tcBorders>
              <w:left w:val="single" w:sz="4" w:space="0" w:color="A6A6A6" w:themeColor="background1" w:themeShade="A6"/>
            </w:tcBorders>
            <w:shd w:val="clear" w:color="auto" w:fill="auto"/>
            <w:noWrap/>
            <w:hideMark/>
          </w:tcPr>
          <w:p w14:paraId="59FD6613" w14:textId="77777777" w:rsidR="00046A0B" w:rsidRPr="00046A0B" w:rsidRDefault="00046A0B" w:rsidP="00480E80">
            <w:pPr>
              <w:pStyle w:val="TableText"/>
              <w:jc w:val="center"/>
              <w:rPr>
                <w:lang w:eastAsia="en-NZ"/>
              </w:rPr>
            </w:pPr>
            <w:r w:rsidRPr="00046A0B">
              <w:rPr>
                <w:lang w:eastAsia="en-NZ"/>
              </w:rPr>
              <w:t>6.5</w:t>
            </w:r>
          </w:p>
        </w:tc>
        <w:tc>
          <w:tcPr>
            <w:tcW w:w="1181" w:type="dxa"/>
            <w:shd w:val="clear" w:color="auto" w:fill="auto"/>
            <w:noWrap/>
            <w:hideMark/>
          </w:tcPr>
          <w:p w14:paraId="6941C7EF" w14:textId="77777777" w:rsidR="00046A0B" w:rsidRPr="00046A0B" w:rsidRDefault="00046A0B" w:rsidP="00480E80">
            <w:pPr>
              <w:pStyle w:val="TableText"/>
              <w:jc w:val="center"/>
              <w:rPr>
                <w:lang w:eastAsia="en-NZ"/>
              </w:rPr>
            </w:pPr>
            <w:r w:rsidRPr="00046A0B">
              <w:rPr>
                <w:lang w:eastAsia="en-NZ"/>
              </w:rPr>
              <w:t>3.1</w:t>
            </w:r>
          </w:p>
        </w:tc>
        <w:tc>
          <w:tcPr>
            <w:tcW w:w="1182" w:type="dxa"/>
            <w:tcBorders>
              <w:right w:val="single" w:sz="4" w:space="0" w:color="A6A6A6" w:themeColor="background1" w:themeShade="A6"/>
            </w:tcBorders>
            <w:shd w:val="clear" w:color="auto" w:fill="auto"/>
            <w:noWrap/>
            <w:hideMark/>
          </w:tcPr>
          <w:p w14:paraId="1B9FFE48" w14:textId="77777777" w:rsidR="00046A0B" w:rsidRPr="00046A0B" w:rsidRDefault="00046A0B" w:rsidP="00480E80">
            <w:pPr>
              <w:pStyle w:val="TableText"/>
              <w:tabs>
                <w:tab w:val="decimal" w:pos="550"/>
              </w:tabs>
              <w:rPr>
                <w:lang w:eastAsia="en-NZ"/>
              </w:rPr>
            </w:pPr>
            <w:r w:rsidRPr="00046A0B">
              <w:rPr>
                <w:lang w:eastAsia="en-NZ"/>
              </w:rPr>
              <w:t>9.7</w:t>
            </w:r>
          </w:p>
        </w:tc>
        <w:tc>
          <w:tcPr>
            <w:tcW w:w="1488" w:type="dxa"/>
            <w:tcBorders>
              <w:left w:val="single" w:sz="4" w:space="0" w:color="A6A6A6" w:themeColor="background1" w:themeShade="A6"/>
            </w:tcBorders>
            <w:shd w:val="clear" w:color="auto" w:fill="auto"/>
            <w:noWrap/>
            <w:hideMark/>
          </w:tcPr>
          <w:p w14:paraId="63EADD8E" w14:textId="77777777" w:rsidR="00046A0B" w:rsidRPr="00046A0B" w:rsidRDefault="00046A0B" w:rsidP="00480E80">
            <w:pPr>
              <w:pStyle w:val="TableText"/>
              <w:jc w:val="center"/>
              <w:rPr>
                <w:lang w:eastAsia="en-NZ"/>
              </w:rPr>
            </w:pPr>
            <w:r w:rsidRPr="00046A0B">
              <w:rPr>
                <w:lang w:eastAsia="en-NZ"/>
              </w:rPr>
              <w:t>67.6</w:t>
            </w:r>
          </w:p>
        </w:tc>
        <w:tc>
          <w:tcPr>
            <w:tcW w:w="1489" w:type="dxa"/>
            <w:shd w:val="clear" w:color="auto" w:fill="auto"/>
            <w:noWrap/>
            <w:hideMark/>
          </w:tcPr>
          <w:p w14:paraId="444282C7" w14:textId="77777777" w:rsidR="00046A0B" w:rsidRPr="00046A0B" w:rsidRDefault="00046A0B" w:rsidP="00480E80">
            <w:pPr>
              <w:pStyle w:val="TableText"/>
              <w:jc w:val="center"/>
              <w:rPr>
                <w:lang w:eastAsia="en-NZ"/>
              </w:rPr>
            </w:pPr>
            <w:r w:rsidRPr="00046A0B">
              <w:rPr>
                <w:lang w:eastAsia="en-NZ"/>
              </w:rPr>
              <w:t>32.4</w:t>
            </w:r>
          </w:p>
        </w:tc>
      </w:tr>
      <w:tr w:rsidR="00046A0B" w:rsidRPr="00046A0B" w14:paraId="5EB50C91" w14:textId="77777777" w:rsidTr="00480E80">
        <w:trPr>
          <w:cantSplit/>
        </w:trPr>
        <w:tc>
          <w:tcPr>
            <w:tcW w:w="993" w:type="dxa"/>
            <w:tcBorders>
              <w:right w:val="single" w:sz="4" w:space="0" w:color="A6A6A6" w:themeColor="background1" w:themeShade="A6"/>
            </w:tcBorders>
            <w:shd w:val="clear" w:color="auto" w:fill="auto"/>
            <w:noWrap/>
            <w:hideMark/>
          </w:tcPr>
          <w:p w14:paraId="7E4403EB" w14:textId="77777777" w:rsidR="00046A0B" w:rsidRPr="00046A0B" w:rsidRDefault="00046A0B" w:rsidP="00480E80">
            <w:pPr>
              <w:pStyle w:val="TableText"/>
              <w:jc w:val="center"/>
              <w:rPr>
                <w:lang w:eastAsia="en-NZ"/>
              </w:rPr>
            </w:pPr>
            <w:r w:rsidRPr="00046A0B">
              <w:rPr>
                <w:lang w:eastAsia="en-NZ"/>
              </w:rPr>
              <w:t>2015</w:t>
            </w:r>
          </w:p>
        </w:tc>
        <w:tc>
          <w:tcPr>
            <w:tcW w:w="1181" w:type="dxa"/>
            <w:tcBorders>
              <w:left w:val="single" w:sz="4" w:space="0" w:color="A6A6A6" w:themeColor="background1" w:themeShade="A6"/>
            </w:tcBorders>
            <w:shd w:val="clear" w:color="auto" w:fill="auto"/>
            <w:noWrap/>
            <w:hideMark/>
          </w:tcPr>
          <w:p w14:paraId="125749A2" w14:textId="77777777" w:rsidR="00046A0B" w:rsidRPr="00046A0B" w:rsidRDefault="00046A0B" w:rsidP="00480E80">
            <w:pPr>
              <w:pStyle w:val="TableText"/>
              <w:jc w:val="center"/>
              <w:rPr>
                <w:lang w:eastAsia="en-NZ"/>
              </w:rPr>
            </w:pPr>
            <w:r w:rsidRPr="00046A0B">
              <w:rPr>
                <w:lang w:eastAsia="en-NZ"/>
              </w:rPr>
              <w:t>4,544</w:t>
            </w:r>
          </w:p>
        </w:tc>
        <w:tc>
          <w:tcPr>
            <w:tcW w:w="1181" w:type="dxa"/>
            <w:shd w:val="clear" w:color="auto" w:fill="auto"/>
            <w:noWrap/>
            <w:hideMark/>
          </w:tcPr>
          <w:p w14:paraId="39B077AF" w14:textId="77777777" w:rsidR="00046A0B" w:rsidRPr="00046A0B" w:rsidRDefault="00046A0B" w:rsidP="00480E80">
            <w:pPr>
              <w:pStyle w:val="TableText"/>
              <w:jc w:val="center"/>
              <w:rPr>
                <w:lang w:eastAsia="en-NZ"/>
              </w:rPr>
            </w:pPr>
            <w:r w:rsidRPr="00046A0B">
              <w:rPr>
                <w:lang w:eastAsia="en-NZ"/>
              </w:rPr>
              <w:t>36,739</w:t>
            </w:r>
          </w:p>
        </w:tc>
        <w:tc>
          <w:tcPr>
            <w:tcW w:w="1181" w:type="dxa"/>
            <w:tcBorders>
              <w:right w:val="single" w:sz="4" w:space="0" w:color="A6A6A6" w:themeColor="background1" w:themeShade="A6"/>
            </w:tcBorders>
            <w:shd w:val="clear" w:color="auto" w:fill="auto"/>
            <w:noWrap/>
            <w:hideMark/>
          </w:tcPr>
          <w:p w14:paraId="41EC5861" w14:textId="77777777" w:rsidR="00046A0B" w:rsidRPr="00046A0B" w:rsidRDefault="00046A0B" w:rsidP="00480E80">
            <w:pPr>
              <w:pStyle w:val="TableText"/>
              <w:jc w:val="center"/>
              <w:rPr>
                <w:lang w:eastAsia="en-NZ"/>
              </w:rPr>
            </w:pPr>
            <w:r w:rsidRPr="00046A0B">
              <w:rPr>
                <w:lang w:eastAsia="en-NZ"/>
              </w:rPr>
              <w:t>41,283</w:t>
            </w:r>
          </w:p>
        </w:tc>
        <w:tc>
          <w:tcPr>
            <w:tcW w:w="1181" w:type="dxa"/>
            <w:tcBorders>
              <w:left w:val="single" w:sz="4" w:space="0" w:color="A6A6A6" w:themeColor="background1" w:themeShade="A6"/>
            </w:tcBorders>
            <w:shd w:val="clear" w:color="auto" w:fill="auto"/>
            <w:noWrap/>
            <w:hideMark/>
          </w:tcPr>
          <w:p w14:paraId="230758FB" w14:textId="77777777" w:rsidR="00046A0B" w:rsidRPr="00046A0B" w:rsidRDefault="00046A0B" w:rsidP="00480E80">
            <w:pPr>
              <w:pStyle w:val="TableText"/>
              <w:jc w:val="center"/>
              <w:rPr>
                <w:lang w:eastAsia="en-NZ"/>
              </w:rPr>
            </w:pPr>
            <w:r w:rsidRPr="00046A0B">
              <w:rPr>
                <w:lang w:eastAsia="en-NZ"/>
              </w:rPr>
              <w:t>2,925</w:t>
            </w:r>
          </w:p>
        </w:tc>
        <w:tc>
          <w:tcPr>
            <w:tcW w:w="1182" w:type="dxa"/>
            <w:shd w:val="clear" w:color="auto" w:fill="auto"/>
            <w:noWrap/>
            <w:hideMark/>
          </w:tcPr>
          <w:p w14:paraId="6BED638E" w14:textId="77777777" w:rsidR="00046A0B" w:rsidRPr="00046A0B" w:rsidRDefault="00046A0B" w:rsidP="00480E80">
            <w:pPr>
              <w:pStyle w:val="TableText"/>
              <w:jc w:val="center"/>
              <w:rPr>
                <w:lang w:eastAsia="en-NZ"/>
              </w:rPr>
            </w:pPr>
            <w:r w:rsidRPr="00046A0B">
              <w:rPr>
                <w:lang w:eastAsia="en-NZ"/>
              </w:rPr>
              <w:t>1,619</w:t>
            </w:r>
          </w:p>
        </w:tc>
        <w:tc>
          <w:tcPr>
            <w:tcW w:w="1181" w:type="dxa"/>
            <w:tcBorders>
              <w:right w:val="single" w:sz="4" w:space="0" w:color="A6A6A6" w:themeColor="background1" w:themeShade="A6"/>
            </w:tcBorders>
            <w:shd w:val="clear" w:color="auto" w:fill="auto"/>
            <w:noWrap/>
            <w:hideMark/>
          </w:tcPr>
          <w:p w14:paraId="0D113EA4" w14:textId="77777777" w:rsidR="00046A0B" w:rsidRPr="00046A0B" w:rsidRDefault="00480E80" w:rsidP="00480E80">
            <w:pPr>
              <w:pStyle w:val="TableText"/>
              <w:jc w:val="center"/>
              <w:rPr>
                <w:lang w:eastAsia="en-NZ"/>
              </w:rPr>
            </w:pPr>
            <w:r>
              <w:rPr>
                <w:lang w:eastAsia="en-NZ"/>
              </w:rPr>
              <w:t>–</w:t>
            </w:r>
          </w:p>
        </w:tc>
        <w:tc>
          <w:tcPr>
            <w:tcW w:w="1181" w:type="dxa"/>
            <w:tcBorders>
              <w:left w:val="single" w:sz="4" w:space="0" w:color="A6A6A6" w:themeColor="background1" w:themeShade="A6"/>
            </w:tcBorders>
            <w:shd w:val="clear" w:color="auto" w:fill="auto"/>
            <w:noWrap/>
            <w:hideMark/>
          </w:tcPr>
          <w:p w14:paraId="699CDD63" w14:textId="77777777" w:rsidR="00046A0B" w:rsidRPr="00046A0B" w:rsidRDefault="00046A0B" w:rsidP="00480E80">
            <w:pPr>
              <w:pStyle w:val="TableText"/>
              <w:jc w:val="center"/>
              <w:rPr>
                <w:lang w:eastAsia="en-NZ"/>
              </w:rPr>
            </w:pPr>
            <w:r w:rsidRPr="00046A0B">
              <w:rPr>
                <w:lang w:eastAsia="en-NZ"/>
              </w:rPr>
              <w:t>7.1</w:t>
            </w:r>
          </w:p>
        </w:tc>
        <w:tc>
          <w:tcPr>
            <w:tcW w:w="1181" w:type="dxa"/>
            <w:shd w:val="clear" w:color="auto" w:fill="auto"/>
            <w:noWrap/>
            <w:hideMark/>
          </w:tcPr>
          <w:p w14:paraId="41E60791" w14:textId="77777777" w:rsidR="00046A0B" w:rsidRPr="00046A0B" w:rsidRDefault="00046A0B" w:rsidP="00480E80">
            <w:pPr>
              <w:pStyle w:val="TableText"/>
              <w:jc w:val="center"/>
              <w:rPr>
                <w:lang w:eastAsia="en-NZ"/>
              </w:rPr>
            </w:pPr>
            <w:r w:rsidRPr="00046A0B">
              <w:rPr>
                <w:lang w:eastAsia="en-NZ"/>
              </w:rPr>
              <w:t>3.9</w:t>
            </w:r>
          </w:p>
        </w:tc>
        <w:tc>
          <w:tcPr>
            <w:tcW w:w="1182" w:type="dxa"/>
            <w:tcBorders>
              <w:right w:val="single" w:sz="4" w:space="0" w:color="A6A6A6" w:themeColor="background1" w:themeShade="A6"/>
            </w:tcBorders>
            <w:shd w:val="clear" w:color="auto" w:fill="auto"/>
            <w:noWrap/>
            <w:hideMark/>
          </w:tcPr>
          <w:p w14:paraId="30BD0F08" w14:textId="77777777" w:rsidR="00046A0B" w:rsidRPr="00046A0B" w:rsidRDefault="00046A0B" w:rsidP="00480E80">
            <w:pPr>
              <w:pStyle w:val="TableText"/>
              <w:tabs>
                <w:tab w:val="decimal" w:pos="550"/>
              </w:tabs>
              <w:rPr>
                <w:lang w:eastAsia="en-NZ"/>
              </w:rPr>
            </w:pPr>
            <w:r w:rsidRPr="00046A0B">
              <w:rPr>
                <w:lang w:eastAsia="en-NZ"/>
              </w:rPr>
              <w:t>11.0</w:t>
            </w:r>
          </w:p>
        </w:tc>
        <w:tc>
          <w:tcPr>
            <w:tcW w:w="1488" w:type="dxa"/>
            <w:tcBorders>
              <w:left w:val="single" w:sz="4" w:space="0" w:color="A6A6A6" w:themeColor="background1" w:themeShade="A6"/>
            </w:tcBorders>
            <w:shd w:val="clear" w:color="auto" w:fill="auto"/>
            <w:noWrap/>
            <w:hideMark/>
          </w:tcPr>
          <w:p w14:paraId="5FF67913" w14:textId="77777777" w:rsidR="00046A0B" w:rsidRPr="00046A0B" w:rsidRDefault="00046A0B" w:rsidP="00480E80">
            <w:pPr>
              <w:pStyle w:val="TableText"/>
              <w:jc w:val="center"/>
              <w:rPr>
                <w:lang w:eastAsia="en-NZ"/>
              </w:rPr>
            </w:pPr>
            <w:r w:rsidRPr="00046A0B">
              <w:rPr>
                <w:lang w:eastAsia="en-NZ"/>
              </w:rPr>
              <w:t>64.4</w:t>
            </w:r>
          </w:p>
        </w:tc>
        <w:tc>
          <w:tcPr>
            <w:tcW w:w="1489" w:type="dxa"/>
            <w:shd w:val="clear" w:color="auto" w:fill="auto"/>
            <w:noWrap/>
            <w:hideMark/>
          </w:tcPr>
          <w:p w14:paraId="0D8FBF92" w14:textId="77777777" w:rsidR="00046A0B" w:rsidRPr="00046A0B" w:rsidRDefault="00046A0B" w:rsidP="00480E80">
            <w:pPr>
              <w:pStyle w:val="TableText"/>
              <w:jc w:val="center"/>
              <w:rPr>
                <w:lang w:eastAsia="en-NZ"/>
              </w:rPr>
            </w:pPr>
            <w:r w:rsidRPr="00046A0B">
              <w:rPr>
                <w:lang w:eastAsia="en-NZ"/>
              </w:rPr>
              <w:t>35.6</w:t>
            </w:r>
          </w:p>
        </w:tc>
      </w:tr>
      <w:tr w:rsidR="00046A0B" w:rsidRPr="00046A0B" w14:paraId="06FB31E3" w14:textId="77777777" w:rsidTr="00480E80">
        <w:trPr>
          <w:cantSplit/>
        </w:trPr>
        <w:tc>
          <w:tcPr>
            <w:tcW w:w="993" w:type="dxa"/>
            <w:tcBorders>
              <w:right w:val="single" w:sz="4" w:space="0" w:color="A6A6A6" w:themeColor="background1" w:themeShade="A6"/>
            </w:tcBorders>
            <w:shd w:val="clear" w:color="auto" w:fill="auto"/>
            <w:noWrap/>
            <w:hideMark/>
          </w:tcPr>
          <w:p w14:paraId="62B01048" w14:textId="77777777" w:rsidR="00046A0B" w:rsidRPr="00046A0B" w:rsidRDefault="00046A0B" w:rsidP="00480E80">
            <w:pPr>
              <w:pStyle w:val="TableText"/>
              <w:jc w:val="center"/>
              <w:rPr>
                <w:lang w:eastAsia="en-NZ"/>
              </w:rPr>
            </w:pPr>
            <w:r w:rsidRPr="00046A0B">
              <w:rPr>
                <w:lang w:eastAsia="en-NZ"/>
              </w:rPr>
              <w:t>2016</w:t>
            </w:r>
          </w:p>
        </w:tc>
        <w:tc>
          <w:tcPr>
            <w:tcW w:w="1181" w:type="dxa"/>
            <w:tcBorders>
              <w:left w:val="single" w:sz="4" w:space="0" w:color="A6A6A6" w:themeColor="background1" w:themeShade="A6"/>
            </w:tcBorders>
            <w:shd w:val="clear" w:color="auto" w:fill="auto"/>
            <w:noWrap/>
            <w:hideMark/>
          </w:tcPr>
          <w:p w14:paraId="176D92CB" w14:textId="77777777" w:rsidR="00046A0B" w:rsidRPr="00046A0B" w:rsidRDefault="00046A0B" w:rsidP="00480E80">
            <w:pPr>
              <w:pStyle w:val="TableText"/>
              <w:jc w:val="center"/>
              <w:rPr>
                <w:lang w:eastAsia="en-NZ"/>
              </w:rPr>
            </w:pPr>
            <w:r w:rsidRPr="00046A0B">
              <w:rPr>
                <w:lang w:eastAsia="en-NZ"/>
              </w:rPr>
              <w:t>4,305</w:t>
            </w:r>
          </w:p>
        </w:tc>
        <w:tc>
          <w:tcPr>
            <w:tcW w:w="1181" w:type="dxa"/>
            <w:shd w:val="clear" w:color="auto" w:fill="auto"/>
            <w:noWrap/>
            <w:hideMark/>
          </w:tcPr>
          <w:p w14:paraId="61A53A27" w14:textId="77777777" w:rsidR="00046A0B" w:rsidRPr="00046A0B" w:rsidRDefault="00046A0B" w:rsidP="00480E80">
            <w:pPr>
              <w:pStyle w:val="TableText"/>
              <w:jc w:val="center"/>
              <w:rPr>
                <w:lang w:eastAsia="en-NZ"/>
              </w:rPr>
            </w:pPr>
            <w:r w:rsidRPr="00046A0B">
              <w:rPr>
                <w:lang w:eastAsia="en-NZ"/>
              </w:rPr>
              <w:t>37,511</w:t>
            </w:r>
          </w:p>
        </w:tc>
        <w:tc>
          <w:tcPr>
            <w:tcW w:w="1181" w:type="dxa"/>
            <w:tcBorders>
              <w:right w:val="single" w:sz="4" w:space="0" w:color="A6A6A6" w:themeColor="background1" w:themeShade="A6"/>
            </w:tcBorders>
            <w:shd w:val="clear" w:color="auto" w:fill="auto"/>
            <w:noWrap/>
            <w:hideMark/>
          </w:tcPr>
          <w:p w14:paraId="1AB4E427" w14:textId="77777777" w:rsidR="00046A0B" w:rsidRPr="00046A0B" w:rsidRDefault="00046A0B" w:rsidP="00480E80">
            <w:pPr>
              <w:pStyle w:val="TableText"/>
              <w:jc w:val="center"/>
              <w:rPr>
                <w:lang w:eastAsia="en-NZ"/>
              </w:rPr>
            </w:pPr>
            <w:r w:rsidRPr="00046A0B">
              <w:rPr>
                <w:lang w:eastAsia="en-NZ"/>
              </w:rPr>
              <w:t>41,816</w:t>
            </w:r>
          </w:p>
        </w:tc>
        <w:tc>
          <w:tcPr>
            <w:tcW w:w="1181" w:type="dxa"/>
            <w:tcBorders>
              <w:left w:val="single" w:sz="4" w:space="0" w:color="A6A6A6" w:themeColor="background1" w:themeShade="A6"/>
            </w:tcBorders>
            <w:shd w:val="clear" w:color="auto" w:fill="auto"/>
            <w:noWrap/>
            <w:hideMark/>
          </w:tcPr>
          <w:p w14:paraId="28A17AEB" w14:textId="77777777" w:rsidR="00046A0B" w:rsidRPr="00046A0B" w:rsidRDefault="00046A0B" w:rsidP="00480E80">
            <w:pPr>
              <w:pStyle w:val="TableText"/>
              <w:jc w:val="center"/>
              <w:rPr>
                <w:lang w:eastAsia="en-NZ"/>
              </w:rPr>
            </w:pPr>
            <w:r w:rsidRPr="00046A0B">
              <w:rPr>
                <w:lang w:eastAsia="en-NZ"/>
              </w:rPr>
              <w:t>2,946</w:t>
            </w:r>
          </w:p>
        </w:tc>
        <w:tc>
          <w:tcPr>
            <w:tcW w:w="1182" w:type="dxa"/>
            <w:shd w:val="clear" w:color="auto" w:fill="auto"/>
            <w:noWrap/>
            <w:hideMark/>
          </w:tcPr>
          <w:p w14:paraId="55F55F8A" w14:textId="77777777" w:rsidR="00046A0B" w:rsidRPr="00046A0B" w:rsidRDefault="00046A0B" w:rsidP="00480E80">
            <w:pPr>
              <w:pStyle w:val="TableText"/>
              <w:jc w:val="center"/>
              <w:rPr>
                <w:lang w:eastAsia="en-NZ"/>
              </w:rPr>
            </w:pPr>
            <w:r w:rsidRPr="00046A0B">
              <w:rPr>
                <w:lang w:eastAsia="en-NZ"/>
              </w:rPr>
              <w:t>1,335</w:t>
            </w:r>
          </w:p>
        </w:tc>
        <w:tc>
          <w:tcPr>
            <w:tcW w:w="1181" w:type="dxa"/>
            <w:tcBorders>
              <w:right w:val="single" w:sz="4" w:space="0" w:color="A6A6A6" w:themeColor="background1" w:themeShade="A6"/>
            </w:tcBorders>
            <w:shd w:val="clear" w:color="auto" w:fill="auto"/>
            <w:noWrap/>
            <w:hideMark/>
          </w:tcPr>
          <w:p w14:paraId="415F06A0" w14:textId="77777777" w:rsidR="00046A0B" w:rsidRPr="00046A0B" w:rsidRDefault="00046A0B" w:rsidP="00480E80">
            <w:pPr>
              <w:pStyle w:val="TableText"/>
              <w:jc w:val="center"/>
              <w:rPr>
                <w:lang w:eastAsia="en-NZ"/>
              </w:rPr>
            </w:pPr>
            <w:r w:rsidRPr="00046A0B">
              <w:rPr>
                <w:lang w:eastAsia="en-NZ"/>
              </w:rPr>
              <w:t>24</w:t>
            </w:r>
          </w:p>
        </w:tc>
        <w:tc>
          <w:tcPr>
            <w:tcW w:w="1181" w:type="dxa"/>
            <w:tcBorders>
              <w:left w:val="single" w:sz="4" w:space="0" w:color="A6A6A6" w:themeColor="background1" w:themeShade="A6"/>
            </w:tcBorders>
            <w:shd w:val="clear" w:color="auto" w:fill="auto"/>
            <w:noWrap/>
            <w:hideMark/>
          </w:tcPr>
          <w:p w14:paraId="758E0BA0" w14:textId="77777777" w:rsidR="00046A0B" w:rsidRPr="00046A0B" w:rsidRDefault="00046A0B" w:rsidP="00480E80">
            <w:pPr>
              <w:pStyle w:val="TableText"/>
              <w:jc w:val="center"/>
              <w:rPr>
                <w:lang w:eastAsia="en-NZ"/>
              </w:rPr>
            </w:pPr>
            <w:r w:rsidRPr="00046A0B">
              <w:rPr>
                <w:lang w:eastAsia="en-NZ"/>
              </w:rPr>
              <w:t>7.0</w:t>
            </w:r>
          </w:p>
        </w:tc>
        <w:tc>
          <w:tcPr>
            <w:tcW w:w="1181" w:type="dxa"/>
            <w:shd w:val="clear" w:color="auto" w:fill="auto"/>
            <w:noWrap/>
            <w:hideMark/>
          </w:tcPr>
          <w:p w14:paraId="656101B8" w14:textId="77777777" w:rsidR="00046A0B" w:rsidRPr="00046A0B" w:rsidRDefault="00046A0B" w:rsidP="00480E80">
            <w:pPr>
              <w:pStyle w:val="TableText"/>
              <w:jc w:val="center"/>
              <w:rPr>
                <w:lang w:eastAsia="en-NZ"/>
              </w:rPr>
            </w:pPr>
            <w:r w:rsidRPr="00046A0B">
              <w:rPr>
                <w:lang w:eastAsia="en-NZ"/>
              </w:rPr>
              <w:t>3.2</w:t>
            </w:r>
          </w:p>
        </w:tc>
        <w:tc>
          <w:tcPr>
            <w:tcW w:w="1182" w:type="dxa"/>
            <w:tcBorders>
              <w:right w:val="single" w:sz="4" w:space="0" w:color="A6A6A6" w:themeColor="background1" w:themeShade="A6"/>
            </w:tcBorders>
            <w:shd w:val="clear" w:color="auto" w:fill="auto"/>
            <w:noWrap/>
            <w:hideMark/>
          </w:tcPr>
          <w:p w14:paraId="558BCEC7" w14:textId="77777777" w:rsidR="00046A0B" w:rsidRPr="00046A0B" w:rsidRDefault="00046A0B" w:rsidP="00480E80">
            <w:pPr>
              <w:pStyle w:val="TableText"/>
              <w:tabs>
                <w:tab w:val="decimal" w:pos="550"/>
              </w:tabs>
              <w:rPr>
                <w:lang w:eastAsia="en-NZ"/>
              </w:rPr>
            </w:pPr>
            <w:r w:rsidRPr="00046A0B">
              <w:rPr>
                <w:lang w:eastAsia="en-NZ"/>
              </w:rPr>
              <w:t>10.3</w:t>
            </w:r>
          </w:p>
        </w:tc>
        <w:tc>
          <w:tcPr>
            <w:tcW w:w="1488" w:type="dxa"/>
            <w:tcBorders>
              <w:left w:val="single" w:sz="4" w:space="0" w:color="A6A6A6" w:themeColor="background1" w:themeShade="A6"/>
            </w:tcBorders>
            <w:shd w:val="clear" w:color="auto" w:fill="auto"/>
            <w:noWrap/>
            <w:hideMark/>
          </w:tcPr>
          <w:p w14:paraId="6F888773" w14:textId="77777777" w:rsidR="00046A0B" w:rsidRPr="00046A0B" w:rsidRDefault="00046A0B" w:rsidP="00480E80">
            <w:pPr>
              <w:pStyle w:val="TableText"/>
              <w:jc w:val="center"/>
              <w:rPr>
                <w:lang w:eastAsia="en-NZ"/>
              </w:rPr>
            </w:pPr>
            <w:r w:rsidRPr="00046A0B">
              <w:rPr>
                <w:lang w:eastAsia="en-NZ"/>
              </w:rPr>
              <w:t>68.4</w:t>
            </w:r>
          </w:p>
        </w:tc>
        <w:tc>
          <w:tcPr>
            <w:tcW w:w="1489" w:type="dxa"/>
            <w:shd w:val="clear" w:color="auto" w:fill="auto"/>
            <w:noWrap/>
            <w:hideMark/>
          </w:tcPr>
          <w:p w14:paraId="63C13AD7" w14:textId="77777777" w:rsidR="00046A0B" w:rsidRPr="00046A0B" w:rsidRDefault="00046A0B" w:rsidP="00480E80">
            <w:pPr>
              <w:pStyle w:val="TableText"/>
              <w:jc w:val="center"/>
              <w:rPr>
                <w:lang w:eastAsia="en-NZ"/>
              </w:rPr>
            </w:pPr>
            <w:r w:rsidRPr="00046A0B">
              <w:rPr>
                <w:lang w:eastAsia="en-NZ"/>
              </w:rPr>
              <w:t>31.0</w:t>
            </w:r>
          </w:p>
        </w:tc>
      </w:tr>
      <w:tr w:rsidR="00046A0B" w:rsidRPr="00046A0B" w14:paraId="7D2BE108" w14:textId="77777777" w:rsidTr="00480E80">
        <w:trPr>
          <w:cantSplit/>
        </w:trPr>
        <w:tc>
          <w:tcPr>
            <w:tcW w:w="993" w:type="dxa"/>
            <w:tcBorders>
              <w:right w:val="single" w:sz="4" w:space="0" w:color="A6A6A6" w:themeColor="background1" w:themeShade="A6"/>
            </w:tcBorders>
            <w:shd w:val="clear" w:color="auto" w:fill="auto"/>
            <w:noWrap/>
            <w:hideMark/>
          </w:tcPr>
          <w:p w14:paraId="6DB57487" w14:textId="77777777" w:rsidR="00046A0B" w:rsidRPr="00046A0B" w:rsidRDefault="00046A0B" w:rsidP="00480E80">
            <w:pPr>
              <w:pStyle w:val="TableText"/>
              <w:jc w:val="center"/>
              <w:rPr>
                <w:lang w:eastAsia="en-NZ"/>
              </w:rPr>
            </w:pPr>
            <w:r w:rsidRPr="00046A0B">
              <w:rPr>
                <w:lang w:eastAsia="en-NZ"/>
              </w:rPr>
              <w:t>2017</w:t>
            </w:r>
          </w:p>
        </w:tc>
        <w:tc>
          <w:tcPr>
            <w:tcW w:w="1181" w:type="dxa"/>
            <w:tcBorders>
              <w:left w:val="single" w:sz="4" w:space="0" w:color="A6A6A6" w:themeColor="background1" w:themeShade="A6"/>
            </w:tcBorders>
            <w:shd w:val="clear" w:color="auto" w:fill="auto"/>
            <w:noWrap/>
            <w:hideMark/>
          </w:tcPr>
          <w:p w14:paraId="65445F8B" w14:textId="77777777" w:rsidR="00046A0B" w:rsidRPr="00046A0B" w:rsidRDefault="00046A0B" w:rsidP="00480E80">
            <w:pPr>
              <w:pStyle w:val="TableText"/>
              <w:jc w:val="center"/>
              <w:rPr>
                <w:lang w:eastAsia="en-NZ"/>
              </w:rPr>
            </w:pPr>
            <w:r w:rsidRPr="00046A0B">
              <w:rPr>
                <w:lang w:eastAsia="en-NZ"/>
              </w:rPr>
              <w:t>4,567</w:t>
            </w:r>
          </w:p>
        </w:tc>
        <w:tc>
          <w:tcPr>
            <w:tcW w:w="1181" w:type="dxa"/>
            <w:shd w:val="clear" w:color="auto" w:fill="auto"/>
            <w:noWrap/>
            <w:hideMark/>
          </w:tcPr>
          <w:p w14:paraId="0B12451F" w14:textId="77777777" w:rsidR="00046A0B" w:rsidRPr="00046A0B" w:rsidRDefault="00046A0B" w:rsidP="00480E80">
            <w:pPr>
              <w:pStyle w:val="TableText"/>
              <w:jc w:val="center"/>
              <w:rPr>
                <w:lang w:eastAsia="en-NZ"/>
              </w:rPr>
            </w:pPr>
            <w:r w:rsidRPr="00046A0B">
              <w:rPr>
                <w:lang w:eastAsia="en-NZ"/>
              </w:rPr>
              <w:t>36,836</w:t>
            </w:r>
          </w:p>
        </w:tc>
        <w:tc>
          <w:tcPr>
            <w:tcW w:w="1181" w:type="dxa"/>
            <w:tcBorders>
              <w:right w:val="single" w:sz="4" w:space="0" w:color="A6A6A6" w:themeColor="background1" w:themeShade="A6"/>
            </w:tcBorders>
            <w:shd w:val="clear" w:color="auto" w:fill="auto"/>
            <w:noWrap/>
            <w:hideMark/>
          </w:tcPr>
          <w:p w14:paraId="56F25FC5" w14:textId="77777777" w:rsidR="00046A0B" w:rsidRPr="00046A0B" w:rsidRDefault="00046A0B" w:rsidP="00480E80">
            <w:pPr>
              <w:pStyle w:val="TableText"/>
              <w:jc w:val="center"/>
              <w:rPr>
                <w:lang w:eastAsia="en-NZ"/>
              </w:rPr>
            </w:pPr>
            <w:r w:rsidRPr="00046A0B">
              <w:rPr>
                <w:lang w:eastAsia="en-NZ"/>
              </w:rPr>
              <w:t>41,403</w:t>
            </w:r>
          </w:p>
        </w:tc>
        <w:tc>
          <w:tcPr>
            <w:tcW w:w="1181" w:type="dxa"/>
            <w:tcBorders>
              <w:left w:val="single" w:sz="4" w:space="0" w:color="A6A6A6" w:themeColor="background1" w:themeShade="A6"/>
            </w:tcBorders>
            <w:shd w:val="clear" w:color="auto" w:fill="auto"/>
            <w:noWrap/>
            <w:hideMark/>
          </w:tcPr>
          <w:p w14:paraId="2B50FA89" w14:textId="77777777" w:rsidR="00046A0B" w:rsidRPr="00046A0B" w:rsidRDefault="00046A0B" w:rsidP="00480E80">
            <w:pPr>
              <w:pStyle w:val="TableText"/>
              <w:jc w:val="center"/>
              <w:rPr>
                <w:lang w:eastAsia="en-NZ"/>
              </w:rPr>
            </w:pPr>
            <w:r w:rsidRPr="00046A0B">
              <w:rPr>
                <w:lang w:eastAsia="en-NZ"/>
              </w:rPr>
              <w:t>3,275</w:t>
            </w:r>
          </w:p>
        </w:tc>
        <w:tc>
          <w:tcPr>
            <w:tcW w:w="1182" w:type="dxa"/>
            <w:shd w:val="clear" w:color="auto" w:fill="auto"/>
            <w:noWrap/>
            <w:hideMark/>
          </w:tcPr>
          <w:p w14:paraId="5CA817CF" w14:textId="77777777" w:rsidR="00046A0B" w:rsidRPr="00046A0B" w:rsidRDefault="00046A0B" w:rsidP="00480E80">
            <w:pPr>
              <w:pStyle w:val="TableText"/>
              <w:jc w:val="center"/>
              <w:rPr>
                <w:lang w:eastAsia="en-NZ"/>
              </w:rPr>
            </w:pPr>
            <w:r w:rsidRPr="00046A0B">
              <w:rPr>
                <w:lang w:eastAsia="en-NZ"/>
              </w:rPr>
              <w:t>1,286</w:t>
            </w:r>
          </w:p>
        </w:tc>
        <w:tc>
          <w:tcPr>
            <w:tcW w:w="1181" w:type="dxa"/>
            <w:tcBorders>
              <w:right w:val="single" w:sz="4" w:space="0" w:color="A6A6A6" w:themeColor="background1" w:themeShade="A6"/>
            </w:tcBorders>
            <w:shd w:val="clear" w:color="auto" w:fill="auto"/>
            <w:noWrap/>
            <w:hideMark/>
          </w:tcPr>
          <w:p w14:paraId="37A64953" w14:textId="77777777" w:rsidR="00046A0B" w:rsidRPr="00046A0B" w:rsidRDefault="00046A0B" w:rsidP="00480E80">
            <w:pPr>
              <w:pStyle w:val="TableText"/>
              <w:jc w:val="center"/>
              <w:rPr>
                <w:lang w:eastAsia="en-NZ"/>
              </w:rPr>
            </w:pPr>
            <w:r w:rsidRPr="00046A0B">
              <w:rPr>
                <w:lang w:eastAsia="en-NZ"/>
              </w:rPr>
              <w:t>12</w:t>
            </w:r>
          </w:p>
        </w:tc>
        <w:tc>
          <w:tcPr>
            <w:tcW w:w="1181" w:type="dxa"/>
            <w:tcBorders>
              <w:left w:val="single" w:sz="4" w:space="0" w:color="A6A6A6" w:themeColor="background1" w:themeShade="A6"/>
            </w:tcBorders>
            <w:shd w:val="clear" w:color="auto" w:fill="auto"/>
            <w:noWrap/>
            <w:hideMark/>
          </w:tcPr>
          <w:p w14:paraId="0157C8ED" w14:textId="77777777" w:rsidR="00046A0B" w:rsidRPr="00046A0B" w:rsidRDefault="00046A0B" w:rsidP="00480E80">
            <w:pPr>
              <w:pStyle w:val="TableText"/>
              <w:jc w:val="center"/>
              <w:rPr>
                <w:lang w:eastAsia="en-NZ"/>
              </w:rPr>
            </w:pPr>
            <w:r w:rsidRPr="00046A0B">
              <w:rPr>
                <w:lang w:eastAsia="en-NZ"/>
              </w:rPr>
              <w:t>7.9</w:t>
            </w:r>
          </w:p>
        </w:tc>
        <w:tc>
          <w:tcPr>
            <w:tcW w:w="1181" w:type="dxa"/>
            <w:shd w:val="clear" w:color="auto" w:fill="auto"/>
            <w:noWrap/>
            <w:hideMark/>
          </w:tcPr>
          <w:p w14:paraId="1FC3E26C" w14:textId="77777777" w:rsidR="00046A0B" w:rsidRPr="00046A0B" w:rsidRDefault="00046A0B" w:rsidP="00480E80">
            <w:pPr>
              <w:pStyle w:val="TableText"/>
              <w:jc w:val="center"/>
              <w:rPr>
                <w:lang w:eastAsia="en-NZ"/>
              </w:rPr>
            </w:pPr>
            <w:r w:rsidRPr="00046A0B">
              <w:rPr>
                <w:lang w:eastAsia="en-NZ"/>
              </w:rPr>
              <w:t>3.1</w:t>
            </w:r>
          </w:p>
        </w:tc>
        <w:tc>
          <w:tcPr>
            <w:tcW w:w="1182" w:type="dxa"/>
            <w:tcBorders>
              <w:right w:val="single" w:sz="4" w:space="0" w:color="A6A6A6" w:themeColor="background1" w:themeShade="A6"/>
            </w:tcBorders>
            <w:shd w:val="clear" w:color="auto" w:fill="auto"/>
            <w:noWrap/>
            <w:hideMark/>
          </w:tcPr>
          <w:p w14:paraId="38D21729" w14:textId="77777777" w:rsidR="00046A0B" w:rsidRPr="00046A0B" w:rsidRDefault="00046A0B" w:rsidP="00480E80">
            <w:pPr>
              <w:pStyle w:val="TableText"/>
              <w:tabs>
                <w:tab w:val="decimal" w:pos="550"/>
              </w:tabs>
              <w:rPr>
                <w:lang w:eastAsia="en-NZ"/>
              </w:rPr>
            </w:pPr>
            <w:r w:rsidRPr="00046A0B">
              <w:rPr>
                <w:lang w:eastAsia="en-NZ"/>
              </w:rPr>
              <w:t>11.0</w:t>
            </w:r>
          </w:p>
        </w:tc>
        <w:tc>
          <w:tcPr>
            <w:tcW w:w="1488" w:type="dxa"/>
            <w:tcBorders>
              <w:left w:val="single" w:sz="4" w:space="0" w:color="A6A6A6" w:themeColor="background1" w:themeShade="A6"/>
            </w:tcBorders>
            <w:shd w:val="clear" w:color="auto" w:fill="auto"/>
            <w:noWrap/>
            <w:hideMark/>
          </w:tcPr>
          <w:p w14:paraId="6ECF61A3" w14:textId="77777777" w:rsidR="00046A0B" w:rsidRPr="00046A0B" w:rsidRDefault="00046A0B" w:rsidP="00480E80">
            <w:pPr>
              <w:pStyle w:val="TableText"/>
              <w:jc w:val="center"/>
              <w:rPr>
                <w:lang w:eastAsia="en-NZ"/>
              </w:rPr>
            </w:pPr>
            <w:r w:rsidRPr="00046A0B">
              <w:rPr>
                <w:lang w:eastAsia="en-NZ"/>
              </w:rPr>
              <w:t>71.7</w:t>
            </w:r>
          </w:p>
        </w:tc>
        <w:tc>
          <w:tcPr>
            <w:tcW w:w="1489" w:type="dxa"/>
            <w:shd w:val="clear" w:color="auto" w:fill="auto"/>
            <w:noWrap/>
            <w:hideMark/>
          </w:tcPr>
          <w:p w14:paraId="24E1955D" w14:textId="77777777" w:rsidR="00046A0B" w:rsidRPr="00046A0B" w:rsidRDefault="00046A0B" w:rsidP="00480E80">
            <w:pPr>
              <w:pStyle w:val="TableText"/>
              <w:jc w:val="center"/>
              <w:rPr>
                <w:lang w:eastAsia="en-NZ"/>
              </w:rPr>
            </w:pPr>
            <w:r w:rsidRPr="00046A0B">
              <w:rPr>
                <w:lang w:eastAsia="en-NZ"/>
              </w:rPr>
              <w:t>28.2</w:t>
            </w:r>
          </w:p>
        </w:tc>
      </w:tr>
      <w:tr w:rsidR="00046A0B" w:rsidRPr="00046A0B" w14:paraId="0665A3BE" w14:textId="77777777" w:rsidTr="00480E80">
        <w:trPr>
          <w:cantSplit/>
        </w:trPr>
        <w:tc>
          <w:tcPr>
            <w:tcW w:w="993" w:type="dxa"/>
            <w:tcBorders>
              <w:right w:val="single" w:sz="4" w:space="0" w:color="A6A6A6" w:themeColor="background1" w:themeShade="A6"/>
            </w:tcBorders>
            <w:shd w:val="clear" w:color="auto" w:fill="auto"/>
            <w:noWrap/>
            <w:hideMark/>
          </w:tcPr>
          <w:p w14:paraId="1764DE5A" w14:textId="77777777" w:rsidR="00046A0B" w:rsidRPr="00046A0B" w:rsidRDefault="00046A0B" w:rsidP="00480E80">
            <w:pPr>
              <w:pStyle w:val="TableText"/>
              <w:jc w:val="center"/>
              <w:rPr>
                <w:lang w:eastAsia="en-NZ"/>
              </w:rPr>
            </w:pPr>
            <w:r w:rsidRPr="00046A0B">
              <w:rPr>
                <w:lang w:eastAsia="en-NZ"/>
              </w:rPr>
              <w:t>2018</w:t>
            </w:r>
          </w:p>
        </w:tc>
        <w:tc>
          <w:tcPr>
            <w:tcW w:w="1181" w:type="dxa"/>
            <w:tcBorders>
              <w:left w:val="single" w:sz="4" w:space="0" w:color="A6A6A6" w:themeColor="background1" w:themeShade="A6"/>
            </w:tcBorders>
            <w:shd w:val="clear" w:color="auto" w:fill="auto"/>
            <w:noWrap/>
            <w:hideMark/>
          </w:tcPr>
          <w:p w14:paraId="13B2F2A6" w14:textId="77777777" w:rsidR="00046A0B" w:rsidRPr="00046A0B" w:rsidRDefault="00046A0B" w:rsidP="00480E80">
            <w:pPr>
              <w:pStyle w:val="TableText"/>
              <w:jc w:val="center"/>
              <w:rPr>
                <w:lang w:eastAsia="en-NZ"/>
              </w:rPr>
            </w:pPr>
            <w:r w:rsidRPr="00046A0B">
              <w:rPr>
                <w:lang w:eastAsia="en-NZ"/>
              </w:rPr>
              <w:t>4,871</w:t>
            </w:r>
          </w:p>
        </w:tc>
        <w:tc>
          <w:tcPr>
            <w:tcW w:w="1181" w:type="dxa"/>
            <w:shd w:val="clear" w:color="auto" w:fill="auto"/>
            <w:noWrap/>
            <w:hideMark/>
          </w:tcPr>
          <w:p w14:paraId="53137683" w14:textId="77777777" w:rsidR="00046A0B" w:rsidRPr="00046A0B" w:rsidRDefault="00046A0B" w:rsidP="00480E80">
            <w:pPr>
              <w:pStyle w:val="TableText"/>
              <w:jc w:val="center"/>
              <w:rPr>
                <w:lang w:eastAsia="en-NZ"/>
              </w:rPr>
            </w:pPr>
            <w:r w:rsidRPr="00046A0B">
              <w:rPr>
                <w:lang w:eastAsia="en-NZ"/>
              </w:rPr>
              <w:t>36,810</w:t>
            </w:r>
          </w:p>
        </w:tc>
        <w:tc>
          <w:tcPr>
            <w:tcW w:w="1181" w:type="dxa"/>
            <w:tcBorders>
              <w:right w:val="single" w:sz="4" w:space="0" w:color="A6A6A6" w:themeColor="background1" w:themeShade="A6"/>
            </w:tcBorders>
            <w:shd w:val="clear" w:color="auto" w:fill="auto"/>
            <w:noWrap/>
            <w:hideMark/>
          </w:tcPr>
          <w:p w14:paraId="2CB65FE0" w14:textId="77777777" w:rsidR="00046A0B" w:rsidRPr="00046A0B" w:rsidRDefault="00046A0B" w:rsidP="00480E80">
            <w:pPr>
              <w:pStyle w:val="TableText"/>
              <w:jc w:val="center"/>
              <w:rPr>
                <w:lang w:eastAsia="en-NZ"/>
              </w:rPr>
            </w:pPr>
            <w:r w:rsidRPr="00046A0B">
              <w:rPr>
                <w:lang w:eastAsia="en-NZ"/>
              </w:rPr>
              <w:t>41,681</w:t>
            </w:r>
          </w:p>
        </w:tc>
        <w:tc>
          <w:tcPr>
            <w:tcW w:w="1181" w:type="dxa"/>
            <w:tcBorders>
              <w:left w:val="single" w:sz="4" w:space="0" w:color="A6A6A6" w:themeColor="background1" w:themeShade="A6"/>
            </w:tcBorders>
            <w:shd w:val="clear" w:color="auto" w:fill="auto"/>
            <w:noWrap/>
            <w:hideMark/>
          </w:tcPr>
          <w:p w14:paraId="6B88D782" w14:textId="77777777" w:rsidR="00046A0B" w:rsidRPr="00046A0B" w:rsidRDefault="00046A0B" w:rsidP="00480E80">
            <w:pPr>
              <w:pStyle w:val="TableText"/>
              <w:jc w:val="center"/>
              <w:rPr>
                <w:lang w:eastAsia="en-NZ"/>
              </w:rPr>
            </w:pPr>
            <w:r w:rsidRPr="00046A0B">
              <w:rPr>
                <w:lang w:eastAsia="en-NZ"/>
              </w:rPr>
              <w:t>3,530</w:t>
            </w:r>
          </w:p>
        </w:tc>
        <w:tc>
          <w:tcPr>
            <w:tcW w:w="1182" w:type="dxa"/>
            <w:shd w:val="clear" w:color="auto" w:fill="auto"/>
            <w:noWrap/>
            <w:hideMark/>
          </w:tcPr>
          <w:p w14:paraId="7BC08CD6" w14:textId="77777777" w:rsidR="00046A0B" w:rsidRPr="00046A0B" w:rsidRDefault="00046A0B" w:rsidP="00480E80">
            <w:pPr>
              <w:pStyle w:val="TableText"/>
              <w:jc w:val="center"/>
              <w:rPr>
                <w:lang w:eastAsia="en-NZ"/>
              </w:rPr>
            </w:pPr>
            <w:r w:rsidRPr="00046A0B">
              <w:rPr>
                <w:lang w:eastAsia="en-NZ"/>
              </w:rPr>
              <w:t>1,334</w:t>
            </w:r>
          </w:p>
        </w:tc>
        <w:tc>
          <w:tcPr>
            <w:tcW w:w="1181" w:type="dxa"/>
            <w:tcBorders>
              <w:right w:val="single" w:sz="4" w:space="0" w:color="A6A6A6" w:themeColor="background1" w:themeShade="A6"/>
            </w:tcBorders>
            <w:shd w:val="clear" w:color="auto" w:fill="auto"/>
            <w:noWrap/>
            <w:hideMark/>
          </w:tcPr>
          <w:p w14:paraId="24E7DC43" w14:textId="77777777" w:rsidR="00046A0B" w:rsidRPr="00046A0B" w:rsidRDefault="00046A0B" w:rsidP="00480E80">
            <w:pPr>
              <w:pStyle w:val="TableText"/>
              <w:jc w:val="center"/>
              <w:rPr>
                <w:lang w:eastAsia="en-NZ"/>
              </w:rPr>
            </w:pPr>
            <w:r w:rsidRPr="00046A0B">
              <w:rPr>
                <w:lang w:eastAsia="en-NZ"/>
              </w:rPr>
              <w:t>13</w:t>
            </w:r>
          </w:p>
        </w:tc>
        <w:tc>
          <w:tcPr>
            <w:tcW w:w="1181" w:type="dxa"/>
            <w:tcBorders>
              <w:left w:val="single" w:sz="4" w:space="0" w:color="A6A6A6" w:themeColor="background1" w:themeShade="A6"/>
            </w:tcBorders>
            <w:shd w:val="clear" w:color="auto" w:fill="auto"/>
            <w:noWrap/>
            <w:hideMark/>
          </w:tcPr>
          <w:p w14:paraId="6DF9CD2E" w14:textId="77777777" w:rsidR="00046A0B" w:rsidRPr="00046A0B" w:rsidRDefault="00046A0B" w:rsidP="00480E80">
            <w:pPr>
              <w:pStyle w:val="TableText"/>
              <w:jc w:val="center"/>
              <w:rPr>
                <w:lang w:eastAsia="en-NZ"/>
              </w:rPr>
            </w:pPr>
            <w:r w:rsidRPr="00046A0B">
              <w:rPr>
                <w:lang w:eastAsia="en-NZ"/>
              </w:rPr>
              <w:t>8.5</w:t>
            </w:r>
          </w:p>
        </w:tc>
        <w:tc>
          <w:tcPr>
            <w:tcW w:w="1181" w:type="dxa"/>
            <w:shd w:val="clear" w:color="auto" w:fill="auto"/>
            <w:noWrap/>
            <w:hideMark/>
          </w:tcPr>
          <w:p w14:paraId="23414B8F" w14:textId="77777777" w:rsidR="00046A0B" w:rsidRPr="00046A0B" w:rsidRDefault="00046A0B" w:rsidP="00480E80">
            <w:pPr>
              <w:pStyle w:val="TableText"/>
              <w:jc w:val="center"/>
              <w:rPr>
                <w:lang w:eastAsia="en-NZ"/>
              </w:rPr>
            </w:pPr>
            <w:r w:rsidRPr="00046A0B">
              <w:rPr>
                <w:lang w:eastAsia="en-NZ"/>
              </w:rPr>
              <w:t>3.2</w:t>
            </w:r>
          </w:p>
        </w:tc>
        <w:tc>
          <w:tcPr>
            <w:tcW w:w="1182" w:type="dxa"/>
            <w:tcBorders>
              <w:right w:val="single" w:sz="4" w:space="0" w:color="A6A6A6" w:themeColor="background1" w:themeShade="A6"/>
            </w:tcBorders>
            <w:shd w:val="clear" w:color="auto" w:fill="auto"/>
            <w:noWrap/>
            <w:hideMark/>
          </w:tcPr>
          <w:p w14:paraId="1AFC6B84" w14:textId="77777777" w:rsidR="00046A0B" w:rsidRPr="00046A0B" w:rsidRDefault="00046A0B" w:rsidP="00480E80">
            <w:pPr>
              <w:pStyle w:val="TableText"/>
              <w:tabs>
                <w:tab w:val="decimal" w:pos="550"/>
              </w:tabs>
              <w:rPr>
                <w:lang w:eastAsia="en-NZ"/>
              </w:rPr>
            </w:pPr>
            <w:r w:rsidRPr="00046A0B">
              <w:rPr>
                <w:lang w:eastAsia="en-NZ"/>
              </w:rPr>
              <w:t>11.7</w:t>
            </w:r>
          </w:p>
        </w:tc>
        <w:tc>
          <w:tcPr>
            <w:tcW w:w="1488" w:type="dxa"/>
            <w:tcBorders>
              <w:left w:val="single" w:sz="4" w:space="0" w:color="A6A6A6" w:themeColor="background1" w:themeShade="A6"/>
            </w:tcBorders>
            <w:shd w:val="clear" w:color="auto" w:fill="auto"/>
            <w:noWrap/>
            <w:hideMark/>
          </w:tcPr>
          <w:p w14:paraId="60B57421" w14:textId="77777777" w:rsidR="00046A0B" w:rsidRPr="00046A0B" w:rsidRDefault="00046A0B" w:rsidP="00480E80">
            <w:pPr>
              <w:pStyle w:val="TableText"/>
              <w:jc w:val="center"/>
              <w:rPr>
                <w:lang w:eastAsia="en-NZ"/>
              </w:rPr>
            </w:pPr>
            <w:r w:rsidRPr="00046A0B">
              <w:rPr>
                <w:lang w:eastAsia="en-NZ"/>
              </w:rPr>
              <w:t>72.5</w:t>
            </w:r>
          </w:p>
        </w:tc>
        <w:tc>
          <w:tcPr>
            <w:tcW w:w="1489" w:type="dxa"/>
            <w:shd w:val="clear" w:color="auto" w:fill="auto"/>
            <w:noWrap/>
            <w:hideMark/>
          </w:tcPr>
          <w:p w14:paraId="2C34F347" w14:textId="77777777" w:rsidR="00046A0B" w:rsidRPr="00046A0B" w:rsidRDefault="00046A0B" w:rsidP="00480E80">
            <w:pPr>
              <w:pStyle w:val="TableText"/>
              <w:jc w:val="center"/>
              <w:rPr>
                <w:lang w:eastAsia="en-NZ"/>
              </w:rPr>
            </w:pPr>
            <w:r w:rsidRPr="00046A0B">
              <w:rPr>
                <w:lang w:eastAsia="en-NZ"/>
              </w:rPr>
              <w:t>27.4</w:t>
            </w:r>
          </w:p>
        </w:tc>
      </w:tr>
    </w:tbl>
    <w:p w14:paraId="0447654D" w14:textId="77777777" w:rsidR="00DA57EE" w:rsidRDefault="00DA57EE"/>
    <w:p w14:paraId="4205F411" w14:textId="77777777" w:rsidR="0091208C" w:rsidRPr="00A944B7" w:rsidRDefault="0091208C" w:rsidP="007B51F0">
      <w:pPr>
        <w:pStyle w:val="Heading2"/>
      </w:pPr>
      <w:bookmarkStart w:id="200" w:name="_Toc454271522"/>
      <w:bookmarkStart w:id="201" w:name="_Toc57820980"/>
      <w:bookmarkStart w:id="202" w:name="_Toc89434256"/>
      <w:r w:rsidRPr="00A944B7">
        <w:t>Incomplete T1 screens by reason and DHB</w:t>
      </w:r>
      <w:bookmarkEnd w:id="200"/>
      <w:bookmarkEnd w:id="201"/>
      <w:bookmarkEnd w:id="202"/>
    </w:p>
    <w:p w14:paraId="797119BF" w14:textId="6A95C153" w:rsidR="00A41F5B" w:rsidRDefault="007B51F0" w:rsidP="00A064B0">
      <w:r>
        <w:fldChar w:fldCharType="begin"/>
      </w:r>
      <w:r>
        <w:instrText xml:space="preserve"> REF _Ref68502441 \h </w:instrText>
      </w:r>
      <w:r>
        <w:fldChar w:fldCharType="separate"/>
      </w:r>
      <w:r w:rsidR="00C52F83">
        <w:t>Table </w:t>
      </w:r>
      <w:r w:rsidR="00C52F83">
        <w:rPr>
          <w:noProof/>
        </w:rPr>
        <w:t>14</w:t>
      </w:r>
      <w:r>
        <w:fldChar w:fldCharType="end"/>
      </w:r>
      <w:r w:rsidR="0091208C" w:rsidRPr="00A944B7">
        <w:t xml:space="preserve"> provides the same breakdown by DHB</w:t>
      </w:r>
      <w:r w:rsidR="009C090E">
        <w:t xml:space="preserve"> for the 2018 year</w:t>
      </w:r>
      <w:r w:rsidR="0091208C" w:rsidRPr="00A944B7">
        <w:t>. The lower numbers involved limit DHB comparisons. The range in the percentage of screens incomplete due to no blood sample was from 45</w:t>
      </w:r>
      <w:r w:rsidR="003D590C">
        <w:t> percent</w:t>
      </w:r>
      <w:r w:rsidR="0091208C" w:rsidRPr="00A944B7">
        <w:t xml:space="preserve"> (at Taranaki) to 90</w:t>
      </w:r>
      <w:r w:rsidR="003D590C">
        <w:t> percent</w:t>
      </w:r>
      <w:r w:rsidR="0091208C" w:rsidRPr="00A944B7">
        <w:t xml:space="preserve"> (at South Canterbury).</w:t>
      </w:r>
    </w:p>
    <w:p w14:paraId="02F5B1F8" w14:textId="77777777" w:rsidR="00F71466" w:rsidRDefault="00F71466">
      <w:r>
        <w:br w:type="page"/>
      </w:r>
    </w:p>
    <w:p w14:paraId="26B93B0E" w14:textId="77777777" w:rsidR="0091208C" w:rsidRPr="00A944B7" w:rsidRDefault="0091208C" w:rsidP="00A064B0"/>
    <w:p w14:paraId="2B1B5843" w14:textId="00C24F5D" w:rsidR="0091208C" w:rsidRDefault="007B51F0" w:rsidP="007B51F0">
      <w:pPr>
        <w:pStyle w:val="Table"/>
      </w:pPr>
      <w:bookmarkStart w:id="203" w:name="_Ref68502441"/>
      <w:bookmarkStart w:id="204" w:name="_Toc454200248"/>
      <w:bookmarkStart w:id="205" w:name="_Toc57820870"/>
      <w:bookmarkStart w:id="206" w:name="_Toc81479996"/>
      <w:r>
        <w:t>Table </w:t>
      </w:r>
      <w:r w:rsidR="00752D63">
        <w:fldChar w:fldCharType="begin"/>
      </w:r>
      <w:r w:rsidR="00752D63">
        <w:instrText xml:space="preserve"> SEQ Table \* ARABIC </w:instrText>
      </w:r>
      <w:r w:rsidR="00752D63">
        <w:fldChar w:fldCharType="separate"/>
      </w:r>
      <w:r w:rsidR="00C52F83">
        <w:rPr>
          <w:noProof/>
        </w:rPr>
        <w:t>14</w:t>
      </w:r>
      <w:r w:rsidR="00752D63">
        <w:rPr>
          <w:noProof/>
        </w:rPr>
        <w:fldChar w:fldCharType="end"/>
      </w:r>
      <w:bookmarkEnd w:id="203"/>
      <w:r w:rsidR="0091208C" w:rsidRPr="00A944B7">
        <w:t>: Incomplete T1 screens by reason and DHB, January to December 20</w:t>
      </w:r>
      <w:bookmarkEnd w:id="204"/>
      <w:r>
        <w:t>1</w:t>
      </w:r>
      <w:r w:rsidR="0091208C" w:rsidRPr="00A944B7">
        <w:t>8</w:t>
      </w:r>
      <w:bookmarkEnd w:id="205"/>
      <w:bookmarkEnd w:id="206"/>
    </w:p>
    <w:tbl>
      <w:tblPr>
        <w:tblW w:w="14689" w:type="dxa"/>
        <w:tblInd w:w="93" w:type="dxa"/>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003"/>
        <w:gridCol w:w="1015"/>
        <w:gridCol w:w="1015"/>
        <w:gridCol w:w="1016"/>
        <w:gridCol w:w="1015"/>
        <w:gridCol w:w="1015"/>
        <w:gridCol w:w="1016"/>
        <w:gridCol w:w="1063"/>
        <w:gridCol w:w="1063"/>
        <w:gridCol w:w="1364"/>
        <w:gridCol w:w="1552"/>
        <w:gridCol w:w="1552"/>
      </w:tblGrid>
      <w:tr w:rsidR="009E1DC0" w:rsidRPr="009E1DC0" w14:paraId="2A61709D" w14:textId="77777777" w:rsidTr="009E1DC0">
        <w:trPr>
          <w:trHeight w:val="300"/>
        </w:trPr>
        <w:tc>
          <w:tcPr>
            <w:tcW w:w="2003" w:type="dxa"/>
            <w:vMerge w:val="restart"/>
            <w:tcBorders>
              <w:top w:val="nil"/>
              <w:bottom w:val="nil"/>
              <w:right w:val="single" w:sz="4" w:space="0" w:color="A6A6A6" w:themeColor="background1" w:themeShade="A6"/>
            </w:tcBorders>
            <w:shd w:val="clear" w:color="auto" w:fill="D9D9D9" w:themeFill="background1" w:themeFillShade="D9"/>
            <w:noWrap/>
            <w:hideMark/>
          </w:tcPr>
          <w:p w14:paraId="5315DA74" w14:textId="77777777" w:rsidR="009E1DC0" w:rsidRPr="009E1DC0" w:rsidRDefault="009E1DC0" w:rsidP="00DB7035">
            <w:pPr>
              <w:pStyle w:val="TableText"/>
              <w:keepNext/>
              <w:spacing w:before="50" w:after="50"/>
              <w:rPr>
                <w:b/>
                <w:lang w:eastAsia="en-NZ"/>
              </w:rPr>
            </w:pPr>
            <w:r w:rsidRPr="009E1DC0">
              <w:rPr>
                <w:b/>
                <w:lang w:eastAsia="en-NZ"/>
              </w:rPr>
              <w:t>DHB</w:t>
            </w:r>
          </w:p>
        </w:tc>
        <w:tc>
          <w:tcPr>
            <w:tcW w:w="3046"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086A855C" w14:textId="77777777" w:rsidR="009E1DC0" w:rsidRPr="009E1DC0" w:rsidRDefault="009E1DC0" w:rsidP="00DB7035">
            <w:pPr>
              <w:pStyle w:val="TableText"/>
              <w:keepNext/>
              <w:spacing w:before="50" w:after="50"/>
              <w:jc w:val="center"/>
              <w:rPr>
                <w:b/>
                <w:lang w:eastAsia="en-NZ"/>
              </w:rPr>
            </w:pPr>
            <w:r w:rsidRPr="009E1DC0">
              <w:rPr>
                <w:b/>
                <w:lang w:eastAsia="en-NZ"/>
              </w:rPr>
              <w:t>Commenced first trimester</w:t>
            </w:r>
          </w:p>
        </w:tc>
        <w:tc>
          <w:tcPr>
            <w:tcW w:w="3046"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798ADF81" w14:textId="77777777" w:rsidR="009E1DC0" w:rsidRPr="009E1DC0" w:rsidRDefault="009E1DC0" w:rsidP="00DB7035">
            <w:pPr>
              <w:pStyle w:val="TableText"/>
              <w:keepNext/>
              <w:spacing w:before="50" w:after="50"/>
              <w:jc w:val="center"/>
              <w:rPr>
                <w:b/>
                <w:lang w:eastAsia="en-NZ"/>
              </w:rPr>
            </w:pPr>
            <w:r w:rsidRPr="009E1DC0">
              <w:rPr>
                <w:b/>
                <w:lang w:eastAsia="en-NZ"/>
              </w:rPr>
              <w:t>Reason incomplete</w:t>
            </w:r>
          </w:p>
        </w:tc>
        <w:tc>
          <w:tcPr>
            <w:tcW w:w="3490"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5FAD43D5" w14:textId="77777777" w:rsidR="009E1DC0" w:rsidRPr="009E1DC0" w:rsidRDefault="009E1DC0" w:rsidP="00DB7035">
            <w:pPr>
              <w:pStyle w:val="TableText"/>
              <w:keepNext/>
              <w:spacing w:before="50" w:after="50"/>
              <w:jc w:val="center"/>
              <w:rPr>
                <w:b/>
                <w:lang w:eastAsia="en-NZ"/>
              </w:rPr>
            </w:pPr>
            <w:r w:rsidRPr="009E1DC0">
              <w:rPr>
                <w:b/>
                <w:lang w:eastAsia="en-NZ"/>
              </w:rPr>
              <w:t>Incomplete as percentage of commenced</w:t>
            </w:r>
          </w:p>
        </w:tc>
        <w:tc>
          <w:tcPr>
            <w:tcW w:w="3104" w:type="dxa"/>
            <w:gridSpan w:val="2"/>
            <w:tcBorders>
              <w:top w:val="nil"/>
              <w:left w:val="single" w:sz="4" w:space="0" w:color="A6A6A6" w:themeColor="background1" w:themeShade="A6"/>
              <w:bottom w:val="nil"/>
            </w:tcBorders>
            <w:shd w:val="clear" w:color="auto" w:fill="D9D9D9" w:themeFill="background1" w:themeFillShade="D9"/>
            <w:noWrap/>
            <w:hideMark/>
          </w:tcPr>
          <w:p w14:paraId="151038D8" w14:textId="77777777" w:rsidR="009E1DC0" w:rsidRPr="009E1DC0" w:rsidRDefault="009E1DC0" w:rsidP="00DB7035">
            <w:pPr>
              <w:pStyle w:val="TableText"/>
              <w:keepNext/>
              <w:spacing w:before="50" w:after="50"/>
              <w:jc w:val="center"/>
              <w:rPr>
                <w:b/>
                <w:lang w:eastAsia="en-NZ"/>
              </w:rPr>
            </w:pPr>
            <w:r w:rsidRPr="009E1DC0">
              <w:rPr>
                <w:b/>
                <w:lang w:eastAsia="en-NZ"/>
              </w:rPr>
              <w:t xml:space="preserve">Type as percentage of all incomplete </w:t>
            </w:r>
            <w:r w:rsidR="00B36AEA">
              <w:rPr>
                <w:b/>
                <w:lang w:eastAsia="en-NZ"/>
              </w:rPr>
              <w:t>T1</w:t>
            </w:r>
            <w:r w:rsidRPr="009E1DC0">
              <w:rPr>
                <w:b/>
                <w:lang w:eastAsia="en-NZ"/>
              </w:rPr>
              <w:t xml:space="preserve"> screens</w:t>
            </w:r>
          </w:p>
        </w:tc>
      </w:tr>
      <w:tr w:rsidR="009E1DC0" w:rsidRPr="009E1DC0" w14:paraId="0C40D483" w14:textId="77777777" w:rsidTr="009E1DC0">
        <w:trPr>
          <w:trHeight w:val="300"/>
        </w:trPr>
        <w:tc>
          <w:tcPr>
            <w:tcW w:w="2003" w:type="dxa"/>
            <w:vMerge/>
            <w:tcBorders>
              <w:top w:val="nil"/>
              <w:bottom w:val="nil"/>
              <w:right w:val="single" w:sz="4" w:space="0" w:color="A6A6A6" w:themeColor="background1" w:themeShade="A6"/>
            </w:tcBorders>
            <w:shd w:val="clear" w:color="auto" w:fill="D9D9D9" w:themeFill="background1" w:themeFillShade="D9"/>
            <w:noWrap/>
            <w:hideMark/>
          </w:tcPr>
          <w:p w14:paraId="772A0F13" w14:textId="77777777" w:rsidR="009E1DC0" w:rsidRPr="009E1DC0" w:rsidRDefault="009E1DC0" w:rsidP="00DB7035">
            <w:pPr>
              <w:pStyle w:val="TableText"/>
              <w:spacing w:before="50" w:after="50"/>
              <w:rPr>
                <w:b/>
                <w:lang w:eastAsia="en-NZ"/>
              </w:rPr>
            </w:pPr>
          </w:p>
        </w:tc>
        <w:tc>
          <w:tcPr>
            <w:tcW w:w="1015" w:type="dxa"/>
            <w:tcBorders>
              <w:top w:val="nil"/>
              <w:left w:val="single" w:sz="4" w:space="0" w:color="A6A6A6" w:themeColor="background1" w:themeShade="A6"/>
              <w:bottom w:val="nil"/>
            </w:tcBorders>
            <w:shd w:val="clear" w:color="auto" w:fill="D9D9D9" w:themeFill="background1" w:themeFillShade="D9"/>
            <w:noWrap/>
            <w:hideMark/>
          </w:tcPr>
          <w:p w14:paraId="23913627" w14:textId="77777777" w:rsidR="009E1DC0" w:rsidRPr="009E1DC0" w:rsidRDefault="009E1DC0" w:rsidP="00DB7035">
            <w:pPr>
              <w:pStyle w:val="TableText"/>
              <w:spacing w:before="0" w:after="50"/>
              <w:jc w:val="center"/>
              <w:rPr>
                <w:b/>
                <w:lang w:eastAsia="en-NZ"/>
              </w:rPr>
            </w:pPr>
            <w:r w:rsidRPr="009E1DC0">
              <w:rPr>
                <w:b/>
                <w:lang w:eastAsia="en-NZ"/>
              </w:rPr>
              <w:t>No result issued</w:t>
            </w:r>
          </w:p>
        </w:tc>
        <w:tc>
          <w:tcPr>
            <w:tcW w:w="1015" w:type="dxa"/>
            <w:tcBorders>
              <w:top w:val="nil"/>
              <w:bottom w:val="nil"/>
            </w:tcBorders>
            <w:shd w:val="clear" w:color="auto" w:fill="D9D9D9" w:themeFill="background1" w:themeFillShade="D9"/>
            <w:noWrap/>
            <w:hideMark/>
          </w:tcPr>
          <w:p w14:paraId="14D73F87" w14:textId="77777777" w:rsidR="009E1DC0" w:rsidRPr="009E1DC0" w:rsidRDefault="009E1DC0" w:rsidP="00DB7035">
            <w:pPr>
              <w:pStyle w:val="TableText"/>
              <w:spacing w:before="0" w:after="50"/>
              <w:jc w:val="center"/>
              <w:rPr>
                <w:b/>
                <w:lang w:eastAsia="en-NZ"/>
              </w:rPr>
            </w:pPr>
            <w:r w:rsidRPr="009E1DC0">
              <w:rPr>
                <w:b/>
                <w:lang w:eastAsia="en-NZ"/>
              </w:rPr>
              <w:t>Result issued</w:t>
            </w:r>
          </w:p>
        </w:tc>
        <w:tc>
          <w:tcPr>
            <w:tcW w:w="1016" w:type="dxa"/>
            <w:tcBorders>
              <w:top w:val="nil"/>
              <w:bottom w:val="nil"/>
              <w:right w:val="single" w:sz="4" w:space="0" w:color="A6A6A6" w:themeColor="background1" w:themeShade="A6"/>
            </w:tcBorders>
            <w:shd w:val="clear" w:color="auto" w:fill="D9D9D9" w:themeFill="background1" w:themeFillShade="D9"/>
            <w:noWrap/>
            <w:hideMark/>
          </w:tcPr>
          <w:p w14:paraId="20ACCADA" w14:textId="77777777" w:rsidR="009E1DC0" w:rsidRPr="009E1DC0" w:rsidRDefault="009E1DC0" w:rsidP="00DB7035">
            <w:pPr>
              <w:pStyle w:val="TableText"/>
              <w:spacing w:before="0" w:after="50"/>
              <w:jc w:val="center"/>
              <w:rPr>
                <w:b/>
                <w:lang w:eastAsia="en-NZ"/>
              </w:rPr>
            </w:pPr>
            <w:r w:rsidRPr="009E1DC0">
              <w:rPr>
                <w:b/>
                <w:lang w:eastAsia="en-NZ"/>
              </w:rPr>
              <w:t>Total</w:t>
            </w:r>
          </w:p>
        </w:tc>
        <w:tc>
          <w:tcPr>
            <w:tcW w:w="1015" w:type="dxa"/>
            <w:tcBorders>
              <w:top w:val="nil"/>
              <w:left w:val="single" w:sz="4" w:space="0" w:color="A6A6A6" w:themeColor="background1" w:themeShade="A6"/>
              <w:bottom w:val="nil"/>
            </w:tcBorders>
            <w:shd w:val="clear" w:color="auto" w:fill="D9D9D9" w:themeFill="background1" w:themeFillShade="D9"/>
            <w:noWrap/>
            <w:hideMark/>
          </w:tcPr>
          <w:p w14:paraId="1FEED880" w14:textId="77777777" w:rsidR="009E1DC0" w:rsidRPr="009E1DC0" w:rsidRDefault="009E1DC0" w:rsidP="00DB7035">
            <w:pPr>
              <w:pStyle w:val="TableText"/>
              <w:spacing w:before="0" w:after="50"/>
              <w:jc w:val="center"/>
              <w:rPr>
                <w:b/>
                <w:lang w:eastAsia="en-NZ"/>
              </w:rPr>
            </w:pPr>
            <w:r w:rsidRPr="009E1DC0">
              <w:rPr>
                <w:b/>
                <w:lang w:eastAsia="en-NZ"/>
              </w:rPr>
              <w:t>No blood</w:t>
            </w:r>
          </w:p>
        </w:tc>
        <w:tc>
          <w:tcPr>
            <w:tcW w:w="1015" w:type="dxa"/>
            <w:tcBorders>
              <w:top w:val="nil"/>
              <w:bottom w:val="nil"/>
            </w:tcBorders>
            <w:shd w:val="clear" w:color="auto" w:fill="D9D9D9" w:themeFill="background1" w:themeFillShade="D9"/>
            <w:noWrap/>
            <w:hideMark/>
          </w:tcPr>
          <w:p w14:paraId="28F46F08" w14:textId="77777777" w:rsidR="009E1DC0" w:rsidRPr="009E1DC0" w:rsidRDefault="009E1DC0" w:rsidP="00DB7035">
            <w:pPr>
              <w:pStyle w:val="TableText"/>
              <w:spacing w:before="0" w:after="50"/>
              <w:jc w:val="center"/>
              <w:rPr>
                <w:b/>
                <w:lang w:eastAsia="en-NZ"/>
              </w:rPr>
            </w:pPr>
            <w:r w:rsidRPr="009E1DC0">
              <w:rPr>
                <w:b/>
                <w:lang w:eastAsia="en-NZ"/>
              </w:rPr>
              <w:t>No NT scan</w:t>
            </w:r>
          </w:p>
        </w:tc>
        <w:tc>
          <w:tcPr>
            <w:tcW w:w="1016" w:type="dxa"/>
            <w:tcBorders>
              <w:top w:val="nil"/>
              <w:bottom w:val="nil"/>
              <w:right w:val="single" w:sz="4" w:space="0" w:color="A6A6A6" w:themeColor="background1" w:themeShade="A6"/>
            </w:tcBorders>
            <w:shd w:val="clear" w:color="auto" w:fill="D9D9D9" w:themeFill="background1" w:themeFillShade="D9"/>
            <w:noWrap/>
            <w:hideMark/>
          </w:tcPr>
          <w:p w14:paraId="44545927" w14:textId="77777777" w:rsidR="009E1DC0" w:rsidRPr="009E1DC0" w:rsidRDefault="009E1DC0" w:rsidP="00DB7035">
            <w:pPr>
              <w:pStyle w:val="TableText"/>
              <w:spacing w:before="0" w:after="50"/>
              <w:jc w:val="center"/>
              <w:rPr>
                <w:b/>
                <w:lang w:eastAsia="en-NZ"/>
              </w:rPr>
            </w:pPr>
            <w:r w:rsidRPr="009E1DC0">
              <w:rPr>
                <w:b/>
                <w:lang w:eastAsia="en-NZ"/>
              </w:rPr>
              <w:t>No weight</w:t>
            </w:r>
          </w:p>
        </w:tc>
        <w:tc>
          <w:tcPr>
            <w:tcW w:w="1063" w:type="dxa"/>
            <w:tcBorders>
              <w:top w:val="nil"/>
              <w:left w:val="single" w:sz="4" w:space="0" w:color="A6A6A6" w:themeColor="background1" w:themeShade="A6"/>
              <w:bottom w:val="nil"/>
            </w:tcBorders>
            <w:shd w:val="clear" w:color="auto" w:fill="D9D9D9" w:themeFill="background1" w:themeFillShade="D9"/>
            <w:noWrap/>
            <w:hideMark/>
          </w:tcPr>
          <w:p w14:paraId="72ECFF70" w14:textId="77777777" w:rsidR="009E1DC0" w:rsidRPr="009E1DC0" w:rsidRDefault="009E1DC0" w:rsidP="00DB7035">
            <w:pPr>
              <w:pStyle w:val="TableText"/>
              <w:spacing w:before="0" w:after="50"/>
              <w:jc w:val="center"/>
              <w:rPr>
                <w:b/>
                <w:lang w:eastAsia="en-NZ"/>
              </w:rPr>
            </w:pPr>
            <w:r w:rsidRPr="009E1DC0">
              <w:rPr>
                <w:b/>
                <w:lang w:eastAsia="en-NZ"/>
              </w:rPr>
              <w:t>T1 no blood</w:t>
            </w:r>
          </w:p>
        </w:tc>
        <w:tc>
          <w:tcPr>
            <w:tcW w:w="1063" w:type="dxa"/>
            <w:tcBorders>
              <w:top w:val="nil"/>
              <w:bottom w:val="nil"/>
            </w:tcBorders>
            <w:shd w:val="clear" w:color="auto" w:fill="D9D9D9" w:themeFill="background1" w:themeFillShade="D9"/>
            <w:noWrap/>
            <w:hideMark/>
          </w:tcPr>
          <w:p w14:paraId="09105677" w14:textId="77777777" w:rsidR="009E1DC0" w:rsidRPr="009E1DC0" w:rsidRDefault="009E1DC0" w:rsidP="00DB7035">
            <w:pPr>
              <w:pStyle w:val="TableText"/>
              <w:spacing w:before="0" w:after="50"/>
              <w:jc w:val="center"/>
              <w:rPr>
                <w:b/>
                <w:lang w:eastAsia="en-NZ"/>
              </w:rPr>
            </w:pPr>
            <w:r w:rsidRPr="009E1DC0">
              <w:rPr>
                <w:b/>
                <w:lang w:eastAsia="en-NZ"/>
              </w:rPr>
              <w:t>T1 no NT scan</w:t>
            </w:r>
          </w:p>
        </w:tc>
        <w:tc>
          <w:tcPr>
            <w:tcW w:w="1364" w:type="dxa"/>
            <w:tcBorders>
              <w:top w:val="nil"/>
              <w:bottom w:val="nil"/>
              <w:right w:val="single" w:sz="4" w:space="0" w:color="A6A6A6" w:themeColor="background1" w:themeShade="A6"/>
            </w:tcBorders>
            <w:shd w:val="clear" w:color="auto" w:fill="D9D9D9" w:themeFill="background1" w:themeFillShade="D9"/>
            <w:noWrap/>
            <w:hideMark/>
          </w:tcPr>
          <w:p w14:paraId="52D1C090" w14:textId="77777777" w:rsidR="009E1DC0" w:rsidRPr="009E1DC0" w:rsidRDefault="009E1DC0" w:rsidP="00DB7035">
            <w:pPr>
              <w:pStyle w:val="TableText"/>
              <w:spacing w:before="0" w:after="50"/>
              <w:jc w:val="center"/>
              <w:rPr>
                <w:b/>
                <w:lang w:eastAsia="en-NZ"/>
              </w:rPr>
            </w:pPr>
            <w:r w:rsidRPr="009E1DC0">
              <w:rPr>
                <w:b/>
                <w:lang w:eastAsia="en-NZ"/>
              </w:rPr>
              <w:t>Total T1 incompletes</w:t>
            </w:r>
          </w:p>
        </w:tc>
        <w:tc>
          <w:tcPr>
            <w:tcW w:w="1552" w:type="dxa"/>
            <w:tcBorders>
              <w:top w:val="nil"/>
              <w:left w:val="single" w:sz="4" w:space="0" w:color="A6A6A6" w:themeColor="background1" w:themeShade="A6"/>
              <w:bottom w:val="nil"/>
            </w:tcBorders>
            <w:shd w:val="clear" w:color="auto" w:fill="D9D9D9" w:themeFill="background1" w:themeFillShade="D9"/>
            <w:noWrap/>
            <w:hideMark/>
          </w:tcPr>
          <w:p w14:paraId="53D52A08" w14:textId="77777777" w:rsidR="009E1DC0" w:rsidRPr="009E1DC0" w:rsidRDefault="009E1DC0" w:rsidP="00DB7035">
            <w:pPr>
              <w:pStyle w:val="TableText"/>
              <w:spacing w:before="0" w:after="50"/>
              <w:jc w:val="center"/>
              <w:rPr>
                <w:b/>
                <w:lang w:eastAsia="en-NZ"/>
              </w:rPr>
            </w:pPr>
            <w:r w:rsidRPr="009E1DC0">
              <w:rPr>
                <w:b/>
                <w:lang w:eastAsia="en-NZ"/>
              </w:rPr>
              <w:t>T1 no blood</w:t>
            </w:r>
          </w:p>
        </w:tc>
        <w:tc>
          <w:tcPr>
            <w:tcW w:w="1552" w:type="dxa"/>
            <w:tcBorders>
              <w:top w:val="nil"/>
              <w:bottom w:val="nil"/>
            </w:tcBorders>
            <w:shd w:val="clear" w:color="auto" w:fill="D9D9D9" w:themeFill="background1" w:themeFillShade="D9"/>
            <w:noWrap/>
            <w:hideMark/>
          </w:tcPr>
          <w:p w14:paraId="33BA46F4" w14:textId="77777777" w:rsidR="009E1DC0" w:rsidRPr="009E1DC0" w:rsidRDefault="009E1DC0" w:rsidP="00DB7035">
            <w:pPr>
              <w:pStyle w:val="TableText"/>
              <w:spacing w:before="0" w:after="50"/>
              <w:jc w:val="center"/>
              <w:rPr>
                <w:b/>
                <w:lang w:eastAsia="en-NZ"/>
              </w:rPr>
            </w:pPr>
            <w:r w:rsidRPr="009E1DC0">
              <w:rPr>
                <w:b/>
                <w:lang w:eastAsia="en-NZ"/>
              </w:rPr>
              <w:t>T1 no NT scan</w:t>
            </w:r>
          </w:p>
        </w:tc>
      </w:tr>
      <w:tr w:rsidR="009E1DC0" w:rsidRPr="009E1DC0" w14:paraId="2E85D0C0" w14:textId="77777777" w:rsidTr="009E1DC0">
        <w:trPr>
          <w:trHeight w:val="300"/>
        </w:trPr>
        <w:tc>
          <w:tcPr>
            <w:tcW w:w="2003" w:type="dxa"/>
            <w:tcBorders>
              <w:top w:val="nil"/>
              <w:right w:val="single" w:sz="4" w:space="0" w:color="A6A6A6" w:themeColor="background1" w:themeShade="A6"/>
            </w:tcBorders>
            <w:shd w:val="clear" w:color="auto" w:fill="auto"/>
            <w:noWrap/>
            <w:hideMark/>
          </w:tcPr>
          <w:p w14:paraId="2E255F36" w14:textId="77777777" w:rsidR="009E1DC0" w:rsidRPr="009E1DC0" w:rsidRDefault="009E1DC0" w:rsidP="00DB7035">
            <w:pPr>
              <w:pStyle w:val="TableText"/>
              <w:spacing w:before="50" w:after="50"/>
              <w:rPr>
                <w:lang w:eastAsia="en-NZ"/>
              </w:rPr>
            </w:pPr>
            <w:r w:rsidRPr="009E1DC0">
              <w:rPr>
                <w:lang w:eastAsia="en-NZ"/>
              </w:rPr>
              <w:t>Northland</w:t>
            </w:r>
          </w:p>
        </w:tc>
        <w:tc>
          <w:tcPr>
            <w:tcW w:w="1015" w:type="dxa"/>
            <w:tcBorders>
              <w:top w:val="nil"/>
              <w:left w:val="single" w:sz="4" w:space="0" w:color="A6A6A6" w:themeColor="background1" w:themeShade="A6"/>
            </w:tcBorders>
            <w:shd w:val="clear" w:color="auto" w:fill="auto"/>
            <w:noWrap/>
            <w:hideMark/>
          </w:tcPr>
          <w:p w14:paraId="6AC2683E" w14:textId="77777777" w:rsidR="009E1DC0" w:rsidRPr="009E1DC0" w:rsidRDefault="009E1DC0" w:rsidP="00DB7035">
            <w:pPr>
              <w:pStyle w:val="TableText"/>
              <w:tabs>
                <w:tab w:val="decimal" w:pos="595"/>
              </w:tabs>
              <w:spacing w:before="50" w:after="50"/>
              <w:rPr>
                <w:lang w:eastAsia="en-NZ"/>
              </w:rPr>
            </w:pPr>
            <w:r w:rsidRPr="009E1DC0">
              <w:rPr>
                <w:lang w:eastAsia="en-NZ"/>
              </w:rPr>
              <w:t>176</w:t>
            </w:r>
          </w:p>
        </w:tc>
        <w:tc>
          <w:tcPr>
            <w:tcW w:w="1015" w:type="dxa"/>
            <w:tcBorders>
              <w:top w:val="nil"/>
            </w:tcBorders>
            <w:shd w:val="clear" w:color="auto" w:fill="auto"/>
            <w:noWrap/>
            <w:hideMark/>
          </w:tcPr>
          <w:p w14:paraId="3F25F342" w14:textId="77777777" w:rsidR="009E1DC0" w:rsidRPr="009E1DC0" w:rsidRDefault="009E1DC0" w:rsidP="00DB7035">
            <w:pPr>
              <w:pStyle w:val="TableText"/>
              <w:tabs>
                <w:tab w:val="decimal" w:pos="652"/>
              </w:tabs>
              <w:spacing w:before="50" w:after="50"/>
              <w:rPr>
                <w:lang w:eastAsia="en-NZ"/>
              </w:rPr>
            </w:pPr>
            <w:r w:rsidRPr="009E1DC0">
              <w:rPr>
                <w:lang w:eastAsia="en-NZ"/>
              </w:rPr>
              <w:t>980</w:t>
            </w:r>
          </w:p>
        </w:tc>
        <w:tc>
          <w:tcPr>
            <w:tcW w:w="1016" w:type="dxa"/>
            <w:tcBorders>
              <w:top w:val="nil"/>
              <w:right w:val="single" w:sz="4" w:space="0" w:color="A6A6A6" w:themeColor="background1" w:themeShade="A6"/>
            </w:tcBorders>
            <w:shd w:val="clear" w:color="auto" w:fill="auto"/>
            <w:noWrap/>
            <w:hideMark/>
          </w:tcPr>
          <w:p w14:paraId="2DF1F18F" w14:textId="77777777" w:rsidR="009E1DC0" w:rsidRPr="009E1DC0" w:rsidRDefault="009E1DC0" w:rsidP="00DB7035">
            <w:pPr>
              <w:pStyle w:val="TableText"/>
              <w:tabs>
                <w:tab w:val="decimal" w:pos="652"/>
              </w:tabs>
              <w:spacing w:before="50" w:after="50"/>
              <w:rPr>
                <w:lang w:eastAsia="en-NZ"/>
              </w:rPr>
            </w:pPr>
            <w:r w:rsidRPr="009E1DC0">
              <w:rPr>
                <w:lang w:eastAsia="en-NZ"/>
              </w:rPr>
              <w:t>1,156</w:t>
            </w:r>
          </w:p>
        </w:tc>
        <w:tc>
          <w:tcPr>
            <w:tcW w:w="1015" w:type="dxa"/>
            <w:tcBorders>
              <w:top w:val="nil"/>
              <w:left w:val="single" w:sz="4" w:space="0" w:color="A6A6A6" w:themeColor="background1" w:themeShade="A6"/>
            </w:tcBorders>
            <w:shd w:val="clear" w:color="auto" w:fill="auto"/>
            <w:noWrap/>
            <w:hideMark/>
          </w:tcPr>
          <w:p w14:paraId="35CCD8D6" w14:textId="77777777" w:rsidR="009E1DC0" w:rsidRPr="009E1DC0" w:rsidRDefault="009E1DC0" w:rsidP="00DB7035">
            <w:pPr>
              <w:pStyle w:val="TableText"/>
              <w:tabs>
                <w:tab w:val="decimal" w:pos="595"/>
              </w:tabs>
              <w:spacing w:before="50" w:after="50"/>
              <w:rPr>
                <w:lang w:eastAsia="en-NZ"/>
              </w:rPr>
            </w:pPr>
            <w:r w:rsidRPr="009E1DC0">
              <w:rPr>
                <w:lang w:eastAsia="en-NZ"/>
              </w:rPr>
              <w:t>132</w:t>
            </w:r>
          </w:p>
        </w:tc>
        <w:tc>
          <w:tcPr>
            <w:tcW w:w="1015" w:type="dxa"/>
            <w:tcBorders>
              <w:top w:val="nil"/>
            </w:tcBorders>
            <w:shd w:val="clear" w:color="auto" w:fill="auto"/>
            <w:noWrap/>
            <w:hideMark/>
          </w:tcPr>
          <w:p w14:paraId="0EA75413" w14:textId="77777777" w:rsidR="009E1DC0" w:rsidRPr="009E1DC0" w:rsidRDefault="009E1DC0" w:rsidP="00DB7035">
            <w:pPr>
              <w:pStyle w:val="TableText"/>
              <w:tabs>
                <w:tab w:val="decimal" w:pos="595"/>
              </w:tabs>
              <w:spacing w:before="50" w:after="50"/>
              <w:rPr>
                <w:lang w:eastAsia="en-NZ"/>
              </w:rPr>
            </w:pPr>
            <w:r w:rsidRPr="009E1DC0">
              <w:rPr>
                <w:lang w:eastAsia="en-NZ"/>
              </w:rPr>
              <w:t>44</w:t>
            </w:r>
          </w:p>
        </w:tc>
        <w:tc>
          <w:tcPr>
            <w:tcW w:w="1016" w:type="dxa"/>
            <w:tcBorders>
              <w:top w:val="nil"/>
              <w:right w:val="single" w:sz="4" w:space="0" w:color="A6A6A6" w:themeColor="background1" w:themeShade="A6"/>
            </w:tcBorders>
            <w:shd w:val="clear" w:color="auto" w:fill="auto"/>
            <w:noWrap/>
            <w:hideMark/>
          </w:tcPr>
          <w:p w14:paraId="44511792"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top w:val="nil"/>
              <w:left w:val="single" w:sz="4" w:space="0" w:color="A6A6A6" w:themeColor="background1" w:themeShade="A6"/>
            </w:tcBorders>
            <w:shd w:val="clear" w:color="auto" w:fill="auto"/>
            <w:noWrap/>
            <w:hideMark/>
          </w:tcPr>
          <w:p w14:paraId="76021E7E" w14:textId="77777777" w:rsidR="009E1DC0" w:rsidRPr="009E1DC0" w:rsidRDefault="009E1DC0" w:rsidP="00DB7035">
            <w:pPr>
              <w:pStyle w:val="TableText"/>
              <w:tabs>
                <w:tab w:val="decimal" w:pos="426"/>
              </w:tabs>
              <w:spacing w:before="50" w:after="50"/>
              <w:rPr>
                <w:lang w:eastAsia="en-NZ"/>
              </w:rPr>
            </w:pPr>
            <w:r w:rsidRPr="009E1DC0">
              <w:rPr>
                <w:lang w:eastAsia="en-NZ"/>
              </w:rPr>
              <w:t>11.4</w:t>
            </w:r>
          </w:p>
        </w:tc>
        <w:tc>
          <w:tcPr>
            <w:tcW w:w="1063" w:type="dxa"/>
            <w:tcBorders>
              <w:top w:val="nil"/>
            </w:tcBorders>
            <w:shd w:val="clear" w:color="auto" w:fill="auto"/>
            <w:noWrap/>
            <w:hideMark/>
          </w:tcPr>
          <w:p w14:paraId="4A58BB8A" w14:textId="77777777" w:rsidR="009E1DC0" w:rsidRPr="009E1DC0" w:rsidRDefault="009E1DC0" w:rsidP="00DB7035">
            <w:pPr>
              <w:pStyle w:val="TableText"/>
              <w:tabs>
                <w:tab w:val="decimal" w:pos="426"/>
              </w:tabs>
              <w:spacing w:before="50" w:after="50"/>
              <w:rPr>
                <w:lang w:eastAsia="en-NZ"/>
              </w:rPr>
            </w:pPr>
            <w:r w:rsidRPr="009E1DC0">
              <w:rPr>
                <w:lang w:eastAsia="en-NZ"/>
              </w:rPr>
              <w:t>3.8</w:t>
            </w:r>
          </w:p>
        </w:tc>
        <w:tc>
          <w:tcPr>
            <w:tcW w:w="1364" w:type="dxa"/>
            <w:tcBorders>
              <w:top w:val="nil"/>
              <w:right w:val="single" w:sz="4" w:space="0" w:color="A6A6A6" w:themeColor="background1" w:themeShade="A6"/>
            </w:tcBorders>
            <w:shd w:val="clear" w:color="auto" w:fill="auto"/>
            <w:noWrap/>
            <w:hideMark/>
          </w:tcPr>
          <w:p w14:paraId="491F6909" w14:textId="77777777" w:rsidR="009E1DC0" w:rsidRPr="009E1DC0" w:rsidRDefault="009E1DC0" w:rsidP="00DB7035">
            <w:pPr>
              <w:pStyle w:val="TableText"/>
              <w:tabs>
                <w:tab w:val="decimal" w:pos="601"/>
              </w:tabs>
              <w:spacing w:before="50" w:after="50"/>
              <w:rPr>
                <w:lang w:eastAsia="en-NZ"/>
              </w:rPr>
            </w:pPr>
            <w:r w:rsidRPr="009E1DC0">
              <w:rPr>
                <w:lang w:eastAsia="en-NZ"/>
              </w:rPr>
              <w:t>15.2</w:t>
            </w:r>
          </w:p>
        </w:tc>
        <w:tc>
          <w:tcPr>
            <w:tcW w:w="1552" w:type="dxa"/>
            <w:tcBorders>
              <w:top w:val="nil"/>
              <w:left w:val="single" w:sz="4" w:space="0" w:color="A6A6A6" w:themeColor="background1" w:themeShade="A6"/>
            </w:tcBorders>
            <w:shd w:val="clear" w:color="auto" w:fill="auto"/>
            <w:noWrap/>
            <w:hideMark/>
          </w:tcPr>
          <w:p w14:paraId="550D582F" w14:textId="77777777" w:rsidR="009E1DC0" w:rsidRPr="009E1DC0" w:rsidRDefault="009E1DC0" w:rsidP="00DB7035">
            <w:pPr>
              <w:pStyle w:val="TableText"/>
              <w:spacing w:before="50" w:after="50"/>
              <w:jc w:val="center"/>
              <w:rPr>
                <w:lang w:eastAsia="en-NZ"/>
              </w:rPr>
            </w:pPr>
            <w:r w:rsidRPr="009E1DC0">
              <w:rPr>
                <w:lang w:eastAsia="en-NZ"/>
              </w:rPr>
              <w:t>75.0</w:t>
            </w:r>
          </w:p>
        </w:tc>
        <w:tc>
          <w:tcPr>
            <w:tcW w:w="1552" w:type="dxa"/>
            <w:tcBorders>
              <w:top w:val="nil"/>
            </w:tcBorders>
            <w:shd w:val="clear" w:color="auto" w:fill="auto"/>
            <w:noWrap/>
            <w:hideMark/>
          </w:tcPr>
          <w:p w14:paraId="7BFCDBB6" w14:textId="77777777" w:rsidR="009E1DC0" w:rsidRPr="009E1DC0" w:rsidRDefault="009E1DC0" w:rsidP="00DB7035">
            <w:pPr>
              <w:pStyle w:val="TableText"/>
              <w:spacing w:before="50" w:after="50"/>
              <w:jc w:val="center"/>
              <w:rPr>
                <w:lang w:eastAsia="en-NZ"/>
              </w:rPr>
            </w:pPr>
            <w:r w:rsidRPr="009E1DC0">
              <w:rPr>
                <w:lang w:eastAsia="en-NZ"/>
              </w:rPr>
              <w:t>25.0</w:t>
            </w:r>
          </w:p>
        </w:tc>
      </w:tr>
      <w:tr w:rsidR="009E1DC0" w:rsidRPr="009E1DC0" w14:paraId="1EFADAA0" w14:textId="77777777" w:rsidTr="009E1DC0">
        <w:trPr>
          <w:trHeight w:val="300"/>
        </w:trPr>
        <w:tc>
          <w:tcPr>
            <w:tcW w:w="2003" w:type="dxa"/>
            <w:tcBorders>
              <w:right w:val="single" w:sz="4" w:space="0" w:color="A6A6A6" w:themeColor="background1" w:themeShade="A6"/>
            </w:tcBorders>
            <w:shd w:val="clear" w:color="auto" w:fill="auto"/>
            <w:noWrap/>
            <w:hideMark/>
          </w:tcPr>
          <w:p w14:paraId="5EA62480" w14:textId="77777777" w:rsidR="009E1DC0" w:rsidRPr="009E1DC0" w:rsidRDefault="00661F43" w:rsidP="00DB7035">
            <w:pPr>
              <w:pStyle w:val="TableText"/>
              <w:spacing w:before="50" w:after="50"/>
              <w:rPr>
                <w:lang w:eastAsia="en-NZ"/>
              </w:rPr>
            </w:pPr>
            <w:r w:rsidRPr="009E1DC0">
              <w:rPr>
                <w:lang w:eastAsia="en-NZ"/>
              </w:rPr>
              <w:t>Waitemat</w:t>
            </w:r>
            <w:r>
              <w:rPr>
                <w:lang w:eastAsia="en-NZ"/>
              </w:rPr>
              <w:t>ā</w:t>
            </w:r>
          </w:p>
        </w:tc>
        <w:tc>
          <w:tcPr>
            <w:tcW w:w="1015" w:type="dxa"/>
            <w:tcBorders>
              <w:left w:val="single" w:sz="4" w:space="0" w:color="A6A6A6" w:themeColor="background1" w:themeShade="A6"/>
            </w:tcBorders>
            <w:shd w:val="clear" w:color="auto" w:fill="auto"/>
            <w:noWrap/>
            <w:hideMark/>
          </w:tcPr>
          <w:p w14:paraId="26D318AB" w14:textId="77777777" w:rsidR="009E1DC0" w:rsidRPr="009E1DC0" w:rsidRDefault="009E1DC0" w:rsidP="00DB7035">
            <w:pPr>
              <w:pStyle w:val="TableText"/>
              <w:tabs>
                <w:tab w:val="decimal" w:pos="595"/>
              </w:tabs>
              <w:spacing w:before="50" w:after="50"/>
              <w:rPr>
                <w:lang w:eastAsia="en-NZ"/>
              </w:rPr>
            </w:pPr>
            <w:r w:rsidRPr="009E1DC0">
              <w:rPr>
                <w:lang w:eastAsia="en-NZ"/>
              </w:rPr>
              <w:t>623</w:t>
            </w:r>
          </w:p>
        </w:tc>
        <w:tc>
          <w:tcPr>
            <w:tcW w:w="1015" w:type="dxa"/>
            <w:shd w:val="clear" w:color="auto" w:fill="auto"/>
            <w:noWrap/>
            <w:hideMark/>
          </w:tcPr>
          <w:p w14:paraId="0B662D9E" w14:textId="77777777" w:rsidR="009E1DC0" w:rsidRPr="009E1DC0" w:rsidRDefault="009E1DC0" w:rsidP="00DB7035">
            <w:pPr>
              <w:pStyle w:val="TableText"/>
              <w:tabs>
                <w:tab w:val="decimal" w:pos="652"/>
              </w:tabs>
              <w:spacing w:before="50" w:after="50"/>
              <w:rPr>
                <w:lang w:eastAsia="en-NZ"/>
              </w:rPr>
            </w:pPr>
            <w:r w:rsidRPr="009E1DC0">
              <w:rPr>
                <w:lang w:eastAsia="en-NZ"/>
              </w:rPr>
              <w:t>5,384</w:t>
            </w:r>
          </w:p>
        </w:tc>
        <w:tc>
          <w:tcPr>
            <w:tcW w:w="1016" w:type="dxa"/>
            <w:tcBorders>
              <w:right w:val="single" w:sz="4" w:space="0" w:color="A6A6A6" w:themeColor="background1" w:themeShade="A6"/>
            </w:tcBorders>
            <w:shd w:val="clear" w:color="auto" w:fill="auto"/>
            <w:noWrap/>
            <w:hideMark/>
          </w:tcPr>
          <w:p w14:paraId="69F0C38A" w14:textId="77777777" w:rsidR="009E1DC0" w:rsidRPr="009E1DC0" w:rsidRDefault="009E1DC0" w:rsidP="00DB7035">
            <w:pPr>
              <w:pStyle w:val="TableText"/>
              <w:tabs>
                <w:tab w:val="decimal" w:pos="652"/>
              </w:tabs>
              <w:spacing w:before="50" w:after="50"/>
              <w:rPr>
                <w:lang w:eastAsia="en-NZ"/>
              </w:rPr>
            </w:pPr>
            <w:r w:rsidRPr="009E1DC0">
              <w:rPr>
                <w:lang w:eastAsia="en-NZ"/>
              </w:rPr>
              <w:t>6,007</w:t>
            </w:r>
          </w:p>
        </w:tc>
        <w:tc>
          <w:tcPr>
            <w:tcW w:w="1015" w:type="dxa"/>
            <w:tcBorders>
              <w:left w:val="single" w:sz="4" w:space="0" w:color="A6A6A6" w:themeColor="background1" w:themeShade="A6"/>
            </w:tcBorders>
            <w:shd w:val="clear" w:color="auto" w:fill="auto"/>
            <w:noWrap/>
            <w:hideMark/>
          </w:tcPr>
          <w:p w14:paraId="548A675D" w14:textId="77777777" w:rsidR="009E1DC0" w:rsidRPr="009E1DC0" w:rsidRDefault="009E1DC0" w:rsidP="00DB7035">
            <w:pPr>
              <w:pStyle w:val="TableText"/>
              <w:tabs>
                <w:tab w:val="decimal" w:pos="595"/>
              </w:tabs>
              <w:spacing w:before="50" w:after="50"/>
              <w:rPr>
                <w:lang w:eastAsia="en-NZ"/>
              </w:rPr>
            </w:pPr>
            <w:r w:rsidRPr="009E1DC0">
              <w:rPr>
                <w:lang w:eastAsia="en-NZ"/>
              </w:rPr>
              <w:t>443</w:t>
            </w:r>
          </w:p>
        </w:tc>
        <w:tc>
          <w:tcPr>
            <w:tcW w:w="1015" w:type="dxa"/>
            <w:shd w:val="clear" w:color="auto" w:fill="auto"/>
            <w:noWrap/>
            <w:hideMark/>
          </w:tcPr>
          <w:p w14:paraId="5CAC39A5" w14:textId="77777777" w:rsidR="009E1DC0" w:rsidRPr="009E1DC0" w:rsidRDefault="009E1DC0" w:rsidP="00DB7035">
            <w:pPr>
              <w:pStyle w:val="TableText"/>
              <w:tabs>
                <w:tab w:val="decimal" w:pos="595"/>
              </w:tabs>
              <w:spacing w:before="50" w:after="50"/>
              <w:rPr>
                <w:lang w:eastAsia="en-NZ"/>
              </w:rPr>
            </w:pPr>
            <w:r w:rsidRPr="009E1DC0">
              <w:rPr>
                <w:lang w:eastAsia="en-NZ"/>
              </w:rPr>
              <w:t>180</w:t>
            </w:r>
          </w:p>
        </w:tc>
        <w:tc>
          <w:tcPr>
            <w:tcW w:w="1016" w:type="dxa"/>
            <w:tcBorders>
              <w:right w:val="single" w:sz="4" w:space="0" w:color="A6A6A6" w:themeColor="background1" w:themeShade="A6"/>
            </w:tcBorders>
            <w:shd w:val="clear" w:color="auto" w:fill="auto"/>
            <w:noWrap/>
            <w:hideMark/>
          </w:tcPr>
          <w:p w14:paraId="562C4722"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7BB1B52C" w14:textId="77777777" w:rsidR="009E1DC0" w:rsidRPr="009E1DC0" w:rsidRDefault="009E1DC0" w:rsidP="00DB7035">
            <w:pPr>
              <w:pStyle w:val="TableText"/>
              <w:tabs>
                <w:tab w:val="decimal" w:pos="426"/>
              </w:tabs>
              <w:spacing w:before="50" w:after="50"/>
              <w:rPr>
                <w:lang w:eastAsia="en-NZ"/>
              </w:rPr>
            </w:pPr>
            <w:r w:rsidRPr="009E1DC0">
              <w:rPr>
                <w:lang w:eastAsia="en-NZ"/>
              </w:rPr>
              <w:t>7.4</w:t>
            </w:r>
          </w:p>
        </w:tc>
        <w:tc>
          <w:tcPr>
            <w:tcW w:w="1063" w:type="dxa"/>
            <w:shd w:val="clear" w:color="auto" w:fill="auto"/>
            <w:noWrap/>
            <w:hideMark/>
          </w:tcPr>
          <w:p w14:paraId="6B80404F" w14:textId="77777777" w:rsidR="009E1DC0" w:rsidRPr="009E1DC0" w:rsidRDefault="009E1DC0" w:rsidP="00DB7035">
            <w:pPr>
              <w:pStyle w:val="TableText"/>
              <w:tabs>
                <w:tab w:val="decimal" w:pos="426"/>
              </w:tabs>
              <w:spacing w:before="50" w:after="50"/>
              <w:rPr>
                <w:lang w:eastAsia="en-NZ"/>
              </w:rPr>
            </w:pPr>
            <w:r w:rsidRPr="009E1DC0">
              <w:rPr>
                <w:lang w:eastAsia="en-NZ"/>
              </w:rPr>
              <w:t>3.0</w:t>
            </w:r>
          </w:p>
        </w:tc>
        <w:tc>
          <w:tcPr>
            <w:tcW w:w="1364" w:type="dxa"/>
            <w:tcBorders>
              <w:right w:val="single" w:sz="4" w:space="0" w:color="A6A6A6" w:themeColor="background1" w:themeShade="A6"/>
            </w:tcBorders>
            <w:shd w:val="clear" w:color="auto" w:fill="auto"/>
            <w:noWrap/>
            <w:hideMark/>
          </w:tcPr>
          <w:p w14:paraId="3230031F" w14:textId="77777777" w:rsidR="009E1DC0" w:rsidRPr="009E1DC0" w:rsidRDefault="009E1DC0" w:rsidP="00DB7035">
            <w:pPr>
              <w:pStyle w:val="TableText"/>
              <w:tabs>
                <w:tab w:val="decimal" w:pos="601"/>
              </w:tabs>
              <w:spacing w:before="50" w:after="50"/>
              <w:rPr>
                <w:lang w:eastAsia="en-NZ"/>
              </w:rPr>
            </w:pPr>
            <w:r w:rsidRPr="009E1DC0">
              <w:rPr>
                <w:lang w:eastAsia="en-NZ"/>
              </w:rPr>
              <w:t>10.4</w:t>
            </w:r>
          </w:p>
        </w:tc>
        <w:tc>
          <w:tcPr>
            <w:tcW w:w="1552" w:type="dxa"/>
            <w:tcBorders>
              <w:left w:val="single" w:sz="4" w:space="0" w:color="A6A6A6" w:themeColor="background1" w:themeShade="A6"/>
            </w:tcBorders>
            <w:shd w:val="clear" w:color="auto" w:fill="auto"/>
            <w:noWrap/>
            <w:hideMark/>
          </w:tcPr>
          <w:p w14:paraId="76F48FCE" w14:textId="77777777" w:rsidR="009E1DC0" w:rsidRPr="009E1DC0" w:rsidRDefault="009E1DC0" w:rsidP="00DB7035">
            <w:pPr>
              <w:pStyle w:val="TableText"/>
              <w:spacing w:before="50" w:after="50"/>
              <w:jc w:val="center"/>
              <w:rPr>
                <w:lang w:eastAsia="en-NZ"/>
              </w:rPr>
            </w:pPr>
            <w:r w:rsidRPr="009E1DC0">
              <w:rPr>
                <w:lang w:eastAsia="en-NZ"/>
              </w:rPr>
              <w:t>71.1</w:t>
            </w:r>
          </w:p>
        </w:tc>
        <w:tc>
          <w:tcPr>
            <w:tcW w:w="1552" w:type="dxa"/>
            <w:shd w:val="clear" w:color="auto" w:fill="auto"/>
            <w:noWrap/>
            <w:hideMark/>
          </w:tcPr>
          <w:p w14:paraId="1F3DBFFC" w14:textId="77777777" w:rsidR="009E1DC0" w:rsidRPr="009E1DC0" w:rsidRDefault="009E1DC0" w:rsidP="00DB7035">
            <w:pPr>
              <w:pStyle w:val="TableText"/>
              <w:spacing w:before="50" w:after="50"/>
              <w:jc w:val="center"/>
              <w:rPr>
                <w:lang w:eastAsia="en-NZ"/>
              </w:rPr>
            </w:pPr>
            <w:r w:rsidRPr="009E1DC0">
              <w:rPr>
                <w:lang w:eastAsia="en-NZ"/>
              </w:rPr>
              <w:t>28.9</w:t>
            </w:r>
          </w:p>
        </w:tc>
      </w:tr>
      <w:tr w:rsidR="009E1DC0" w:rsidRPr="009E1DC0" w14:paraId="696DAADA" w14:textId="77777777" w:rsidTr="009E1DC0">
        <w:trPr>
          <w:trHeight w:val="300"/>
        </w:trPr>
        <w:tc>
          <w:tcPr>
            <w:tcW w:w="2003" w:type="dxa"/>
            <w:tcBorders>
              <w:right w:val="single" w:sz="4" w:space="0" w:color="A6A6A6" w:themeColor="background1" w:themeShade="A6"/>
            </w:tcBorders>
            <w:shd w:val="clear" w:color="auto" w:fill="auto"/>
            <w:noWrap/>
            <w:hideMark/>
          </w:tcPr>
          <w:p w14:paraId="18A1E8D2" w14:textId="77777777" w:rsidR="009E1DC0" w:rsidRPr="009E1DC0" w:rsidRDefault="009E1DC0" w:rsidP="00DB7035">
            <w:pPr>
              <w:pStyle w:val="TableText"/>
              <w:spacing w:before="50" w:after="50"/>
              <w:rPr>
                <w:lang w:eastAsia="en-NZ"/>
              </w:rPr>
            </w:pPr>
            <w:r w:rsidRPr="009E1DC0">
              <w:rPr>
                <w:lang w:eastAsia="en-NZ"/>
              </w:rPr>
              <w:t>Auckland</w:t>
            </w:r>
          </w:p>
        </w:tc>
        <w:tc>
          <w:tcPr>
            <w:tcW w:w="1015" w:type="dxa"/>
            <w:tcBorders>
              <w:left w:val="single" w:sz="4" w:space="0" w:color="A6A6A6" w:themeColor="background1" w:themeShade="A6"/>
            </w:tcBorders>
            <w:shd w:val="clear" w:color="auto" w:fill="auto"/>
            <w:noWrap/>
            <w:hideMark/>
          </w:tcPr>
          <w:p w14:paraId="166D78B7" w14:textId="77777777" w:rsidR="009E1DC0" w:rsidRPr="009E1DC0" w:rsidRDefault="009E1DC0" w:rsidP="00DB7035">
            <w:pPr>
              <w:pStyle w:val="TableText"/>
              <w:tabs>
                <w:tab w:val="decimal" w:pos="595"/>
              </w:tabs>
              <w:spacing w:before="50" w:after="50"/>
              <w:rPr>
                <w:lang w:eastAsia="en-NZ"/>
              </w:rPr>
            </w:pPr>
            <w:r w:rsidRPr="009E1DC0">
              <w:rPr>
                <w:lang w:eastAsia="en-NZ"/>
              </w:rPr>
              <w:t>538</w:t>
            </w:r>
          </w:p>
        </w:tc>
        <w:tc>
          <w:tcPr>
            <w:tcW w:w="1015" w:type="dxa"/>
            <w:shd w:val="clear" w:color="auto" w:fill="auto"/>
            <w:noWrap/>
            <w:hideMark/>
          </w:tcPr>
          <w:p w14:paraId="00BCAF58" w14:textId="77777777" w:rsidR="009E1DC0" w:rsidRPr="009E1DC0" w:rsidRDefault="009E1DC0" w:rsidP="00DB7035">
            <w:pPr>
              <w:pStyle w:val="TableText"/>
              <w:tabs>
                <w:tab w:val="decimal" w:pos="652"/>
              </w:tabs>
              <w:spacing w:before="50" w:after="50"/>
              <w:rPr>
                <w:lang w:eastAsia="en-NZ"/>
              </w:rPr>
            </w:pPr>
            <w:r w:rsidRPr="009E1DC0">
              <w:rPr>
                <w:lang w:eastAsia="en-NZ"/>
              </w:rPr>
              <w:t>3,335</w:t>
            </w:r>
          </w:p>
        </w:tc>
        <w:tc>
          <w:tcPr>
            <w:tcW w:w="1016" w:type="dxa"/>
            <w:tcBorders>
              <w:right w:val="single" w:sz="4" w:space="0" w:color="A6A6A6" w:themeColor="background1" w:themeShade="A6"/>
            </w:tcBorders>
            <w:shd w:val="clear" w:color="auto" w:fill="auto"/>
            <w:noWrap/>
            <w:hideMark/>
          </w:tcPr>
          <w:p w14:paraId="619F728C" w14:textId="77777777" w:rsidR="009E1DC0" w:rsidRPr="009E1DC0" w:rsidRDefault="009E1DC0" w:rsidP="00DB7035">
            <w:pPr>
              <w:pStyle w:val="TableText"/>
              <w:tabs>
                <w:tab w:val="decimal" w:pos="652"/>
              </w:tabs>
              <w:spacing w:before="50" w:after="50"/>
              <w:rPr>
                <w:lang w:eastAsia="en-NZ"/>
              </w:rPr>
            </w:pPr>
            <w:r w:rsidRPr="009E1DC0">
              <w:rPr>
                <w:lang w:eastAsia="en-NZ"/>
              </w:rPr>
              <w:t>3,873</w:t>
            </w:r>
          </w:p>
        </w:tc>
        <w:tc>
          <w:tcPr>
            <w:tcW w:w="1015" w:type="dxa"/>
            <w:tcBorders>
              <w:left w:val="single" w:sz="4" w:space="0" w:color="A6A6A6" w:themeColor="background1" w:themeShade="A6"/>
            </w:tcBorders>
            <w:shd w:val="clear" w:color="auto" w:fill="auto"/>
            <w:noWrap/>
            <w:hideMark/>
          </w:tcPr>
          <w:p w14:paraId="3CFA4BD0" w14:textId="77777777" w:rsidR="009E1DC0" w:rsidRPr="009E1DC0" w:rsidRDefault="009E1DC0" w:rsidP="00DB7035">
            <w:pPr>
              <w:pStyle w:val="TableText"/>
              <w:tabs>
                <w:tab w:val="decimal" w:pos="595"/>
              </w:tabs>
              <w:spacing w:before="50" w:after="50"/>
              <w:rPr>
                <w:lang w:eastAsia="en-NZ"/>
              </w:rPr>
            </w:pPr>
            <w:r w:rsidRPr="009E1DC0">
              <w:rPr>
                <w:lang w:eastAsia="en-NZ"/>
              </w:rPr>
              <w:t>409</w:t>
            </w:r>
          </w:p>
        </w:tc>
        <w:tc>
          <w:tcPr>
            <w:tcW w:w="1015" w:type="dxa"/>
            <w:shd w:val="clear" w:color="auto" w:fill="auto"/>
            <w:noWrap/>
            <w:hideMark/>
          </w:tcPr>
          <w:p w14:paraId="693B3F87" w14:textId="77777777" w:rsidR="009E1DC0" w:rsidRPr="009E1DC0" w:rsidRDefault="009E1DC0" w:rsidP="00DB7035">
            <w:pPr>
              <w:pStyle w:val="TableText"/>
              <w:tabs>
                <w:tab w:val="decimal" w:pos="595"/>
              </w:tabs>
              <w:spacing w:before="50" w:after="50"/>
              <w:rPr>
                <w:lang w:eastAsia="en-NZ"/>
              </w:rPr>
            </w:pPr>
            <w:r w:rsidRPr="009E1DC0">
              <w:rPr>
                <w:lang w:eastAsia="en-NZ"/>
              </w:rPr>
              <w:t>129</w:t>
            </w:r>
          </w:p>
        </w:tc>
        <w:tc>
          <w:tcPr>
            <w:tcW w:w="1016" w:type="dxa"/>
            <w:tcBorders>
              <w:right w:val="single" w:sz="4" w:space="0" w:color="A6A6A6" w:themeColor="background1" w:themeShade="A6"/>
            </w:tcBorders>
            <w:shd w:val="clear" w:color="auto" w:fill="auto"/>
            <w:noWrap/>
            <w:hideMark/>
          </w:tcPr>
          <w:p w14:paraId="21011D80"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42D569DA" w14:textId="77777777" w:rsidR="009E1DC0" w:rsidRPr="009E1DC0" w:rsidRDefault="009E1DC0" w:rsidP="00DB7035">
            <w:pPr>
              <w:pStyle w:val="TableText"/>
              <w:tabs>
                <w:tab w:val="decimal" w:pos="426"/>
              </w:tabs>
              <w:spacing w:before="50" w:after="50"/>
              <w:rPr>
                <w:lang w:eastAsia="en-NZ"/>
              </w:rPr>
            </w:pPr>
            <w:r w:rsidRPr="009E1DC0">
              <w:rPr>
                <w:lang w:eastAsia="en-NZ"/>
              </w:rPr>
              <w:t>10.6</w:t>
            </w:r>
          </w:p>
        </w:tc>
        <w:tc>
          <w:tcPr>
            <w:tcW w:w="1063" w:type="dxa"/>
            <w:shd w:val="clear" w:color="auto" w:fill="auto"/>
            <w:noWrap/>
            <w:hideMark/>
          </w:tcPr>
          <w:p w14:paraId="104AAC6F" w14:textId="77777777" w:rsidR="009E1DC0" w:rsidRPr="009E1DC0" w:rsidRDefault="009E1DC0" w:rsidP="00DB7035">
            <w:pPr>
              <w:pStyle w:val="TableText"/>
              <w:tabs>
                <w:tab w:val="decimal" w:pos="426"/>
              </w:tabs>
              <w:spacing w:before="50" w:after="50"/>
              <w:rPr>
                <w:lang w:eastAsia="en-NZ"/>
              </w:rPr>
            </w:pPr>
            <w:r w:rsidRPr="009E1DC0">
              <w:rPr>
                <w:lang w:eastAsia="en-NZ"/>
              </w:rPr>
              <w:t>3.3</w:t>
            </w:r>
          </w:p>
        </w:tc>
        <w:tc>
          <w:tcPr>
            <w:tcW w:w="1364" w:type="dxa"/>
            <w:tcBorders>
              <w:right w:val="single" w:sz="4" w:space="0" w:color="A6A6A6" w:themeColor="background1" w:themeShade="A6"/>
            </w:tcBorders>
            <w:shd w:val="clear" w:color="auto" w:fill="auto"/>
            <w:noWrap/>
            <w:hideMark/>
          </w:tcPr>
          <w:p w14:paraId="1BC5E8CE" w14:textId="77777777" w:rsidR="009E1DC0" w:rsidRPr="009E1DC0" w:rsidRDefault="009E1DC0" w:rsidP="00DB7035">
            <w:pPr>
              <w:pStyle w:val="TableText"/>
              <w:tabs>
                <w:tab w:val="decimal" w:pos="601"/>
              </w:tabs>
              <w:spacing w:before="50" w:after="50"/>
              <w:rPr>
                <w:lang w:eastAsia="en-NZ"/>
              </w:rPr>
            </w:pPr>
            <w:r w:rsidRPr="009E1DC0">
              <w:rPr>
                <w:lang w:eastAsia="en-NZ"/>
              </w:rPr>
              <w:t>13.9</w:t>
            </w:r>
          </w:p>
        </w:tc>
        <w:tc>
          <w:tcPr>
            <w:tcW w:w="1552" w:type="dxa"/>
            <w:tcBorders>
              <w:left w:val="single" w:sz="4" w:space="0" w:color="A6A6A6" w:themeColor="background1" w:themeShade="A6"/>
            </w:tcBorders>
            <w:shd w:val="clear" w:color="auto" w:fill="auto"/>
            <w:noWrap/>
            <w:hideMark/>
          </w:tcPr>
          <w:p w14:paraId="1280EF72" w14:textId="77777777" w:rsidR="009E1DC0" w:rsidRPr="009E1DC0" w:rsidRDefault="009E1DC0" w:rsidP="00DB7035">
            <w:pPr>
              <w:pStyle w:val="TableText"/>
              <w:spacing w:before="50" w:after="50"/>
              <w:jc w:val="center"/>
              <w:rPr>
                <w:lang w:eastAsia="en-NZ"/>
              </w:rPr>
            </w:pPr>
            <w:r w:rsidRPr="009E1DC0">
              <w:rPr>
                <w:lang w:eastAsia="en-NZ"/>
              </w:rPr>
              <w:t>76.0</w:t>
            </w:r>
          </w:p>
        </w:tc>
        <w:tc>
          <w:tcPr>
            <w:tcW w:w="1552" w:type="dxa"/>
            <w:shd w:val="clear" w:color="auto" w:fill="auto"/>
            <w:noWrap/>
            <w:hideMark/>
          </w:tcPr>
          <w:p w14:paraId="776E9C43" w14:textId="77777777" w:rsidR="009E1DC0" w:rsidRPr="009E1DC0" w:rsidRDefault="009E1DC0" w:rsidP="00DB7035">
            <w:pPr>
              <w:pStyle w:val="TableText"/>
              <w:spacing w:before="50" w:after="50"/>
              <w:jc w:val="center"/>
              <w:rPr>
                <w:lang w:eastAsia="en-NZ"/>
              </w:rPr>
            </w:pPr>
            <w:r w:rsidRPr="009E1DC0">
              <w:rPr>
                <w:lang w:eastAsia="en-NZ"/>
              </w:rPr>
              <w:t>24.0</w:t>
            </w:r>
          </w:p>
        </w:tc>
      </w:tr>
      <w:tr w:rsidR="009E1DC0" w:rsidRPr="009E1DC0" w14:paraId="668A74F6" w14:textId="77777777" w:rsidTr="009E1DC0">
        <w:trPr>
          <w:trHeight w:val="300"/>
        </w:trPr>
        <w:tc>
          <w:tcPr>
            <w:tcW w:w="2003" w:type="dxa"/>
            <w:tcBorders>
              <w:right w:val="single" w:sz="4" w:space="0" w:color="A6A6A6" w:themeColor="background1" w:themeShade="A6"/>
            </w:tcBorders>
            <w:shd w:val="clear" w:color="auto" w:fill="auto"/>
            <w:noWrap/>
            <w:hideMark/>
          </w:tcPr>
          <w:p w14:paraId="2F40586B" w14:textId="77777777" w:rsidR="009E1DC0" w:rsidRPr="009E1DC0" w:rsidRDefault="009E1DC0" w:rsidP="00DB7035">
            <w:pPr>
              <w:pStyle w:val="TableText"/>
              <w:spacing w:before="50" w:after="50"/>
              <w:rPr>
                <w:lang w:eastAsia="en-NZ"/>
              </w:rPr>
            </w:pPr>
            <w:r w:rsidRPr="009E1DC0">
              <w:rPr>
                <w:lang w:eastAsia="en-NZ"/>
              </w:rPr>
              <w:t>Counties Manukau</w:t>
            </w:r>
          </w:p>
        </w:tc>
        <w:tc>
          <w:tcPr>
            <w:tcW w:w="1015" w:type="dxa"/>
            <w:tcBorders>
              <w:left w:val="single" w:sz="4" w:space="0" w:color="A6A6A6" w:themeColor="background1" w:themeShade="A6"/>
            </w:tcBorders>
            <w:shd w:val="clear" w:color="auto" w:fill="auto"/>
            <w:noWrap/>
            <w:hideMark/>
          </w:tcPr>
          <w:p w14:paraId="528CD7F0" w14:textId="77777777" w:rsidR="009E1DC0" w:rsidRPr="009E1DC0" w:rsidRDefault="009E1DC0" w:rsidP="00DB7035">
            <w:pPr>
              <w:pStyle w:val="TableText"/>
              <w:tabs>
                <w:tab w:val="decimal" w:pos="595"/>
              </w:tabs>
              <w:spacing w:before="50" w:after="50"/>
              <w:rPr>
                <w:lang w:eastAsia="en-NZ"/>
              </w:rPr>
            </w:pPr>
            <w:r w:rsidRPr="009E1DC0">
              <w:rPr>
                <w:lang w:eastAsia="en-NZ"/>
              </w:rPr>
              <w:t>487</w:t>
            </w:r>
          </w:p>
        </w:tc>
        <w:tc>
          <w:tcPr>
            <w:tcW w:w="1015" w:type="dxa"/>
            <w:shd w:val="clear" w:color="auto" w:fill="auto"/>
            <w:noWrap/>
            <w:hideMark/>
          </w:tcPr>
          <w:p w14:paraId="0044EE94" w14:textId="77777777" w:rsidR="009E1DC0" w:rsidRPr="009E1DC0" w:rsidRDefault="009E1DC0" w:rsidP="00DB7035">
            <w:pPr>
              <w:pStyle w:val="TableText"/>
              <w:tabs>
                <w:tab w:val="decimal" w:pos="652"/>
              </w:tabs>
              <w:spacing w:before="50" w:after="50"/>
              <w:rPr>
                <w:lang w:eastAsia="en-NZ"/>
              </w:rPr>
            </w:pPr>
            <w:r w:rsidRPr="009E1DC0">
              <w:rPr>
                <w:lang w:eastAsia="en-NZ"/>
              </w:rPr>
              <w:t>3,986</w:t>
            </w:r>
          </w:p>
        </w:tc>
        <w:tc>
          <w:tcPr>
            <w:tcW w:w="1016" w:type="dxa"/>
            <w:tcBorders>
              <w:right w:val="single" w:sz="4" w:space="0" w:color="A6A6A6" w:themeColor="background1" w:themeShade="A6"/>
            </w:tcBorders>
            <w:shd w:val="clear" w:color="auto" w:fill="auto"/>
            <w:noWrap/>
            <w:hideMark/>
          </w:tcPr>
          <w:p w14:paraId="6F8155D1" w14:textId="77777777" w:rsidR="009E1DC0" w:rsidRPr="009E1DC0" w:rsidRDefault="009E1DC0" w:rsidP="00DB7035">
            <w:pPr>
              <w:pStyle w:val="TableText"/>
              <w:tabs>
                <w:tab w:val="decimal" w:pos="652"/>
              </w:tabs>
              <w:spacing w:before="50" w:after="50"/>
              <w:rPr>
                <w:lang w:eastAsia="en-NZ"/>
              </w:rPr>
            </w:pPr>
            <w:r w:rsidRPr="009E1DC0">
              <w:rPr>
                <w:lang w:eastAsia="en-NZ"/>
              </w:rPr>
              <w:t>4,473</w:t>
            </w:r>
          </w:p>
        </w:tc>
        <w:tc>
          <w:tcPr>
            <w:tcW w:w="1015" w:type="dxa"/>
            <w:tcBorders>
              <w:left w:val="single" w:sz="4" w:space="0" w:color="A6A6A6" w:themeColor="background1" w:themeShade="A6"/>
            </w:tcBorders>
            <w:shd w:val="clear" w:color="auto" w:fill="auto"/>
            <w:noWrap/>
            <w:hideMark/>
          </w:tcPr>
          <w:p w14:paraId="4FC619A7" w14:textId="77777777" w:rsidR="009E1DC0" w:rsidRPr="009E1DC0" w:rsidRDefault="009E1DC0" w:rsidP="00DB7035">
            <w:pPr>
              <w:pStyle w:val="TableText"/>
              <w:tabs>
                <w:tab w:val="decimal" w:pos="595"/>
              </w:tabs>
              <w:spacing w:before="50" w:after="50"/>
              <w:rPr>
                <w:lang w:eastAsia="en-NZ"/>
              </w:rPr>
            </w:pPr>
            <w:r w:rsidRPr="009E1DC0">
              <w:rPr>
                <w:lang w:eastAsia="en-NZ"/>
              </w:rPr>
              <w:t>334</w:t>
            </w:r>
          </w:p>
        </w:tc>
        <w:tc>
          <w:tcPr>
            <w:tcW w:w="1015" w:type="dxa"/>
            <w:shd w:val="clear" w:color="auto" w:fill="auto"/>
            <w:noWrap/>
            <w:hideMark/>
          </w:tcPr>
          <w:p w14:paraId="7DD30517" w14:textId="77777777" w:rsidR="009E1DC0" w:rsidRPr="009E1DC0" w:rsidRDefault="009E1DC0" w:rsidP="00DB7035">
            <w:pPr>
              <w:pStyle w:val="TableText"/>
              <w:tabs>
                <w:tab w:val="decimal" w:pos="595"/>
              </w:tabs>
              <w:spacing w:before="50" w:after="50"/>
              <w:rPr>
                <w:lang w:eastAsia="en-NZ"/>
              </w:rPr>
            </w:pPr>
            <w:r w:rsidRPr="009E1DC0">
              <w:rPr>
                <w:lang w:eastAsia="en-NZ"/>
              </w:rPr>
              <w:t>153</w:t>
            </w:r>
          </w:p>
        </w:tc>
        <w:tc>
          <w:tcPr>
            <w:tcW w:w="1016" w:type="dxa"/>
            <w:tcBorders>
              <w:right w:val="single" w:sz="4" w:space="0" w:color="A6A6A6" w:themeColor="background1" w:themeShade="A6"/>
            </w:tcBorders>
            <w:shd w:val="clear" w:color="auto" w:fill="auto"/>
            <w:noWrap/>
            <w:hideMark/>
          </w:tcPr>
          <w:p w14:paraId="23773300"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2EEC535A" w14:textId="77777777" w:rsidR="009E1DC0" w:rsidRPr="009E1DC0" w:rsidRDefault="009E1DC0" w:rsidP="00DB7035">
            <w:pPr>
              <w:pStyle w:val="TableText"/>
              <w:tabs>
                <w:tab w:val="decimal" w:pos="426"/>
              </w:tabs>
              <w:spacing w:before="50" w:after="50"/>
              <w:rPr>
                <w:lang w:eastAsia="en-NZ"/>
              </w:rPr>
            </w:pPr>
            <w:r w:rsidRPr="009E1DC0">
              <w:rPr>
                <w:lang w:eastAsia="en-NZ"/>
              </w:rPr>
              <w:t>7.5</w:t>
            </w:r>
          </w:p>
        </w:tc>
        <w:tc>
          <w:tcPr>
            <w:tcW w:w="1063" w:type="dxa"/>
            <w:shd w:val="clear" w:color="auto" w:fill="auto"/>
            <w:noWrap/>
            <w:hideMark/>
          </w:tcPr>
          <w:p w14:paraId="3B46810E" w14:textId="77777777" w:rsidR="009E1DC0" w:rsidRPr="009E1DC0" w:rsidRDefault="009E1DC0" w:rsidP="00DB7035">
            <w:pPr>
              <w:pStyle w:val="TableText"/>
              <w:tabs>
                <w:tab w:val="decimal" w:pos="426"/>
              </w:tabs>
              <w:spacing w:before="50" w:after="50"/>
              <w:rPr>
                <w:lang w:eastAsia="en-NZ"/>
              </w:rPr>
            </w:pPr>
            <w:r w:rsidRPr="009E1DC0">
              <w:rPr>
                <w:lang w:eastAsia="en-NZ"/>
              </w:rPr>
              <w:t>3.4</w:t>
            </w:r>
          </w:p>
        </w:tc>
        <w:tc>
          <w:tcPr>
            <w:tcW w:w="1364" w:type="dxa"/>
            <w:tcBorders>
              <w:right w:val="single" w:sz="4" w:space="0" w:color="A6A6A6" w:themeColor="background1" w:themeShade="A6"/>
            </w:tcBorders>
            <w:shd w:val="clear" w:color="auto" w:fill="auto"/>
            <w:noWrap/>
            <w:hideMark/>
          </w:tcPr>
          <w:p w14:paraId="1AD1DC5E" w14:textId="77777777" w:rsidR="009E1DC0" w:rsidRPr="009E1DC0" w:rsidRDefault="009E1DC0" w:rsidP="00DB7035">
            <w:pPr>
              <w:pStyle w:val="TableText"/>
              <w:tabs>
                <w:tab w:val="decimal" w:pos="601"/>
              </w:tabs>
              <w:spacing w:before="50" w:after="50"/>
              <w:rPr>
                <w:lang w:eastAsia="en-NZ"/>
              </w:rPr>
            </w:pPr>
            <w:r w:rsidRPr="009E1DC0">
              <w:rPr>
                <w:lang w:eastAsia="en-NZ"/>
              </w:rPr>
              <w:t>10.9</w:t>
            </w:r>
          </w:p>
        </w:tc>
        <w:tc>
          <w:tcPr>
            <w:tcW w:w="1552" w:type="dxa"/>
            <w:tcBorders>
              <w:left w:val="single" w:sz="4" w:space="0" w:color="A6A6A6" w:themeColor="background1" w:themeShade="A6"/>
            </w:tcBorders>
            <w:shd w:val="clear" w:color="auto" w:fill="auto"/>
            <w:noWrap/>
            <w:hideMark/>
          </w:tcPr>
          <w:p w14:paraId="7FFFB34C" w14:textId="77777777" w:rsidR="009E1DC0" w:rsidRPr="009E1DC0" w:rsidRDefault="009E1DC0" w:rsidP="00DB7035">
            <w:pPr>
              <w:pStyle w:val="TableText"/>
              <w:spacing w:before="50" w:after="50"/>
              <w:jc w:val="center"/>
              <w:rPr>
                <w:lang w:eastAsia="en-NZ"/>
              </w:rPr>
            </w:pPr>
            <w:r w:rsidRPr="009E1DC0">
              <w:rPr>
                <w:lang w:eastAsia="en-NZ"/>
              </w:rPr>
              <w:t>68.6</w:t>
            </w:r>
          </w:p>
        </w:tc>
        <w:tc>
          <w:tcPr>
            <w:tcW w:w="1552" w:type="dxa"/>
            <w:shd w:val="clear" w:color="auto" w:fill="auto"/>
            <w:noWrap/>
            <w:hideMark/>
          </w:tcPr>
          <w:p w14:paraId="0F8E70CF" w14:textId="77777777" w:rsidR="009E1DC0" w:rsidRPr="009E1DC0" w:rsidRDefault="009E1DC0" w:rsidP="00DB7035">
            <w:pPr>
              <w:pStyle w:val="TableText"/>
              <w:spacing w:before="50" w:after="50"/>
              <w:jc w:val="center"/>
              <w:rPr>
                <w:lang w:eastAsia="en-NZ"/>
              </w:rPr>
            </w:pPr>
            <w:r w:rsidRPr="009E1DC0">
              <w:rPr>
                <w:lang w:eastAsia="en-NZ"/>
              </w:rPr>
              <w:t>31.4</w:t>
            </w:r>
          </w:p>
        </w:tc>
      </w:tr>
      <w:tr w:rsidR="009E1DC0" w:rsidRPr="009E1DC0" w14:paraId="2E3EEA28" w14:textId="77777777" w:rsidTr="009E1DC0">
        <w:trPr>
          <w:trHeight w:val="300"/>
        </w:trPr>
        <w:tc>
          <w:tcPr>
            <w:tcW w:w="2003" w:type="dxa"/>
            <w:tcBorders>
              <w:right w:val="single" w:sz="4" w:space="0" w:color="A6A6A6" w:themeColor="background1" w:themeShade="A6"/>
            </w:tcBorders>
            <w:shd w:val="clear" w:color="auto" w:fill="auto"/>
            <w:noWrap/>
            <w:hideMark/>
          </w:tcPr>
          <w:p w14:paraId="68B5F14F" w14:textId="77777777" w:rsidR="009E1DC0" w:rsidRPr="009E1DC0" w:rsidRDefault="009E1DC0" w:rsidP="00DB7035">
            <w:pPr>
              <w:pStyle w:val="TableText"/>
              <w:spacing w:before="50" w:after="50"/>
              <w:rPr>
                <w:lang w:eastAsia="en-NZ"/>
              </w:rPr>
            </w:pPr>
            <w:r w:rsidRPr="009E1DC0">
              <w:rPr>
                <w:lang w:eastAsia="en-NZ"/>
              </w:rPr>
              <w:t>Waikato</w:t>
            </w:r>
          </w:p>
        </w:tc>
        <w:tc>
          <w:tcPr>
            <w:tcW w:w="1015" w:type="dxa"/>
            <w:tcBorders>
              <w:left w:val="single" w:sz="4" w:space="0" w:color="A6A6A6" w:themeColor="background1" w:themeShade="A6"/>
            </w:tcBorders>
            <w:shd w:val="clear" w:color="auto" w:fill="auto"/>
            <w:noWrap/>
            <w:hideMark/>
          </w:tcPr>
          <w:p w14:paraId="26F74BC7" w14:textId="77777777" w:rsidR="009E1DC0" w:rsidRPr="009E1DC0" w:rsidRDefault="009E1DC0" w:rsidP="00DB7035">
            <w:pPr>
              <w:pStyle w:val="TableText"/>
              <w:tabs>
                <w:tab w:val="decimal" w:pos="595"/>
              </w:tabs>
              <w:spacing w:before="50" w:after="50"/>
              <w:rPr>
                <w:lang w:eastAsia="en-NZ"/>
              </w:rPr>
            </w:pPr>
            <w:r w:rsidRPr="009E1DC0">
              <w:rPr>
                <w:lang w:eastAsia="en-NZ"/>
              </w:rPr>
              <w:t>488</w:t>
            </w:r>
          </w:p>
        </w:tc>
        <w:tc>
          <w:tcPr>
            <w:tcW w:w="1015" w:type="dxa"/>
            <w:shd w:val="clear" w:color="auto" w:fill="auto"/>
            <w:noWrap/>
            <w:hideMark/>
          </w:tcPr>
          <w:p w14:paraId="7822D03B" w14:textId="77777777" w:rsidR="009E1DC0" w:rsidRPr="009E1DC0" w:rsidRDefault="009E1DC0" w:rsidP="00DB7035">
            <w:pPr>
              <w:pStyle w:val="TableText"/>
              <w:tabs>
                <w:tab w:val="decimal" w:pos="652"/>
              </w:tabs>
              <w:spacing w:before="50" w:after="50"/>
              <w:rPr>
                <w:lang w:eastAsia="en-NZ"/>
              </w:rPr>
            </w:pPr>
            <w:r w:rsidRPr="009E1DC0">
              <w:rPr>
                <w:lang w:eastAsia="en-NZ"/>
              </w:rPr>
              <w:t>3,548</w:t>
            </w:r>
          </w:p>
        </w:tc>
        <w:tc>
          <w:tcPr>
            <w:tcW w:w="1016" w:type="dxa"/>
            <w:tcBorders>
              <w:right w:val="single" w:sz="4" w:space="0" w:color="A6A6A6" w:themeColor="background1" w:themeShade="A6"/>
            </w:tcBorders>
            <w:shd w:val="clear" w:color="auto" w:fill="auto"/>
            <w:noWrap/>
            <w:hideMark/>
          </w:tcPr>
          <w:p w14:paraId="6A9B5773" w14:textId="77777777" w:rsidR="009E1DC0" w:rsidRPr="009E1DC0" w:rsidRDefault="009E1DC0" w:rsidP="00DB7035">
            <w:pPr>
              <w:pStyle w:val="TableText"/>
              <w:tabs>
                <w:tab w:val="decimal" w:pos="652"/>
              </w:tabs>
              <w:spacing w:before="50" w:after="50"/>
              <w:rPr>
                <w:lang w:eastAsia="en-NZ"/>
              </w:rPr>
            </w:pPr>
            <w:r w:rsidRPr="009E1DC0">
              <w:rPr>
                <w:lang w:eastAsia="en-NZ"/>
              </w:rPr>
              <w:t>4,036</w:t>
            </w:r>
          </w:p>
        </w:tc>
        <w:tc>
          <w:tcPr>
            <w:tcW w:w="1015" w:type="dxa"/>
            <w:tcBorders>
              <w:left w:val="single" w:sz="4" w:space="0" w:color="A6A6A6" w:themeColor="background1" w:themeShade="A6"/>
            </w:tcBorders>
            <w:shd w:val="clear" w:color="auto" w:fill="auto"/>
            <w:noWrap/>
            <w:hideMark/>
          </w:tcPr>
          <w:p w14:paraId="6476C5E5" w14:textId="77777777" w:rsidR="009E1DC0" w:rsidRPr="009E1DC0" w:rsidRDefault="009E1DC0" w:rsidP="00DB7035">
            <w:pPr>
              <w:pStyle w:val="TableText"/>
              <w:tabs>
                <w:tab w:val="decimal" w:pos="595"/>
              </w:tabs>
              <w:spacing w:before="50" w:after="50"/>
              <w:rPr>
                <w:lang w:eastAsia="en-NZ"/>
              </w:rPr>
            </w:pPr>
            <w:r w:rsidRPr="009E1DC0">
              <w:rPr>
                <w:lang w:eastAsia="en-NZ"/>
              </w:rPr>
              <w:t>374</w:t>
            </w:r>
          </w:p>
        </w:tc>
        <w:tc>
          <w:tcPr>
            <w:tcW w:w="1015" w:type="dxa"/>
            <w:shd w:val="clear" w:color="auto" w:fill="auto"/>
            <w:noWrap/>
            <w:hideMark/>
          </w:tcPr>
          <w:p w14:paraId="3B92CA58" w14:textId="77777777" w:rsidR="009E1DC0" w:rsidRPr="009E1DC0" w:rsidRDefault="009E1DC0" w:rsidP="00DB7035">
            <w:pPr>
              <w:pStyle w:val="TableText"/>
              <w:tabs>
                <w:tab w:val="decimal" w:pos="595"/>
              </w:tabs>
              <w:spacing w:before="50" w:after="50"/>
              <w:rPr>
                <w:lang w:eastAsia="en-NZ"/>
              </w:rPr>
            </w:pPr>
            <w:r w:rsidRPr="009E1DC0">
              <w:rPr>
                <w:lang w:eastAsia="en-NZ"/>
              </w:rPr>
              <w:t>113</w:t>
            </w:r>
          </w:p>
        </w:tc>
        <w:tc>
          <w:tcPr>
            <w:tcW w:w="1016" w:type="dxa"/>
            <w:tcBorders>
              <w:right w:val="single" w:sz="4" w:space="0" w:color="A6A6A6" w:themeColor="background1" w:themeShade="A6"/>
            </w:tcBorders>
            <w:shd w:val="clear" w:color="auto" w:fill="auto"/>
            <w:noWrap/>
            <w:hideMark/>
          </w:tcPr>
          <w:p w14:paraId="096957E1"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295D1846" w14:textId="77777777" w:rsidR="009E1DC0" w:rsidRPr="009E1DC0" w:rsidRDefault="009E1DC0" w:rsidP="00DB7035">
            <w:pPr>
              <w:pStyle w:val="TableText"/>
              <w:tabs>
                <w:tab w:val="decimal" w:pos="426"/>
              </w:tabs>
              <w:spacing w:before="50" w:after="50"/>
              <w:rPr>
                <w:lang w:eastAsia="en-NZ"/>
              </w:rPr>
            </w:pPr>
            <w:r w:rsidRPr="009E1DC0">
              <w:rPr>
                <w:lang w:eastAsia="en-NZ"/>
              </w:rPr>
              <w:t>9.3</w:t>
            </w:r>
          </w:p>
        </w:tc>
        <w:tc>
          <w:tcPr>
            <w:tcW w:w="1063" w:type="dxa"/>
            <w:shd w:val="clear" w:color="auto" w:fill="auto"/>
            <w:noWrap/>
            <w:hideMark/>
          </w:tcPr>
          <w:p w14:paraId="7378FE7B" w14:textId="77777777" w:rsidR="009E1DC0" w:rsidRPr="009E1DC0" w:rsidRDefault="009E1DC0" w:rsidP="00DB7035">
            <w:pPr>
              <w:pStyle w:val="TableText"/>
              <w:tabs>
                <w:tab w:val="decimal" w:pos="426"/>
              </w:tabs>
              <w:spacing w:before="50" w:after="50"/>
              <w:rPr>
                <w:lang w:eastAsia="en-NZ"/>
              </w:rPr>
            </w:pPr>
            <w:r w:rsidRPr="009E1DC0">
              <w:rPr>
                <w:lang w:eastAsia="en-NZ"/>
              </w:rPr>
              <w:t>2.8</w:t>
            </w:r>
          </w:p>
        </w:tc>
        <w:tc>
          <w:tcPr>
            <w:tcW w:w="1364" w:type="dxa"/>
            <w:tcBorders>
              <w:right w:val="single" w:sz="4" w:space="0" w:color="A6A6A6" w:themeColor="background1" w:themeShade="A6"/>
            </w:tcBorders>
            <w:shd w:val="clear" w:color="auto" w:fill="auto"/>
            <w:noWrap/>
            <w:hideMark/>
          </w:tcPr>
          <w:p w14:paraId="03C7B8B6" w14:textId="77777777" w:rsidR="009E1DC0" w:rsidRPr="009E1DC0" w:rsidRDefault="009E1DC0" w:rsidP="00DB7035">
            <w:pPr>
              <w:pStyle w:val="TableText"/>
              <w:tabs>
                <w:tab w:val="decimal" w:pos="601"/>
              </w:tabs>
              <w:spacing w:before="50" w:after="50"/>
              <w:rPr>
                <w:lang w:eastAsia="en-NZ"/>
              </w:rPr>
            </w:pPr>
            <w:r w:rsidRPr="009E1DC0">
              <w:rPr>
                <w:lang w:eastAsia="en-NZ"/>
              </w:rPr>
              <w:t>12.1</w:t>
            </w:r>
          </w:p>
        </w:tc>
        <w:tc>
          <w:tcPr>
            <w:tcW w:w="1552" w:type="dxa"/>
            <w:tcBorders>
              <w:left w:val="single" w:sz="4" w:space="0" w:color="A6A6A6" w:themeColor="background1" w:themeShade="A6"/>
            </w:tcBorders>
            <w:shd w:val="clear" w:color="auto" w:fill="auto"/>
            <w:noWrap/>
            <w:hideMark/>
          </w:tcPr>
          <w:p w14:paraId="2005D3B1" w14:textId="77777777" w:rsidR="009E1DC0" w:rsidRPr="009E1DC0" w:rsidRDefault="009E1DC0" w:rsidP="00DB7035">
            <w:pPr>
              <w:pStyle w:val="TableText"/>
              <w:spacing w:before="50" w:after="50"/>
              <w:jc w:val="center"/>
              <w:rPr>
                <w:lang w:eastAsia="en-NZ"/>
              </w:rPr>
            </w:pPr>
            <w:r w:rsidRPr="009E1DC0">
              <w:rPr>
                <w:lang w:eastAsia="en-NZ"/>
              </w:rPr>
              <w:t>76.6</w:t>
            </w:r>
          </w:p>
        </w:tc>
        <w:tc>
          <w:tcPr>
            <w:tcW w:w="1552" w:type="dxa"/>
            <w:shd w:val="clear" w:color="auto" w:fill="auto"/>
            <w:noWrap/>
            <w:hideMark/>
          </w:tcPr>
          <w:p w14:paraId="1A970246" w14:textId="77777777" w:rsidR="009E1DC0" w:rsidRPr="009E1DC0" w:rsidRDefault="009E1DC0" w:rsidP="00DB7035">
            <w:pPr>
              <w:pStyle w:val="TableText"/>
              <w:spacing w:before="50" w:after="50"/>
              <w:jc w:val="center"/>
              <w:rPr>
                <w:lang w:eastAsia="en-NZ"/>
              </w:rPr>
            </w:pPr>
            <w:r w:rsidRPr="009E1DC0">
              <w:rPr>
                <w:lang w:eastAsia="en-NZ"/>
              </w:rPr>
              <w:t>23.2</w:t>
            </w:r>
          </w:p>
        </w:tc>
      </w:tr>
      <w:tr w:rsidR="009E1DC0" w:rsidRPr="009E1DC0" w14:paraId="78A2D7A4" w14:textId="77777777" w:rsidTr="009E1DC0">
        <w:trPr>
          <w:trHeight w:val="300"/>
        </w:trPr>
        <w:tc>
          <w:tcPr>
            <w:tcW w:w="2003" w:type="dxa"/>
            <w:tcBorders>
              <w:right w:val="single" w:sz="4" w:space="0" w:color="A6A6A6" w:themeColor="background1" w:themeShade="A6"/>
            </w:tcBorders>
            <w:shd w:val="clear" w:color="auto" w:fill="auto"/>
            <w:noWrap/>
            <w:hideMark/>
          </w:tcPr>
          <w:p w14:paraId="3EA9D93F" w14:textId="77777777" w:rsidR="009E1DC0" w:rsidRPr="009E1DC0" w:rsidRDefault="009E1DC0" w:rsidP="00DB7035">
            <w:pPr>
              <w:pStyle w:val="TableText"/>
              <w:spacing w:before="50" w:after="50"/>
              <w:rPr>
                <w:lang w:eastAsia="en-NZ"/>
              </w:rPr>
            </w:pPr>
            <w:r w:rsidRPr="009E1DC0">
              <w:rPr>
                <w:lang w:eastAsia="en-NZ"/>
              </w:rPr>
              <w:t>Lakes</w:t>
            </w:r>
          </w:p>
        </w:tc>
        <w:tc>
          <w:tcPr>
            <w:tcW w:w="1015" w:type="dxa"/>
            <w:tcBorders>
              <w:left w:val="single" w:sz="4" w:space="0" w:color="A6A6A6" w:themeColor="background1" w:themeShade="A6"/>
            </w:tcBorders>
            <w:shd w:val="clear" w:color="auto" w:fill="auto"/>
            <w:noWrap/>
            <w:hideMark/>
          </w:tcPr>
          <w:p w14:paraId="15002220" w14:textId="77777777" w:rsidR="009E1DC0" w:rsidRPr="009E1DC0" w:rsidRDefault="009E1DC0" w:rsidP="00DB7035">
            <w:pPr>
              <w:pStyle w:val="TableText"/>
              <w:tabs>
                <w:tab w:val="decimal" w:pos="595"/>
              </w:tabs>
              <w:spacing w:before="50" w:after="50"/>
              <w:rPr>
                <w:lang w:eastAsia="en-NZ"/>
              </w:rPr>
            </w:pPr>
            <w:r w:rsidRPr="009E1DC0">
              <w:rPr>
                <w:lang w:eastAsia="en-NZ"/>
              </w:rPr>
              <w:t>146</w:t>
            </w:r>
          </w:p>
        </w:tc>
        <w:tc>
          <w:tcPr>
            <w:tcW w:w="1015" w:type="dxa"/>
            <w:shd w:val="clear" w:color="auto" w:fill="auto"/>
            <w:noWrap/>
            <w:hideMark/>
          </w:tcPr>
          <w:p w14:paraId="4129F01B" w14:textId="77777777" w:rsidR="009E1DC0" w:rsidRPr="009E1DC0" w:rsidRDefault="009E1DC0" w:rsidP="00DB7035">
            <w:pPr>
              <w:pStyle w:val="TableText"/>
              <w:tabs>
                <w:tab w:val="decimal" w:pos="652"/>
              </w:tabs>
              <w:spacing w:before="50" w:after="50"/>
              <w:rPr>
                <w:lang w:eastAsia="en-NZ"/>
              </w:rPr>
            </w:pPr>
            <w:r w:rsidRPr="009E1DC0">
              <w:rPr>
                <w:lang w:eastAsia="en-NZ"/>
              </w:rPr>
              <w:t>896</w:t>
            </w:r>
          </w:p>
        </w:tc>
        <w:tc>
          <w:tcPr>
            <w:tcW w:w="1016" w:type="dxa"/>
            <w:tcBorders>
              <w:right w:val="single" w:sz="4" w:space="0" w:color="A6A6A6" w:themeColor="background1" w:themeShade="A6"/>
            </w:tcBorders>
            <w:shd w:val="clear" w:color="auto" w:fill="auto"/>
            <w:noWrap/>
            <w:hideMark/>
          </w:tcPr>
          <w:p w14:paraId="00ED046B" w14:textId="77777777" w:rsidR="009E1DC0" w:rsidRPr="009E1DC0" w:rsidRDefault="009E1DC0" w:rsidP="00DB7035">
            <w:pPr>
              <w:pStyle w:val="TableText"/>
              <w:tabs>
                <w:tab w:val="decimal" w:pos="652"/>
              </w:tabs>
              <w:spacing w:before="50" w:after="50"/>
              <w:rPr>
                <w:lang w:eastAsia="en-NZ"/>
              </w:rPr>
            </w:pPr>
            <w:r w:rsidRPr="009E1DC0">
              <w:rPr>
                <w:lang w:eastAsia="en-NZ"/>
              </w:rPr>
              <w:t>1,042</w:t>
            </w:r>
          </w:p>
        </w:tc>
        <w:tc>
          <w:tcPr>
            <w:tcW w:w="1015" w:type="dxa"/>
            <w:tcBorders>
              <w:left w:val="single" w:sz="4" w:space="0" w:color="A6A6A6" w:themeColor="background1" w:themeShade="A6"/>
            </w:tcBorders>
            <w:shd w:val="clear" w:color="auto" w:fill="auto"/>
            <w:noWrap/>
            <w:hideMark/>
          </w:tcPr>
          <w:p w14:paraId="1FCF30B9" w14:textId="77777777" w:rsidR="009E1DC0" w:rsidRPr="009E1DC0" w:rsidRDefault="009E1DC0" w:rsidP="00DB7035">
            <w:pPr>
              <w:pStyle w:val="TableText"/>
              <w:tabs>
                <w:tab w:val="decimal" w:pos="595"/>
              </w:tabs>
              <w:spacing w:before="50" w:after="50"/>
              <w:rPr>
                <w:lang w:eastAsia="en-NZ"/>
              </w:rPr>
            </w:pPr>
            <w:r w:rsidRPr="009E1DC0">
              <w:rPr>
                <w:lang w:eastAsia="en-NZ"/>
              </w:rPr>
              <w:t>107</w:t>
            </w:r>
          </w:p>
        </w:tc>
        <w:tc>
          <w:tcPr>
            <w:tcW w:w="1015" w:type="dxa"/>
            <w:shd w:val="clear" w:color="auto" w:fill="auto"/>
            <w:noWrap/>
            <w:hideMark/>
          </w:tcPr>
          <w:p w14:paraId="6A8CF75B" w14:textId="77777777" w:rsidR="009E1DC0" w:rsidRPr="009E1DC0" w:rsidRDefault="009E1DC0" w:rsidP="00DB7035">
            <w:pPr>
              <w:pStyle w:val="TableText"/>
              <w:tabs>
                <w:tab w:val="decimal" w:pos="595"/>
              </w:tabs>
              <w:spacing w:before="50" w:after="50"/>
              <w:rPr>
                <w:lang w:eastAsia="en-NZ"/>
              </w:rPr>
            </w:pPr>
            <w:r w:rsidRPr="009E1DC0">
              <w:rPr>
                <w:lang w:eastAsia="en-NZ"/>
              </w:rPr>
              <w:t>39</w:t>
            </w:r>
          </w:p>
        </w:tc>
        <w:tc>
          <w:tcPr>
            <w:tcW w:w="1016" w:type="dxa"/>
            <w:tcBorders>
              <w:right w:val="single" w:sz="4" w:space="0" w:color="A6A6A6" w:themeColor="background1" w:themeShade="A6"/>
            </w:tcBorders>
            <w:shd w:val="clear" w:color="auto" w:fill="auto"/>
            <w:noWrap/>
            <w:hideMark/>
          </w:tcPr>
          <w:p w14:paraId="3CFA54B5"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6A908276" w14:textId="77777777" w:rsidR="009E1DC0" w:rsidRPr="009E1DC0" w:rsidRDefault="009E1DC0" w:rsidP="00DB7035">
            <w:pPr>
              <w:pStyle w:val="TableText"/>
              <w:tabs>
                <w:tab w:val="decimal" w:pos="426"/>
              </w:tabs>
              <w:spacing w:before="50" w:after="50"/>
              <w:rPr>
                <w:lang w:eastAsia="en-NZ"/>
              </w:rPr>
            </w:pPr>
            <w:r w:rsidRPr="009E1DC0">
              <w:rPr>
                <w:lang w:eastAsia="en-NZ"/>
              </w:rPr>
              <w:t>10.3</w:t>
            </w:r>
          </w:p>
        </w:tc>
        <w:tc>
          <w:tcPr>
            <w:tcW w:w="1063" w:type="dxa"/>
            <w:shd w:val="clear" w:color="auto" w:fill="auto"/>
            <w:noWrap/>
            <w:hideMark/>
          </w:tcPr>
          <w:p w14:paraId="44E9D97C" w14:textId="77777777" w:rsidR="009E1DC0" w:rsidRPr="009E1DC0" w:rsidRDefault="009E1DC0" w:rsidP="00DB7035">
            <w:pPr>
              <w:pStyle w:val="TableText"/>
              <w:tabs>
                <w:tab w:val="decimal" w:pos="426"/>
              </w:tabs>
              <w:spacing w:before="50" w:after="50"/>
              <w:rPr>
                <w:lang w:eastAsia="en-NZ"/>
              </w:rPr>
            </w:pPr>
            <w:r w:rsidRPr="009E1DC0">
              <w:rPr>
                <w:lang w:eastAsia="en-NZ"/>
              </w:rPr>
              <w:t>3.7</w:t>
            </w:r>
          </w:p>
        </w:tc>
        <w:tc>
          <w:tcPr>
            <w:tcW w:w="1364" w:type="dxa"/>
            <w:tcBorders>
              <w:right w:val="single" w:sz="4" w:space="0" w:color="A6A6A6" w:themeColor="background1" w:themeShade="A6"/>
            </w:tcBorders>
            <w:shd w:val="clear" w:color="auto" w:fill="auto"/>
            <w:noWrap/>
            <w:hideMark/>
          </w:tcPr>
          <w:p w14:paraId="5A49441C" w14:textId="77777777" w:rsidR="009E1DC0" w:rsidRPr="009E1DC0" w:rsidRDefault="009E1DC0" w:rsidP="00DB7035">
            <w:pPr>
              <w:pStyle w:val="TableText"/>
              <w:tabs>
                <w:tab w:val="decimal" w:pos="601"/>
              </w:tabs>
              <w:spacing w:before="50" w:after="50"/>
              <w:rPr>
                <w:lang w:eastAsia="en-NZ"/>
              </w:rPr>
            </w:pPr>
            <w:r w:rsidRPr="009E1DC0">
              <w:rPr>
                <w:lang w:eastAsia="en-NZ"/>
              </w:rPr>
              <w:t>14.0</w:t>
            </w:r>
          </w:p>
        </w:tc>
        <w:tc>
          <w:tcPr>
            <w:tcW w:w="1552" w:type="dxa"/>
            <w:tcBorders>
              <w:left w:val="single" w:sz="4" w:space="0" w:color="A6A6A6" w:themeColor="background1" w:themeShade="A6"/>
            </w:tcBorders>
            <w:shd w:val="clear" w:color="auto" w:fill="auto"/>
            <w:noWrap/>
            <w:hideMark/>
          </w:tcPr>
          <w:p w14:paraId="47C6CCC0" w14:textId="77777777" w:rsidR="009E1DC0" w:rsidRPr="009E1DC0" w:rsidRDefault="009E1DC0" w:rsidP="00DB7035">
            <w:pPr>
              <w:pStyle w:val="TableText"/>
              <w:spacing w:before="50" w:after="50"/>
              <w:jc w:val="center"/>
              <w:rPr>
                <w:lang w:eastAsia="en-NZ"/>
              </w:rPr>
            </w:pPr>
            <w:r w:rsidRPr="009E1DC0">
              <w:rPr>
                <w:lang w:eastAsia="en-NZ"/>
              </w:rPr>
              <w:t>73.3</w:t>
            </w:r>
          </w:p>
        </w:tc>
        <w:tc>
          <w:tcPr>
            <w:tcW w:w="1552" w:type="dxa"/>
            <w:shd w:val="clear" w:color="auto" w:fill="auto"/>
            <w:noWrap/>
            <w:hideMark/>
          </w:tcPr>
          <w:p w14:paraId="30A9AEC7" w14:textId="77777777" w:rsidR="009E1DC0" w:rsidRPr="009E1DC0" w:rsidRDefault="009E1DC0" w:rsidP="00DB7035">
            <w:pPr>
              <w:pStyle w:val="TableText"/>
              <w:spacing w:before="50" w:after="50"/>
              <w:jc w:val="center"/>
              <w:rPr>
                <w:lang w:eastAsia="en-NZ"/>
              </w:rPr>
            </w:pPr>
            <w:r w:rsidRPr="009E1DC0">
              <w:rPr>
                <w:lang w:eastAsia="en-NZ"/>
              </w:rPr>
              <w:t>26.7</w:t>
            </w:r>
          </w:p>
        </w:tc>
      </w:tr>
      <w:tr w:rsidR="009E1DC0" w:rsidRPr="009E1DC0" w14:paraId="443BD039" w14:textId="77777777" w:rsidTr="009E1DC0">
        <w:trPr>
          <w:trHeight w:val="300"/>
        </w:trPr>
        <w:tc>
          <w:tcPr>
            <w:tcW w:w="2003" w:type="dxa"/>
            <w:tcBorders>
              <w:right w:val="single" w:sz="4" w:space="0" w:color="A6A6A6" w:themeColor="background1" w:themeShade="A6"/>
            </w:tcBorders>
            <w:shd w:val="clear" w:color="auto" w:fill="auto"/>
            <w:noWrap/>
            <w:hideMark/>
          </w:tcPr>
          <w:p w14:paraId="1A379622" w14:textId="77777777" w:rsidR="009E1DC0" w:rsidRPr="009E1DC0" w:rsidRDefault="009E1DC0" w:rsidP="00DB7035">
            <w:pPr>
              <w:pStyle w:val="TableText"/>
              <w:spacing w:before="50" w:after="50"/>
              <w:rPr>
                <w:lang w:eastAsia="en-NZ"/>
              </w:rPr>
            </w:pPr>
            <w:r w:rsidRPr="009E1DC0">
              <w:rPr>
                <w:lang w:eastAsia="en-NZ"/>
              </w:rPr>
              <w:t>Bay of Plenty</w:t>
            </w:r>
          </w:p>
        </w:tc>
        <w:tc>
          <w:tcPr>
            <w:tcW w:w="1015" w:type="dxa"/>
            <w:tcBorders>
              <w:left w:val="single" w:sz="4" w:space="0" w:color="A6A6A6" w:themeColor="background1" w:themeShade="A6"/>
            </w:tcBorders>
            <w:shd w:val="clear" w:color="auto" w:fill="auto"/>
            <w:noWrap/>
            <w:hideMark/>
          </w:tcPr>
          <w:p w14:paraId="61874B06" w14:textId="77777777" w:rsidR="009E1DC0" w:rsidRPr="009E1DC0" w:rsidRDefault="009E1DC0" w:rsidP="00DB7035">
            <w:pPr>
              <w:pStyle w:val="TableText"/>
              <w:tabs>
                <w:tab w:val="decimal" w:pos="595"/>
              </w:tabs>
              <w:spacing w:before="50" w:after="50"/>
              <w:rPr>
                <w:lang w:eastAsia="en-NZ"/>
              </w:rPr>
            </w:pPr>
            <w:r w:rsidRPr="009E1DC0">
              <w:rPr>
                <w:lang w:eastAsia="en-NZ"/>
              </w:rPr>
              <w:t>250</w:t>
            </w:r>
          </w:p>
        </w:tc>
        <w:tc>
          <w:tcPr>
            <w:tcW w:w="1015" w:type="dxa"/>
            <w:shd w:val="clear" w:color="auto" w:fill="auto"/>
            <w:noWrap/>
            <w:hideMark/>
          </w:tcPr>
          <w:p w14:paraId="1E56199F" w14:textId="77777777" w:rsidR="009E1DC0" w:rsidRPr="009E1DC0" w:rsidRDefault="009E1DC0" w:rsidP="00DB7035">
            <w:pPr>
              <w:pStyle w:val="TableText"/>
              <w:tabs>
                <w:tab w:val="decimal" w:pos="652"/>
              </w:tabs>
              <w:spacing w:before="50" w:after="50"/>
              <w:rPr>
                <w:lang w:eastAsia="en-NZ"/>
              </w:rPr>
            </w:pPr>
            <w:r w:rsidRPr="009E1DC0">
              <w:rPr>
                <w:lang w:eastAsia="en-NZ"/>
              </w:rPr>
              <w:t>2,020</w:t>
            </w:r>
          </w:p>
        </w:tc>
        <w:tc>
          <w:tcPr>
            <w:tcW w:w="1016" w:type="dxa"/>
            <w:tcBorders>
              <w:right w:val="single" w:sz="4" w:space="0" w:color="A6A6A6" w:themeColor="background1" w:themeShade="A6"/>
            </w:tcBorders>
            <w:shd w:val="clear" w:color="auto" w:fill="auto"/>
            <w:noWrap/>
            <w:hideMark/>
          </w:tcPr>
          <w:p w14:paraId="6821A693" w14:textId="77777777" w:rsidR="009E1DC0" w:rsidRPr="009E1DC0" w:rsidRDefault="009E1DC0" w:rsidP="00DB7035">
            <w:pPr>
              <w:pStyle w:val="TableText"/>
              <w:tabs>
                <w:tab w:val="decimal" w:pos="652"/>
              </w:tabs>
              <w:spacing w:before="50" w:after="50"/>
              <w:rPr>
                <w:lang w:eastAsia="en-NZ"/>
              </w:rPr>
            </w:pPr>
            <w:r w:rsidRPr="009E1DC0">
              <w:rPr>
                <w:lang w:eastAsia="en-NZ"/>
              </w:rPr>
              <w:t>2,270</w:t>
            </w:r>
          </w:p>
        </w:tc>
        <w:tc>
          <w:tcPr>
            <w:tcW w:w="1015" w:type="dxa"/>
            <w:tcBorders>
              <w:left w:val="single" w:sz="4" w:space="0" w:color="A6A6A6" w:themeColor="background1" w:themeShade="A6"/>
            </w:tcBorders>
            <w:shd w:val="clear" w:color="auto" w:fill="auto"/>
            <w:noWrap/>
            <w:hideMark/>
          </w:tcPr>
          <w:p w14:paraId="6E004FFC" w14:textId="77777777" w:rsidR="009E1DC0" w:rsidRPr="009E1DC0" w:rsidRDefault="009E1DC0" w:rsidP="00DB7035">
            <w:pPr>
              <w:pStyle w:val="TableText"/>
              <w:tabs>
                <w:tab w:val="decimal" w:pos="595"/>
              </w:tabs>
              <w:spacing w:before="50" w:after="50"/>
              <w:rPr>
                <w:lang w:eastAsia="en-NZ"/>
              </w:rPr>
            </w:pPr>
            <w:r w:rsidRPr="009E1DC0">
              <w:rPr>
                <w:lang w:eastAsia="en-NZ"/>
              </w:rPr>
              <w:t>182</w:t>
            </w:r>
          </w:p>
        </w:tc>
        <w:tc>
          <w:tcPr>
            <w:tcW w:w="1015" w:type="dxa"/>
            <w:shd w:val="clear" w:color="auto" w:fill="auto"/>
            <w:noWrap/>
            <w:hideMark/>
          </w:tcPr>
          <w:p w14:paraId="1D0956AF" w14:textId="77777777" w:rsidR="009E1DC0" w:rsidRPr="009E1DC0" w:rsidRDefault="009E1DC0" w:rsidP="00DB7035">
            <w:pPr>
              <w:pStyle w:val="TableText"/>
              <w:tabs>
                <w:tab w:val="decimal" w:pos="595"/>
              </w:tabs>
              <w:spacing w:before="50" w:after="50"/>
              <w:rPr>
                <w:lang w:eastAsia="en-NZ"/>
              </w:rPr>
            </w:pPr>
            <w:r w:rsidRPr="009E1DC0">
              <w:rPr>
                <w:lang w:eastAsia="en-NZ"/>
              </w:rPr>
              <w:t>68</w:t>
            </w:r>
          </w:p>
        </w:tc>
        <w:tc>
          <w:tcPr>
            <w:tcW w:w="1016" w:type="dxa"/>
            <w:tcBorders>
              <w:right w:val="single" w:sz="4" w:space="0" w:color="A6A6A6" w:themeColor="background1" w:themeShade="A6"/>
            </w:tcBorders>
            <w:shd w:val="clear" w:color="auto" w:fill="auto"/>
            <w:noWrap/>
            <w:hideMark/>
          </w:tcPr>
          <w:p w14:paraId="0A4F2CDA"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1A78604B" w14:textId="77777777" w:rsidR="009E1DC0" w:rsidRPr="009E1DC0" w:rsidRDefault="009E1DC0" w:rsidP="00DB7035">
            <w:pPr>
              <w:pStyle w:val="TableText"/>
              <w:tabs>
                <w:tab w:val="decimal" w:pos="426"/>
              </w:tabs>
              <w:spacing w:before="50" w:after="50"/>
              <w:rPr>
                <w:lang w:eastAsia="en-NZ"/>
              </w:rPr>
            </w:pPr>
            <w:r w:rsidRPr="009E1DC0">
              <w:rPr>
                <w:lang w:eastAsia="en-NZ"/>
              </w:rPr>
              <w:t>8.0</w:t>
            </w:r>
          </w:p>
        </w:tc>
        <w:tc>
          <w:tcPr>
            <w:tcW w:w="1063" w:type="dxa"/>
            <w:shd w:val="clear" w:color="auto" w:fill="auto"/>
            <w:noWrap/>
            <w:hideMark/>
          </w:tcPr>
          <w:p w14:paraId="1712E076" w14:textId="77777777" w:rsidR="009E1DC0" w:rsidRPr="009E1DC0" w:rsidRDefault="009E1DC0" w:rsidP="00DB7035">
            <w:pPr>
              <w:pStyle w:val="TableText"/>
              <w:tabs>
                <w:tab w:val="decimal" w:pos="426"/>
              </w:tabs>
              <w:spacing w:before="50" w:after="50"/>
              <w:rPr>
                <w:lang w:eastAsia="en-NZ"/>
              </w:rPr>
            </w:pPr>
            <w:r w:rsidRPr="009E1DC0">
              <w:rPr>
                <w:lang w:eastAsia="en-NZ"/>
              </w:rPr>
              <w:t>3.0</w:t>
            </w:r>
          </w:p>
        </w:tc>
        <w:tc>
          <w:tcPr>
            <w:tcW w:w="1364" w:type="dxa"/>
            <w:tcBorders>
              <w:right w:val="single" w:sz="4" w:space="0" w:color="A6A6A6" w:themeColor="background1" w:themeShade="A6"/>
            </w:tcBorders>
            <w:shd w:val="clear" w:color="auto" w:fill="auto"/>
            <w:noWrap/>
            <w:hideMark/>
          </w:tcPr>
          <w:p w14:paraId="4A39BFB8" w14:textId="77777777" w:rsidR="009E1DC0" w:rsidRPr="009E1DC0" w:rsidRDefault="009E1DC0" w:rsidP="00DB7035">
            <w:pPr>
              <w:pStyle w:val="TableText"/>
              <w:tabs>
                <w:tab w:val="decimal" w:pos="601"/>
              </w:tabs>
              <w:spacing w:before="50" w:after="50"/>
              <w:rPr>
                <w:lang w:eastAsia="en-NZ"/>
              </w:rPr>
            </w:pPr>
            <w:r w:rsidRPr="009E1DC0">
              <w:rPr>
                <w:lang w:eastAsia="en-NZ"/>
              </w:rPr>
              <w:t>11.0</w:t>
            </w:r>
          </w:p>
        </w:tc>
        <w:tc>
          <w:tcPr>
            <w:tcW w:w="1552" w:type="dxa"/>
            <w:tcBorders>
              <w:left w:val="single" w:sz="4" w:space="0" w:color="A6A6A6" w:themeColor="background1" w:themeShade="A6"/>
            </w:tcBorders>
            <w:shd w:val="clear" w:color="auto" w:fill="auto"/>
            <w:noWrap/>
            <w:hideMark/>
          </w:tcPr>
          <w:p w14:paraId="247CE02B" w14:textId="77777777" w:rsidR="009E1DC0" w:rsidRPr="009E1DC0" w:rsidRDefault="009E1DC0" w:rsidP="00DB7035">
            <w:pPr>
              <w:pStyle w:val="TableText"/>
              <w:spacing w:before="50" w:after="50"/>
              <w:jc w:val="center"/>
              <w:rPr>
                <w:lang w:eastAsia="en-NZ"/>
              </w:rPr>
            </w:pPr>
            <w:r w:rsidRPr="009E1DC0">
              <w:rPr>
                <w:lang w:eastAsia="en-NZ"/>
              </w:rPr>
              <w:t>72.8</w:t>
            </w:r>
          </w:p>
        </w:tc>
        <w:tc>
          <w:tcPr>
            <w:tcW w:w="1552" w:type="dxa"/>
            <w:shd w:val="clear" w:color="auto" w:fill="auto"/>
            <w:noWrap/>
            <w:hideMark/>
          </w:tcPr>
          <w:p w14:paraId="65B0A1CB" w14:textId="77777777" w:rsidR="009E1DC0" w:rsidRPr="009E1DC0" w:rsidRDefault="009E1DC0" w:rsidP="00DB7035">
            <w:pPr>
              <w:pStyle w:val="TableText"/>
              <w:spacing w:before="50" w:after="50"/>
              <w:jc w:val="center"/>
              <w:rPr>
                <w:lang w:eastAsia="en-NZ"/>
              </w:rPr>
            </w:pPr>
            <w:r w:rsidRPr="009E1DC0">
              <w:rPr>
                <w:lang w:eastAsia="en-NZ"/>
              </w:rPr>
              <w:t>27.2</w:t>
            </w:r>
          </w:p>
        </w:tc>
      </w:tr>
      <w:tr w:rsidR="009E1DC0" w:rsidRPr="009E1DC0" w14:paraId="1B2A901F" w14:textId="77777777" w:rsidTr="009E1DC0">
        <w:trPr>
          <w:trHeight w:val="300"/>
        </w:trPr>
        <w:tc>
          <w:tcPr>
            <w:tcW w:w="2003" w:type="dxa"/>
            <w:tcBorders>
              <w:right w:val="single" w:sz="4" w:space="0" w:color="A6A6A6" w:themeColor="background1" w:themeShade="A6"/>
            </w:tcBorders>
            <w:shd w:val="clear" w:color="auto" w:fill="auto"/>
            <w:noWrap/>
            <w:hideMark/>
          </w:tcPr>
          <w:p w14:paraId="45AFEEA0" w14:textId="77777777" w:rsidR="009E1DC0" w:rsidRPr="009E1DC0" w:rsidRDefault="009E1DC0" w:rsidP="00DB7035">
            <w:pPr>
              <w:pStyle w:val="TableText"/>
              <w:spacing w:before="50" w:after="50"/>
              <w:rPr>
                <w:lang w:eastAsia="en-NZ"/>
              </w:rPr>
            </w:pPr>
            <w:r w:rsidRPr="009E1DC0">
              <w:rPr>
                <w:lang w:eastAsia="en-NZ"/>
              </w:rPr>
              <w:t>Tairāwhiti</w:t>
            </w:r>
          </w:p>
        </w:tc>
        <w:tc>
          <w:tcPr>
            <w:tcW w:w="1015" w:type="dxa"/>
            <w:tcBorders>
              <w:left w:val="single" w:sz="4" w:space="0" w:color="A6A6A6" w:themeColor="background1" w:themeShade="A6"/>
            </w:tcBorders>
            <w:shd w:val="clear" w:color="auto" w:fill="auto"/>
            <w:noWrap/>
            <w:hideMark/>
          </w:tcPr>
          <w:p w14:paraId="09625AC0" w14:textId="77777777" w:rsidR="009E1DC0" w:rsidRPr="009E1DC0" w:rsidRDefault="009E1DC0" w:rsidP="00DB7035">
            <w:pPr>
              <w:pStyle w:val="TableText"/>
              <w:tabs>
                <w:tab w:val="decimal" w:pos="595"/>
              </w:tabs>
              <w:spacing w:before="50" w:after="50"/>
              <w:rPr>
                <w:lang w:eastAsia="en-NZ"/>
              </w:rPr>
            </w:pPr>
            <w:r w:rsidRPr="009E1DC0">
              <w:rPr>
                <w:lang w:eastAsia="en-NZ"/>
              </w:rPr>
              <w:t>87</w:t>
            </w:r>
          </w:p>
        </w:tc>
        <w:tc>
          <w:tcPr>
            <w:tcW w:w="1015" w:type="dxa"/>
            <w:shd w:val="clear" w:color="auto" w:fill="auto"/>
            <w:noWrap/>
            <w:hideMark/>
          </w:tcPr>
          <w:p w14:paraId="1D403D70" w14:textId="77777777" w:rsidR="009E1DC0" w:rsidRPr="009E1DC0" w:rsidRDefault="009E1DC0" w:rsidP="00DB7035">
            <w:pPr>
              <w:pStyle w:val="TableText"/>
              <w:tabs>
                <w:tab w:val="decimal" w:pos="652"/>
              </w:tabs>
              <w:spacing w:before="50" w:after="50"/>
              <w:rPr>
                <w:lang w:eastAsia="en-NZ"/>
              </w:rPr>
            </w:pPr>
            <w:r w:rsidRPr="009E1DC0">
              <w:rPr>
                <w:lang w:eastAsia="en-NZ"/>
              </w:rPr>
              <w:t>382</w:t>
            </w:r>
          </w:p>
        </w:tc>
        <w:tc>
          <w:tcPr>
            <w:tcW w:w="1016" w:type="dxa"/>
            <w:tcBorders>
              <w:right w:val="single" w:sz="4" w:space="0" w:color="A6A6A6" w:themeColor="background1" w:themeShade="A6"/>
            </w:tcBorders>
            <w:shd w:val="clear" w:color="auto" w:fill="auto"/>
            <w:noWrap/>
            <w:hideMark/>
          </w:tcPr>
          <w:p w14:paraId="4481A251" w14:textId="77777777" w:rsidR="009E1DC0" w:rsidRPr="009E1DC0" w:rsidRDefault="009E1DC0" w:rsidP="00DB7035">
            <w:pPr>
              <w:pStyle w:val="TableText"/>
              <w:tabs>
                <w:tab w:val="decimal" w:pos="652"/>
              </w:tabs>
              <w:spacing w:before="50" w:after="50"/>
              <w:rPr>
                <w:lang w:eastAsia="en-NZ"/>
              </w:rPr>
            </w:pPr>
            <w:r w:rsidRPr="009E1DC0">
              <w:rPr>
                <w:lang w:eastAsia="en-NZ"/>
              </w:rPr>
              <w:t>469</w:t>
            </w:r>
          </w:p>
        </w:tc>
        <w:tc>
          <w:tcPr>
            <w:tcW w:w="1015" w:type="dxa"/>
            <w:tcBorders>
              <w:left w:val="single" w:sz="4" w:space="0" w:color="A6A6A6" w:themeColor="background1" w:themeShade="A6"/>
            </w:tcBorders>
            <w:shd w:val="clear" w:color="auto" w:fill="auto"/>
            <w:noWrap/>
            <w:hideMark/>
          </w:tcPr>
          <w:p w14:paraId="3C3CD2D8" w14:textId="77777777" w:rsidR="009E1DC0" w:rsidRPr="009E1DC0" w:rsidRDefault="009E1DC0" w:rsidP="00DB7035">
            <w:pPr>
              <w:pStyle w:val="TableText"/>
              <w:tabs>
                <w:tab w:val="decimal" w:pos="595"/>
              </w:tabs>
              <w:spacing w:before="50" w:after="50"/>
              <w:rPr>
                <w:lang w:eastAsia="en-NZ"/>
              </w:rPr>
            </w:pPr>
            <w:r w:rsidRPr="009E1DC0">
              <w:rPr>
                <w:lang w:eastAsia="en-NZ"/>
              </w:rPr>
              <w:t>66</w:t>
            </w:r>
          </w:p>
        </w:tc>
        <w:tc>
          <w:tcPr>
            <w:tcW w:w="1015" w:type="dxa"/>
            <w:shd w:val="clear" w:color="auto" w:fill="auto"/>
            <w:noWrap/>
            <w:hideMark/>
          </w:tcPr>
          <w:p w14:paraId="04718502" w14:textId="77777777" w:rsidR="009E1DC0" w:rsidRPr="009E1DC0" w:rsidRDefault="009E1DC0" w:rsidP="00DB7035">
            <w:pPr>
              <w:pStyle w:val="TableText"/>
              <w:tabs>
                <w:tab w:val="decimal" w:pos="595"/>
              </w:tabs>
              <w:spacing w:before="50" w:after="50"/>
              <w:rPr>
                <w:lang w:eastAsia="en-NZ"/>
              </w:rPr>
            </w:pPr>
            <w:r w:rsidRPr="009E1DC0">
              <w:rPr>
                <w:lang w:eastAsia="en-NZ"/>
              </w:rPr>
              <w:t>21</w:t>
            </w:r>
          </w:p>
        </w:tc>
        <w:tc>
          <w:tcPr>
            <w:tcW w:w="1016" w:type="dxa"/>
            <w:tcBorders>
              <w:right w:val="single" w:sz="4" w:space="0" w:color="A6A6A6" w:themeColor="background1" w:themeShade="A6"/>
            </w:tcBorders>
            <w:shd w:val="clear" w:color="auto" w:fill="auto"/>
            <w:noWrap/>
            <w:hideMark/>
          </w:tcPr>
          <w:p w14:paraId="12085DB8"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660013F7" w14:textId="77777777" w:rsidR="009E1DC0" w:rsidRPr="009E1DC0" w:rsidRDefault="009E1DC0" w:rsidP="00DB7035">
            <w:pPr>
              <w:pStyle w:val="TableText"/>
              <w:tabs>
                <w:tab w:val="decimal" w:pos="426"/>
              </w:tabs>
              <w:spacing w:before="50" w:after="50"/>
              <w:rPr>
                <w:lang w:eastAsia="en-NZ"/>
              </w:rPr>
            </w:pPr>
            <w:r w:rsidRPr="009E1DC0">
              <w:rPr>
                <w:lang w:eastAsia="en-NZ"/>
              </w:rPr>
              <w:t>14.1</w:t>
            </w:r>
          </w:p>
        </w:tc>
        <w:tc>
          <w:tcPr>
            <w:tcW w:w="1063" w:type="dxa"/>
            <w:shd w:val="clear" w:color="auto" w:fill="auto"/>
            <w:noWrap/>
            <w:hideMark/>
          </w:tcPr>
          <w:p w14:paraId="2C0AC672" w14:textId="77777777" w:rsidR="009E1DC0" w:rsidRPr="009E1DC0" w:rsidRDefault="009E1DC0" w:rsidP="00DB7035">
            <w:pPr>
              <w:pStyle w:val="TableText"/>
              <w:tabs>
                <w:tab w:val="decimal" w:pos="426"/>
              </w:tabs>
              <w:spacing w:before="50" w:after="50"/>
              <w:rPr>
                <w:lang w:eastAsia="en-NZ"/>
              </w:rPr>
            </w:pPr>
            <w:r w:rsidRPr="009E1DC0">
              <w:rPr>
                <w:lang w:eastAsia="en-NZ"/>
              </w:rPr>
              <w:t>4.5</w:t>
            </w:r>
          </w:p>
        </w:tc>
        <w:tc>
          <w:tcPr>
            <w:tcW w:w="1364" w:type="dxa"/>
            <w:tcBorders>
              <w:right w:val="single" w:sz="4" w:space="0" w:color="A6A6A6" w:themeColor="background1" w:themeShade="A6"/>
            </w:tcBorders>
            <w:shd w:val="clear" w:color="auto" w:fill="auto"/>
            <w:noWrap/>
            <w:hideMark/>
          </w:tcPr>
          <w:p w14:paraId="346BC37B" w14:textId="77777777" w:rsidR="009E1DC0" w:rsidRPr="009E1DC0" w:rsidRDefault="009E1DC0" w:rsidP="00DB7035">
            <w:pPr>
              <w:pStyle w:val="TableText"/>
              <w:tabs>
                <w:tab w:val="decimal" w:pos="601"/>
              </w:tabs>
              <w:spacing w:before="50" w:after="50"/>
              <w:rPr>
                <w:lang w:eastAsia="en-NZ"/>
              </w:rPr>
            </w:pPr>
            <w:r w:rsidRPr="009E1DC0">
              <w:rPr>
                <w:lang w:eastAsia="en-NZ"/>
              </w:rPr>
              <w:t>18.6</w:t>
            </w:r>
          </w:p>
        </w:tc>
        <w:tc>
          <w:tcPr>
            <w:tcW w:w="1552" w:type="dxa"/>
            <w:tcBorders>
              <w:left w:val="single" w:sz="4" w:space="0" w:color="A6A6A6" w:themeColor="background1" w:themeShade="A6"/>
            </w:tcBorders>
            <w:shd w:val="clear" w:color="auto" w:fill="auto"/>
            <w:noWrap/>
            <w:hideMark/>
          </w:tcPr>
          <w:p w14:paraId="253704C6" w14:textId="77777777" w:rsidR="009E1DC0" w:rsidRPr="009E1DC0" w:rsidRDefault="009E1DC0" w:rsidP="00DB7035">
            <w:pPr>
              <w:pStyle w:val="TableText"/>
              <w:spacing w:before="50" w:after="50"/>
              <w:jc w:val="center"/>
              <w:rPr>
                <w:lang w:eastAsia="en-NZ"/>
              </w:rPr>
            </w:pPr>
            <w:r w:rsidRPr="009E1DC0">
              <w:rPr>
                <w:lang w:eastAsia="en-NZ"/>
              </w:rPr>
              <w:t>75.9</w:t>
            </w:r>
          </w:p>
        </w:tc>
        <w:tc>
          <w:tcPr>
            <w:tcW w:w="1552" w:type="dxa"/>
            <w:shd w:val="clear" w:color="auto" w:fill="auto"/>
            <w:noWrap/>
            <w:hideMark/>
          </w:tcPr>
          <w:p w14:paraId="4ABEF785" w14:textId="77777777" w:rsidR="009E1DC0" w:rsidRPr="009E1DC0" w:rsidRDefault="009E1DC0" w:rsidP="00DB7035">
            <w:pPr>
              <w:pStyle w:val="TableText"/>
              <w:spacing w:before="50" w:after="50"/>
              <w:jc w:val="center"/>
              <w:rPr>
                <w:lang w:eastAsia="en-NZ"/>
              </w:rPr>
            </w:pPr>
            <w:r w:rsidRPr="009E1DC0">
              <w:rPr>
                <w:lang w:eastAsia="en-NZ"/>
              </w:rPr>
              <w:t>24.1</w:t>
            </w:r>
          </w:p>
        </w:tc>
      </w:tr>
      <w:tr w:rsidR="009E1DC0" w:rsidRPr="009E1DC0" w14:paraId="44070AFD" w14:textId="77777777" w:rsidTr="009E1DC0">
        <w:trPr>
          <w:trHeight w:val="300"/>
        </w:trPr>
        <w:tc>
          <w:tcPr>
            <w:tcW w:w="2003" w:type="dxa"/>
            <w:tcBorders>
              <w:right w:val="single" w:sz="4" w:space="0" w:color="A6A6A6" w:themeColor="background1" w:themeShade="A6"/>
            </w:tcBorders>
            <w:shd w:val="clear" w:color="auto" w:fill="auto"/>
            <w:noWrap/>
            <w:hideMark/>
          </w:tcPr>
          <w:p w14:paraId="4AE7B0D4" w14:textId="77777777" w:rsidR="009E1DC0" w:rsidRPr="009E1DC0" w:rsidRDefault="009E1DC0" w:rsidP="00DB7035">
            <w:pPr>
              <w:pStyle w:val="TableText"/>
              <w:spacing w:before="50" w:after="50"/>
              <w:rPr>
                <w:lang w:eastAsia="en-NZ"/>
              </w:rPr>
            </w:pPr>
            <w:r w:rsidRPr="009E1DC0">
              <w:rPr>
                <w:lang w:eastAsia="en-NZ"/>
              </w:rPr>
              <w:t>Hawke's Bay</w:t>
            </w:r>
          </w:p>
        </w:tc>
        <w:tc>
          <w:tcPr>
            <w:tcW w:w="1015" w:type="dxa"/>
            <w:tcBorders>
              <w:left w:val="single" w:sz="4" w:space="0" w:color="A6A6A6" w:themeColor="background1" w:themeShade="A6"/>
            </w:tcBorders>
            <w:shd w:val="clear" w:color="auto" w:fill="auto"/>
            <w:noWrap/>
            <w:hideMark/>
          </w:tcPr>
          <w:p w14:paraId="35779E5E" w14:textId="77777777" w:rsidR="009E1DC0" w:rsidRPr="009E1DC0" w:rsidRDefault="009E1DC0" w:rsidP="00DB7035">
            <w:pPr>
              <w:pStyle w:val="TableText"/>
              <w:tabs>
                <w:tab w:val="decimal" w:pos="595"/>
              </w:tabs>
              <w:spacing w:before="50" w:after="50"/>
              <w:rPr>
                <w:lang w:eastAsia="en-NZ"/>
              </w:rPr>
            </w:pPr>
            <w:r w:rsidRPr="009E1DC0">
              <w:rPr>
                <w:lang w:eastAsia="en-NZ"/>
              </w:rPr>
              <w:t>166</w:t>
            </w:r>
          </w:p>
        </w:tc>
        <w:tc>
          <w:tcPr>
            <w:tcW w:w="1015" w:type="dxa"/>
            <w:shd w:val="clear" w:color="auto" w:fill="auto"/>
            <w:noWrap/>
            <w:hideMark/>
          </w:tcPr>
          <w:p w14:paraId="49033E76" w14:textId="77777777" w:rsidR="009E1DC0" w:rsidRPr="009E1DC0" w:rsidRDefault="009E1DC0" w:rsidP="00DB7035">
            <w:pPr>
              <w:pStyle w:val="TableText"/>
              <w:tabs>
                <w:tab w:val="decimal" w:pos="652"/>
              </w:tabs>
              <w:spacing w:before="50" w:after="50"/>
              <w:rPr>
                <w:lang w:eastAsia="en-NZ"/>
              </w:rPr>
            </w:pPr>
            <w:r w:rsidRPr="009E1DC0">
              <w:rPr>
                <w:lang w:eastAsia="en-NZ"/>
              </w:rPr>
              <w:t>1,260</w:t>
            </w:r>
          </w:p>
        </w:tc>
        <w:tc>
          <w:tcPr>
            <w:tcW w:w="1016" w:type="dxa"/>
            <w:tcBorders>
              <w:right w:val="single" w:sz="4" w:space="0" w:color="A6A6A6" w:themeColor="background1" w:themeShade="A6"/>
            </w:tcBorders>
            <w:shd w:val="clear" w:color="auto" w:fill="auto"/>
            <w:noWrap/>
            <w:hideMark/>
          </w:tcPr>
          <w:p w14:paraId="1C800531" w14:textId="77777777" w:rsidR="009E1DC0" w:rsidRPr="009E1DC0" w:rsidRDefault="009E1DC0" w:rsidP="00DB7035">
            <w:pPr>
              <w:pStyle w:val="TableText"/>
              <w:tabs>
                <w:tab w:val="decimal" w:pos="652"/>
              </w:tabs>
              <w:spacing w:before="50" w:after="50"/>
              <w:rPr>
                <w:lang w:eastAsia="en-NZ"/>
              </w:rPr>
            </w:pPr>
            <w:r w:rsidRPr="009E1DC0">
              <w:rPr>
                <w:lang w:eastAsia="en-NZ"/>
              </w:rPr>
              <w:t>1,426</w:t>
            </w:r>
          </w:p>
        </w:tc>
        <w:tc>
          <w:tcPr>
            <w:tcW w:w="1015" w:type="dxa"/>
            <w:tcBorders>
              <w:left w:val="single" w:sz="4" w:space="0" w:color="A6A6A6" w:themeColor="background1" w:themeShade="A6"/>
            </w:tcBorders>
            <w:shd w:val="clear" w:color="auto" w:fill="auto"/>
            <w:noWrap/>
            <w:hideMark/>
          </w:tcPr>
          <w:p w14:paraId="7653F7D9" w14:textId="77777777" w:rsidR="009E1DC0" w:rsidRPr="009E1DC0" w:rsidRDefault="009E1DC0" w:rsidP="00DB7035">
            <w:pPr>
              <w:pStyle w:val="TableText"/>
              <w:tabs>
                <w:tab w:val="decimal" w:pos="595"/>
              </w:tabs>
              <w:spacing w:before="50" w:after="50"/>
              <w:rPr>
                <w:lang w:eastAsia="en-NZ"/>
              </w:rPr>
            </w:pPr>
            <w:r w:rsidRPr="009E1DC0">
              <w:rPr>
                <w:lang w:eastAsia="en-NZ"/>
              </w:rPr>
              <w:t>106</w:t>
            </w:r>
          </w:p>
        </w:tc>
        <w:tc>
          <w:tcPr>
            <w:tcW w:w="1015" w:type="dxa"/>
            <w:shd w:val="clear" w:color="auto" w:fill="auto"/>
            <w:noWrap/>
            <w:hideMark/>
          </w:tcPr>
          <w:p w14:paraId="0E5831E0" w14:textId="77777777" w:rsidR="009E1DC0" w:rsidRPr="009E1DC0" w:rsidRDefault="009E1DC0" w:rsidP="00DB7035">
            <w:pPr>
              <w:pStyle w:val="TableText"/>
              <w:tabs>
                <w:tab w:val="decimal" w:pos="595"/>
              </w:tabs>
              <w:spacing w:before="50" w:after="50"/>
              <w:rPr>
                <w:lang w:eastAsia="en-NZ"/>
              </w:rPr>
            </w:pPr>
            <w:r w:rsidRPr="009E1DC0">
              <w:rPr>
                <w:lang w:eastAsia="en-NZ"/>
              </w:rPr>
              <w:t>60</w:t>
            </w:r>
          </w:p>
        </w:tc>
        <w:tc>
          <w:tcPr>
            <w:tcW w:w="1016" w:type="dxa"/>
            <w:tcBorders>
              <w:right w:val="single" w:sz="4" w:space="0" w:color="A6A6A6" w:themeColor="background1" w:themeShade="A6"/>
            </w:tcBorders>
            <w:shd w:val="clear" w:color="auto" w:fill="auto"/>
            <w:noWrap/>
            <w:hideMark/>
          </w:tcPr>
          <w:p w14:paraId="687E2388"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4A260B59" w14:textId="77777777" w:rsidR="009E1DC0" w:rsidRPr="009E1DC0" w:rsidRDefault="009E1DC0" w:rsidP="00DB7035">
            <w:pPr>
              <w:pStyle w:val="TableText"/>
              <w:tabs>
                <w:tab w:val="decimal" w:pos="426"/>
              </w:tabs>
              <w:spacing w:before="50" w:after="50"/>
              <w:rPr>
                <w:lang w:eastAsia="en-NZ"/>
              </w:rPr>
            </w:pPr>
            <w:r w:rsidRPr="009E1DC0">
              <w:rPr>
                <w:lang w:eastAsia="en-NZ"/>
              </w:rPr>
              <w:t>7.4</w:t>
            </w:r>
          </w:p>
        </w:tc>
        <w:tc>
          <w:tcPr>
            <w:tcW w:w="1063" w:type="dxa"/>
            <w:shd w:val="clear" w:color="auto" w:fill="auto"/>
            <w:noWrap/>
            <w:hideMark/>
          </w:tcPr>
          <w:p w14:paraId="308E213C" w14:textId="77777777" w:rsidR="009E1DC0" w:rsidRPr="009E1DC0" w:rsidRDefault="009E1DC0" w:rsidP="00DB7035">
            <w:pPr>
              <w:pStyle w:val="TableText"/>
              <w:tabs>
                <w:tab w:val="decimal" w:pos="426"/>
              </w:tabs>
              <w:spacing w:before="50" w:after="50"/>
              <w:rPr>
                <w:lang w:eastAsia="en-NZ"/>
              </w:rPr>
            </w:pPr>
            <w:r w:rsidRPr="009E1DC0">
              <w:rPr>
                <w:lang w:eastAsia="en-NZ"/>
              </w:rPr>
              <w:t>4.2</w:t>
            </w:r>
          </w:p>
        </w:tc>
        <w:tc>
          <w:tcPr>
            <w:tcW w:w="1364" w:type="dxa"/>
            <w:tcBorders>
              <w:right w:val="single" w:sz="4" w:space="0" w:color="A6A6A6" w:themeColor="background1" w:themeShade="A6"/>
            </w:tcBorders>
            <w:shd w:val="clear" w:color="auto" w:fill="auto"/>
            <w:noWrap/>
            <w:hideMark/>
          </w:tcPr>
          <w:p w14:paraId="579DD4B6" w14:textId="77777777" w:rsidR="009E1DC0" w:rsidRPr="009E1DC0" w:rsidRDefault="009E1DC0" w:rsidP="00DB7035">
            <w:pPr>
              <w:pStyle w:val="TableText"/>
              <w:tabs>
                <w:tab w:val="decimal" w:pos="601"/>
              </w:tabs>
              <w:spacing w:before="50" w:after="50"/>
              <w:rPr>
                <w:lang w:eastAsia="en-NZ"/>
              </w:rPr>
            </w:pPr>
            <w:r w:rsidRPr="009E1DC0">
              <w:rPr>
                <w:lang w:eastAsia="en-NZ"/>
              </w:rPr>
              <w:t>11.6</w:t>
            </w:r>
          </w:p>
        </w:tc>
        <w:tc>
          <w:tcPr>
            <w:tcW w:w="1552" w:type="dxa"/>
            <w:tcBorders>
              <w:left w:val="single" w:sz="4" w:space="0" w:color="A6A6A6" w:themeColor="background1" w:themeShade="A6"/>
            </w:tcBorders>
            <w:shd w:val="clear" w:color="auto" w:fill="auto"/>
            <w:noWrap/>
            <w:hideMark/>
          </w:tcPr>
          <w:p w14:paraId="5CF622C2" w14:textId="77777777" w:rsidR="009E1DC0" w:rsidRPr="009E1DC0" w:rsidRDefault="009E1DC0" w:rsidP="00DB7035">
            <w:pPr>
              <w:pStyle w:val="TableText"/>
              <w:spacing w:before="50" w:after="50"/>
              <w:jc w:val="center"/>
              <w:rPr>
                <w:lang w:eastAsia="en-NZ"/>
              </w:rPr>
            </w:pPr>
            <w:r w:rsidRPr="009E1DC0">
              <w:rPr>
                <w:lang w:eastAsia="en-NZ"/>
              </w:rPr>
              <w:t>63.9</w:t>
            </w:r>
          </w:p>
        </w:tc>
        <w:tc>
          <w:tcPr>
            <w:tcW w:w="1552" w:type="dxa"/>
            <w:shd w:val="clear" w:color="auto" w:fill="auto"/>
            <w:noWrap/>
            <w:hideMark/>
          </w:tcPr>
          <w:p w14:paraId="69A041BE" w14:textId="77777777" w:rsidR="009E1DC0" w:rsidRPr="009E1DC0" w:rsidRDefault="009E1DC0" w:rsidP="00DB7035">
            <w:pPr>
              <w:pStyle w:val="TableText"/>
              <w:spacing w:before="50" w:after="50"/>
              <w:jc w:val="center"/>
              <w:rPr>
                <w:lang w:eastAsia="en-NZ"/>
              </w:rPr>
            </w:pPr>
            <w:r w:rsidRPr="009E1DC0">
              <w:rPr>
                <w:lang w:eastAsia="en-NZ"/>
              </w:rPr>
              <w:t>36.1</w:t>
            </w:r>
          </w:p>
        </w:tc>
      </w:tr>
      <w:tr w:rsidR="009E1DC0" w:rsidRPr="009E1DC0" w14:paraId="789104F7" w14:textId="77777777" w:rsidTr="009E1DC0">
        <w:trPr>
          <w:trHeight w:val="300"/>
        </w:trPr>
        <w:tc>
          <w:tcPr>
            <w:tcW w:w="2003" w:type="dxa"/>
            <w:tcBorders>
              <w:right w:val="single" w:sz="4" w:space="0" w:color="A6A6A6" w:themeColor="background1" w:themeShade="A6"/>
            </w:tcBorders>
            <w:shd w:val="clear" w:color="auto" w:fill="auto"/>
            <w:noWrap/>
            <w:hideMark/>
          </w:tcPr>
          <w:p w14:paraId="5D3D5424" w14:textId="77777777" w:rsidR="009E1DC0" w:rsidRPr="009E1DC0" w:rsidRDefault="009E1DC0" w:rsidP="00DB7035">
            <w:pPr>
              <w:pStyle w:val="TableText"/>
              <w:spacing w:before="50" w:after="50"/>
              <w:rPr>
                <w:lang w:eastAsia="en-NZ"/>
              </w:rPr>
            </w:pPr>
            <w:r w:rsidRPr="009E1DC0">
              <w:rPr>
                <w:lang w:eastAsia="en-NZ"/>
              </w:rPr>
              <w:t>Taranaki</w:t>
            </w:r>
          </w:p>
        </w:tc>
        <w:tc>
          <w:tcPr>
            <w:tcW w:w="1015" w:type="dxa"/>
            <w:tcBorders>
              <w:left w:val="single" w:sz="4" w:space="0" w:color="A6A6A6" w:themeColor="background1" w:themeShade="A6"/>
            </w:tcBorders>
            <w:shd w:val="clear" w:color="auto" w:fill="auto"/>
            <w:noWrap/>
            <w:hideMark/>
          </w:tcPr>
          <w:p w14:paraId="14D1C6D1" w14:textId="77777777" w:rsidR="009E1DC0" w:rsidRPr="009E1DC0" w:rsidRDefault="009E1DC0" w:rsidP="00DB7035">
            <w:pPr>
              <w:pStyle w:val="TableText"/>
              <w:tabs>
                <w:tab w:val="decimal" w:pos="595"/>
              </w:tabs>
              <w:spacing w:before="50" w:after="50"/>
              <w:rPr>
                <w:lang w:eastAsia="en-NZ"/>
              </w:rPr>
            </w:pPr>
            <w:r w:rsidRPr="009E1DC0">
              <w:rPr>
                <w:lang w:eastAsia="en-NZ"/>
              </w:rPr>
              <w:t>97</w:t>
            </w:r>
          </w:p>
        </w:tc>
        <w:tc>
          <w:tcPr>
            <w:tcW w:w="1015" w:type="dxa"/>
            <w:shd w:val="clear" w:color="auto" w:fill="auto"/>
            <w:noWrap/>
            <w:hideMark/>
          </w:tcPr>
          <w:p w14:paraId="4EC4FC51" w14:textId="77777777" w:rsidR="009E1DC0" w:rsidRPr="009E1DC0" w:rsidRDefault="009E1DC0" w:rsidP="00DB7035">
            <w:pPr>
              <w:pStyle w:val="TableText"/>
              <w:tabs>
                <w:tab w:val="decimal" w:pos="652"/>
              </w:tabs>
              <w:spacing w:before="50" w:after="50"/>
              <w:rPr>
                <w:lang w:eastAsia="en-NZ"/>
              </w:rPr>
            </w:pPr>
            <w:r w:rsidRPr="009E1DC0">
              <w:rPr>
                <w:lang w:eastAsia="en-NZ"/>
              </w:rPr>
              <w:t>777</w:t>
            </w:r>
          </w:p>
        </w:tc>
        <w:tc>
          <w:tcPr>
            <w:tcW w:w="1016" w:type="dxa"/>
            <w:tcBorders>
              <w:right w:val="single" w:sz="4" w:space="0" w:color="A6A6A6" w:themeColor="background1" w:themeShade="A6"/>
            </w:tcBorders>
            <w:shd w:val="clear" w:color="auto" w:fill="auto"/>
            <w:noWrap/>
            <w:hideMark/>
          </w:tcPr>
          <w:p w14:paraId="761098B2" w14:textId="77777777" w:rsidR="009E1DC0" w:rsidRPr="009E1DC0" w:rsidRDefault="009E1DC0" w:rsidP="00DB7035">
            <w:pPr>
              <w:pStyle w:val="TableText"/>
              <w:tabs>
                <w:tab w:val="decimal" w:pos="652"/>
              </w:tabs>
              <w:spacing w:before="50" w:after="50"/>
              <w:rPr>
                <w:lang w:eastAsia="en-NZ"/>
              </w:rPr>
            </w:pPr>
            <w:r w:rsidRPr="009E1DC0">
              <w:rPr>
                <w:lang w:eastAsia="en-NZ"/>
              </w:rPr>
              <w:t>874</w:t>
            </w:r>
          </w:p>
        </w:tc>
        <w:tc>
          <w:tcPr>
            <w:tcW w:w="1015" w:type="dxa"/>
            <w:tcBorders>
              <w:left w:val="single" w:sz="4" w:space="0" w:color="A6A6A6" w:themeColor="background1" w:themeShade="A6"/>
            </w:tcBorders>
            <w:shd w:val="clear" w:color="auto" w:fill="auto"/>
            <w:noWrap/>
            <w:hideMark/>
          </w:tcPr>
          <w:p w14:paraId="75BEECBB" w14:textId="77777777" w:rsidR="009E1DC0" w:rsidRPr="009E1DC0" w:rsidRDefault="009E1DC0" w:rsidP="00DB7035">
            <w:pPr>
              <w:pStyle w:val="TableText"/>
              <w:tabs>
                <w:tab w:val="decimal" w:pos="595"/>
              </w:tabs>
              <w:spacing w:before="50" w:after="50"/>
              <w:rPr>
                <w:lang w:eastAsia="en-NZ"/>
              </w:rPr>
            </w:pPr>
            <w:r w:rsidRPr="009E1DC0">
              <w:rPr>
                <w:lang w:eastAsia="en-NZ"/>
              </w:rPr>
              <w:t>44</w:t>
            </w:r>
          </w:p>
        </w:tc>
        <w:tc>
          <w:tcPr>
            <w:tcW w:w="1015" w:type="dxa"/>
            <w:shd w:val="clear" w:color="auto" w:fill="auto"/>
            <w:noWrap/>
            <w:hideMark/>
          </w:tcPr>
          <w:p w14:paraId="388CBCBE" w14:textId="77777777" w:rsidR="009E1DC0" w:rsidRPr="009E1DC0" w:rsidRDefault="009E1DC0" w:rsidP="00DB7035">
            <w:pPr>
              <w:pStyle w:val="TableText"/>
              <w:tabs>
                <w:tab w:val="decimal" w:pos="595"/>
              </w:tabs>
              <w:spacing w:before="50" w:after="50"/>
              <w:rPr>
                <w:lang w:eastAsia="en-NZ"/>
              </w:rPr>
            </w:pPr>
            <w:r w:rsidRPr="009E1DC0">
              <w:rPr>
                <w:lang w:eastAsia="en-NZ"/>
              </w:rPr>
              <w:t>53</w:t>
            </w:r>
          </w:p>
        </w:tc>
        <w:tc>
          <w:tcPr>
            <w:tcW w:w="1016" w:type="dxa"/>
            <w:tcBorders>
              <w:right w:val="single" w:sz="4" w:space="0" w:color="A6A6A6" w:themeColor="background1" w:themeShade="A6"/>
            </w:tcBorders>
            <w:shd w:val="clear" w:color="auto" w:fill="auto"/>
            <w:noWrap/>
            <w:hideMark/>
          </w:tcPr>
          <w:p w14:paraId="0A3193C7"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2AFEE919" w14:textId="77777777" w:rsidR="009E1DC0" w:rsidRPr="009E1DC0" w:rsidRDefault="009E1DC0" w:rsidP="00DB7035">
            <w:pPr>
              <w:pStyle w:val="TableText"/>
              <w:tabs>
                <w:tab w:val="decimal" w:pos="426"/>
              </w:tabs>
              <w:spacing w:before="50" w:after="50"/>
              <w:rPr>
                <w:lang w:eastAsia="en-NZ"/>
              </w:rPr>
            </w:pPr>
            <w:r w:rsidRPr="009E1DC0">
              <w:rPr>
                <w:lang w:eastAsia="en-NZ"/>
              </w:rPr>
              <w:t>5.0</w:t>
            </w:r>
          </w:p>
        </w:tc>
        <w:tc>
          <w:tcPr>
            <w:tcW w:w="1063" w:type="dxa"/>
            <w:shd w:val="clear" w:color="auto" w:fill="auto"/>
            <w:noWrap/>
            <w:hideMark/>
          </w:tcPr>
          <w:p w14:paraId="10413994" w14:textId="77777777" w:rsidR="009E1DC0" w:rsidRPr="009E1DC0" w:rsidRDefault="009E1DC0" w:rsidP="00DB7035">
            <w:pPr>
              <w:pStyle w:val="TableText"/>
              <w:tabs>
                <w:tab w:val="decimal" w:pos="426"/>
              </w:tabs>
              <w:spacing w:before="50" w:after="50"/>
              <w:rPr>
                <w:lang w:eastAsia="en-NZ"/>
              </w:rPr>
            </w:pPr>
            <w:r w:rsidRPr="009E1DC0">
              <w:rPr>
                <w:lang w:eastAsia="en-NZ"/>
              </w:rPr>
              <w:t>6.1</w:t>
            </w:r>
          </w:p>
        </w:tc>
        <w:tc>
          <w:tcPr>
            <w:tcW w:w="1364" w:type="dxa"/>
            <w:tcBorders>
              <w:right w:val="single" w:sz="4" w:space="0" w:color="A6A6A6" w:themeColor="background1" w:themeShade="A6"/>
            </w:tcBorders>
            <w:shd w:val="clear" w:color="auto" w:fill="auto"/>
            <w:noWrap/>
            <w:hideMark/>
          </w:tcPr>
          <w:p w14:paraId="314A9FE9" w14:textId="77777777" w:rsidR="009E1DC0" w:rsidRPr="009E1DC0" w:rsidRDefault="009E1DC0" w:rsidP="00DB7035">
            <w:pPr>
              <w:pStyle w:val="TableText"/>
              <w:tabs>
                <w:tab w:val="decimal" w:pos="601"/>
              </w:tabs>
              <w:spacing w:before="50" w:after="50"/>
              <w:rPr>
                <w:lang w:eastAsia="en-NZ"/>
              </w:rPr>
            </w:pPr>
            <w:r w:rsidRPr="009E1DC0">
              <w:rPr>
                <w:lang w:eastAsia="en-NZ"/>
              </w:rPr>
              <w:t>11.1</w:t>
            </w:r>
          </w:p>
        </w:tc>
        <w:tc>
          <w:tcPr>
            <w:tcW w:w="1552" w:type="dxa"/>
            <w:tcBorders>
              <w:left w:val="single" w:sz="4" w:space="0" w:color="A6A6A6" w:themeColor="background1" w:themeShade="A6"/>
            </w:tcBorders>
            <w:shd w:val="clear" w:color="auto" w:fill="auto"/>
            <w:noWrap/>
            <w:hideMark/>
          </w:tcPr>
          <w:p w14:paraId="16E56984" w14:textId="77777777" w:rsidR="009E1DC0" w:rsidRPr="009E1DC0" w:rsidRDefault="009E1DC0" w:rsidP="00DB7035">
            <w:pPr>
              <w:pStyle w:val="TableText"/>
              <w:spacing w:before="50" w:after="50"/>
              <w:jc w:val="center"/>
              <w:rPr>
                <w:lang w:eastAsia="en-NZ"/>
              </w:rPr>
            </w:pPr>
            <w:r w:rsidRPr="009E1DC0">
              <w:rPr>
                <w:lang w:eastAsia="en-NZ"/>
              </w:rPr>
              <w:t>45.4</w:t>
            </w:r>
          </w:p>
        </w:tc>
        <w:tc>
          <w:tcPr>
            <w:tcW w:w="1552" w:type="dxa"/>
            <w:shd w:val="clear" w:color="auto" w:fill="auto"/>
            <w:noWrap/>
            <w:hideMark/>
          </w:tcPr>
          <w:p w14:paraId="7A0DA572" w14:textId="77777777" w:rsidR="009E1DC0" w:rsidRPr="009E1DC0" w:rsidRDefault="009E1DC0" w:rsidP="00DB7035">
            <w:pPr>
              <w:pStyle w:val="TableText"/>
              <w:spacing w:before="50" w:after="50"/>
              <w:jc w:val="center"/>
              <w:rPr>
                <w:lang w:eastAsia="en-NZ"/>
              </w:rPr>
            </w:pPr>
            <w:r w:rsidRPr="009E1DC0">
              <w:rPr>
                <w:lang w:eastAsia="en-NZ"/>
              </w:rPr>
              <w:t>54.6</w:t>
            </w:r>
          </w:p>
        </w:tc>
      </w:tr>
      <w:tr w:rsidR="009E1DC0" w:rsidRPr="009E1DC0" w14:paraId="3120D025" w14:textId="77777777" w:rsidTr="009E1DC0">
        <w:trPr>
          <w:trHeight w:val="300"/>
        </w:trPr>
        <w:tc>
          <w:tcPr>
            <w:tcW w:w="2003" w:type="dxa"/>
            <w:tcBorders>
              <w:right w:val="single" w:sz="4" w:space="0" w:color="A6A6A6" w:themeColor="background1" w:themeShade="A6"/>
            </w:tcBorders>
            <w:shd w:val="clear" w:color="auto" w:fill="auto"/>
            <w:noWrap/>
            <w:hideMark/>
          </w:tcPr>
          <w:p w14:paraId="6E786FFD" w14:textId="77777777" w:rsidR="009E1DC0" w:rsidRPr="009E1DC0" w:rsidRDefault="009E1DC0" w:rsidP="00DB7035">
            <w:pPr>
              <w:pStyle w:val="TableText"/>
              <w:spacing w:before="50" w:after="50"/>
              <w:rPr>
                <w:lang w:eastAsia="en-NZ"/>
              </w:rPr>
            </w:pPr>
            <w:r w:rsidRPr="009E1DC0">
              <w:rPr>
                <w:lang w:eastAsia="en-NZ"/>
              </w:rPr>
              <w:t>MidCentral</w:t>
            </w:r>
          </w:p>
        </w:tc>
        <w:tc>
          <w:tcPr>
            <w:tcW w:w="1015" w:type="dxa"/>
            <w:tcBorders>
              <w:left w:val="single" w:sz="4" w:space="0" w:color="A6A6A6" w:themeColor="background1" w:themeShade="A6"/>
            </w:tcBorders>
            <w:shd w:val="clear" w:color="auto" w:fill="auto"/>
            <w:noWrap/>
            <w:hideMark/>
          </w:tcPr>
          <w:p w14:paraId="1D6D2B48" w14:textId="77777777" w:rsidR="009E1DC0" w:rsidRPr="009E1DC0" w:rsidRDefault="009E1DC0" w:rsidP="00DB7035">
            <w:pPr>
              <w:pStyle w:val="TableText"/>
              <w:tabs>
                <w:tab w:val="decimal" w:pos="595"/>
              </w:tabs>
              <w:spacing w:before="50" w:after="50"/>
              <w:rPr>
                <w:lang w:eastAsia="en-NZ"/>
              </w:rPr>
            </w:pPr>
            <w:r w:rsidRPr="009E1DC0">
              <w:rPr>
                <w:lang w:eastAsia="en-NZ"/>
              </w:rPr>
              <w:t>179</w:t>
            </w:r>
          </w:p>
        </w:tc>
        <w:tc>
          <w:tcPr>
            <w:tcW w:w="1015" w:type="dxa"/>
            <w:shd w:val="clear" w:color="auto" w:fill="auto"/>
            <w:noWrap/>
            <w:hideMark/>
          </w:tcPr>
          <w:p w14:paraId="00223211" w14:textId="77777777" w:rsidR="009E1DC0" w:rsidRPr="009E1DC0" w:rsidRDefault="009E1DC0" w:rsidP="00DB7035">
            <w:pPr>
              <w:pStyle w:val="TableText"/>
              <w:tabs>
                <w:tab w:val="decimal" w:pos="652"/>
              </w:tabs>
              <w:spacing w:before="50" w:after="50"/>
              <w:rPr>
                <w:lang w:eastAsia="en-NZ"/>
              </w:rPr>
            </w:pPr>
            <w:r w:rsidRPr="009E1DC0">
              <w:rPr>
                <w:lang w:eastAsia="en-NZ"/>
              </w:rPr>
              <w:t>1,292</w:t>
            </w:r>
          </w:p>
        </w:tc>
        <w:tc>
          <w:tcPr>
            <w:tcW w:w="1016" w:type="dxa"/>
            <w:tcBorders>
              <w:right w:val="single" w:sz="4" w:space="0" w:color="A6A6A6" w:themeColor="background1" w:themeShade="A6"/>
            </w:tcBorders>
            <w:shd w:val="clear" w:color="auto" w:fill="auto"/>
            <w:noWrap/>
            <w:hideMark/>
          </w:tcPr>
          <w:p w14:paraId="3AE75F89" w14:textId="77777777" w:rsidR="009E1DC0" w:rsidRPr="009E1DC0" w:rsidRDefault="009E1DC0" w:rsidP="00DB7035">
            <w:pPr>
              <w:pStyle w:val="TableText"/>
              <w:tabs>
                <w:tab w:val="decimal" w:pos="652"/>
              </w:tabs>
              <w:spacing w:before="50" w:after="50"/>
              <w:rPr>
                <w:lang w:eastAsia="en-NZ"/>
              </w:rPr>
            </w:pPr>
            <w:r w:rsidRPr="009E1DC0">
              <w:rPr>
                <w:lang w:eastAsia="en-NZ"/>
              </w:rPr>
              <w:t>1,471</w:t>
            </w:r>
          </w:p>
        </w:tc>
        <w:tc>
          <w:tcPr>
            <w:tcW w:w="1015" w:type="dxa"/>
            <w:tcBorders>
              <w:left w:val="single" w:sz="4" w:space="0" w:color="A6A6A6" w:themeColor="background1" w:themeShade="A6"/>
            </w:tcBorders>
            <w:shd w:val="clear" w:color="auto" w:fill="auto"/>
            <w:noWrap/>
            <w:hideMark/>
          </w:tcPr>
          <w:p w14:paraId="5948EECD" w14:textId="77777777" w:rsidR="009E1DC0" w:rsidRPr="009E1DC0" w:rsidRDefault="009E1DC0" w:rsidP="00DB7035">
            <w:pPr>
              <w:pStyle w:val="TableText"/>
              <w:tabs>
                <w:tab w:val="decimal" w:pos="595"/>
              </w:tabs>
              <w:spacing w:before="50" w:after="50"/>
              <w:rPr>
                <w:lang w:eastAsia="en-NZ"/>
              </w:rPr>
            </w:pPr>
            <w:r w:rsidRPr="009E1DC0">
              <w:rPr>
                <w:lang w:eastAsia="en-NZ"/>
              </w:rPr>
              <w:t>135</w:t>
            </w:r>
          </w:p>
        </w:tc>
        <w:tc>
          <w:tcPr>
            <w:tcW w:w="1015" w:type="dxa"/>
            <w:shd w:val="clear" w:color="auto" w:fill="auto"/>
            <w:noWrap/>
            <w:hideMark/>
          </w:tcPr>
          <w:p w14:paraId="5DFE0324" w14:textId="77777777" w:rsidR="009E1DC0" w:rsidRPr="009E1DC0" w:rsidRDefault="009E1DC0" w:rsidP="00DB7035">
            <w:pPr>
              <w:pStyle w:val="TableText"/>
              <w:tabs>
                <w:tab w:val="decimal" w:pos="595"/>
              </w:tabs>
              <w:spacing w:before="50" w:after="50"/>
              <w:rPr>
                <w:lang w:eastAsia="en-NZ"/>
              </w:rPr>
            </w:pPr>
            <w:r w:rsidRPr="009E1DC0">
              <w:rPr>
                <w:lang w:eastAsia="en-NZ"/>
              </w:rPr>
              <w:t>41</w:t>
            </w:r>
          </w:p>
        </w:tc>
        <w:tc>
          <w:tcPr>
            <w:tcW w:w="1016" w:type="dxa"/>
            <w:tcBorders>
              <w:right w:val="single" w:sz="4" w:space="0" w:color="A6A6A6" w:themeColor="background1" w:themeShade="A6"/>
            </w:tcBorders>
            <w:shd w:val="clear" w:color="auto" w:fill="auto"/>
            <w:noWrap/>
            <w:hideMark/>
          </w:tcPr>
          <w:p w14:paraId="74CB5FA8"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3921993B" w14:textId="77777777" w:rsidR="009E1DC0" w:rsidRPr="009E1DC0" w:rsidRDefault="009E1DC0" w:rsidP="00DB7035">
            <w:pPr>
              <w:pStyle w:val="TableText"/>
              <w:tabs>
                <w:tab w:val="decimal" w:pos="426"/>
              </w:tabs>
              <w:spacing w:before="50" w:after="50"/>
              <w:rPr>
                <w:lang w:eastAsia="en-NZ"/>
              </w:rPr>
            </w:pPr>
            <w:r w:rsidRPr="009E1DC0">
              <w:rPr>
                <w:lang w:eastAsia="en-NZ"/>
              </w:rPr>
              <w:t>9.2</w:t>
            </w:r>
          </w:p>
        </w:tc>
        <w:tc>
          <w:tcPr>
            <w:tcW w:w="1063" w:type="dxa"/>
            <w:shd w:val="clear" w:color="auto" w:fill="auto"/>
            <w:noWrap/>
            <w:hideMark/>
          </w:tcPr>
          <w:p w14:paraId="5900472C" w14:textId="77777777" w:rsidR="009E1DC0" w:rsidRPr="009E1DC0" w:rsidRDefault="009E1DC0" w:rsidP="00DB7035">
            <w:pPr>
              <w:pStyle w:val="TableText"/>
              <w:tabs>
                <w:tab w:val="decimal" w:pos="426"/>
              </w:tabs>
              <w:spacing w:before="50" w:after="50"/>
              <w:rPr>
                <w:lang w:eastAsia="en-NZ"/>
              </w:rPr>
            </w:pPr>
            <w:r w:rsidRPr="009E1DC0">
              <w:rPr>
                <w:lang w:eastAsia="en-NZ"/>
              </w:rPr>
              <w:t>2.8</w:t>
            </w:r>
          </w:p>
        </w:tc>
        <w:tc>
          <w:tcPr>
            <w:tcW w:w="1364" w:type="dxa"/>
            <w:tcBorders>
              <w:right w:val="single" w:sz="4" w:space="0" w:color="A6A6A6" w:themeColor="background1" w:themeShade="A6"/>
            </w:tcBorders>
            <w:shd w:val="clear" w:color="auto" w:fill="auto"/>
            <w:noWrap/>
            <w:hideMark/>
          </w:tcPr>
          <w:p w14:paraId="7AB73B8C" w14:textId="77777777" w:rsidR="009E1DC0" w:rsidRPr="009E1DC0" w:rsidRDefault="009E1DC0" w:rsidP="00DB7035">
            <w:pPr>
              <w:pStyle w:val="TableText"/>
              <w:tabs>
                <w:tab w:val="decimal" w:pos="601"/>
              </w:tabs>
              <w:spacing w:before="50" w:after="50"/>
              <w:rPr>
                <w:lang w:eastAsia="en-NZ"/>
              </w:rPr>
            </w:pPr>
            <w:r w:rsidRPr="009E1DC0">
              <w:rPr>
                <w:lang w:eastAsia="en-NZ"/>
              </w:rPr>
              <w:t>12.2</w:t>
            </w:r>
          </w:p>
        </w:tc>
        <w:tc>
          <w:tcPr>
            <w:tcW w:w="1552" w:type="dxa"/>
            <w:tcBorders>
              <w:left w:val="single" w:sz="4" w:space="0" w:color="A6A6A6" w:themeColor="background1" w:themeShade="A6"/>
            </w:tcBorders>
            <w:shd w:val="clear" w:color="auto" w:fill="auto"/>
            <w:noWrap/>
            <w:hideMark/>
          </w:tcPr>
          <w:p w14:paraId="62745E85" w14:textId="77777777" w:rsidR="009E1DC0" w:rsidRPr="009E1DC0" w:rsidRDefault="009E1DC0" w:rsidP="00DB7035">
            <w:pPr>
              <w:pStyle w:val="TableText"/>
              <w:spacing w:before="50" w:after="50"/>
              <w:jc w:val="center"/>
              <w:rPr>
                <w:lang w:eastAsia="en-NZ"/>
              </w:rPr>
            </w:pPr>
            <w:r w:rsidRPr="009E1DC0">
              <w:rPr>
                <w:lang w:eastAsia="en-NZ"/>
              </w:rPr>
              <w:t>75.4</w:t>
            </w:r>
          </w:p>
        </w:tc>
        <w:tc>
          <w:tcPr>
            <w:tcW w:w="1552" w:type="dxa"/>
            <w:shd w:val="clear" w:color="auto" w:fill="auto"/>
            <w:noWrap/>
            <w:hideMark/>
          </w:tcPr>
          <w:p w14:paraId="255B0D7A" w14:textId="77777777" w:rsidR="009E1DC0" w:rsidRPr="009E1DC0" w:rsidRDefault="009E1DC0" w:rsidP="00DB7035">
            <w:pPr>
              <w:pStyle w:val="TableText"/>
              <w:spacing w:before="50" w:after="50"/>
              <w:jc w:val="center"/>
              <w:rPr>
                <w:lang w:eastAsia="en-NZ"/>
              </w:rPr>
            </w:pPr>
            <w:r w:rsidRPr="009E1DC0">
              <w:rPr>
                <w:lang w:eastAsia="en-NZ"/>
              </w:rPr>
              <w:t>22.9</w:t>
            </w:r>
          </w:p>
        </w:tc>
      </w:tr>
      <w:tr w:rsidR="009E1DC0" w:rsidRPr="009E1DC0" w14:paraId="2894BDD4" w14:textId="77777777" w:rsidTr="009E1DC0">
        <w:trPr>
          <w:trHeight w:val="300"/>
        </w:trPr>
        <w:tc>
          <w:tcPr>
            <w:tcW w:w="2003" w:type="dxa"/>
            <w:tcBorders>
              <w:right w:val="single" w:sz="4" w:space="0" w:color="A6A6A6" w:themeColor="background1" w:themeShade="A6"/>
            </w:tcBorders>
            <w:shd w:val="clear" w:color="auto" w:fill="auto"/>
            <w:noWrap/>
            <w:hideMark/>
          </w:tcPr>
          <w:p w14:paraId="52DDF894" w14:textId="77777777" w:rsidR="009E1DC0" w:rsidRPr="009E1DC0" w:rsidRDefault="009E1DC0" w:rsidP="00DB7035">
            <w:pPr>
              <w:pStyle w:val="TableText"/>
              <w:spacing w:before="50" w:after="50"/>
              <w:rPr>
                <w:lang w:eastAsia="en-NZ"/>
              </w:rPr>
            </w:pPr>
            <w:r w:rsidRPr="009E1DC0">
              <w:rPr>
                <w:lang w:eastAsia="en-NZ"/>
              </w:rPr>
              <w:t>Whanganui</w:t>
            </w:r>
          </w:p>
        </w:tc>
        <w:tc>
          <w:tcPr>
            <w:tcW w:w="1015" w:type="dxa"/>
            <w:tcBorders>
              <w:left w:val="single" w:sz="4" w:space="0" w:color="A6A6A6" w:themeColor="background1" w:themeShade="A6"/>
            </w:tcBorders>
            <w:shd w:val="clear" w:color="auto" w:fill="auto"/>
            <w:noWrap/>
            <w:hideMark/>
          </w:tcPr>
          <w:p w14:paraId="28961724" w14:textId="77777777" w:rsidR="009E1DC0" w:rsidRPr="009E1DC0" w:rsidRDefault="009E1DC0" w:rsidP="00DB7035">
            <w:pPr>
              <w:pStyle w:val="TableText"/>
              <w:tabs>
                <w:tab w:val="decimal" w:pos="595"/>
              </w:tabs>
              <w:spacing w:before="50" w:after="50"/>
              <w:rPr>
                <w:lang w:eastAsia="en-NZ"/>
              </w:rPr>
            </w:pPr>
            <w:r w:rsidRPr="009E1DC0">
              <w:rPr>
                <w:lang w:eastAsia="en-NZ"/>
              </w:rPr>
              <w:t>82</w:t>
            </w:r>
          </w:p>
        </w:tc>
        <w:tc>
          <w:tcPr>
            <w:tcW w:w="1015" w:type="dxa"/>
            <w:shd w:val="clear" w:color="auto" w:fill="auto"/>
            <w:noWrap/>
            <w:hideMark/>
          </w:tcPr>
          <w:p w14:paraId="21027D99" w14:textId="77777777" w:rsidR="009E1DC0" w:rsidRPr="009E1DC0" w:rsidRDefault="009E1DC0" w:rsidP="00DB7035">
            <w:pPr>
              <w:pStyle w:val="TableText"/>
              <w:tabs>
                <w:tab w:val="decimal" w:pos="652"/>
              </w:tabs>
              <w:spacing w:before="50" w:after="50"/>
              <w:rPr>
                <w:lang w:eastAsia="en-NZ"/>
              </w:rPr>
            </w:pPr>
            <w:r w:rsidRPr="009E1DC0">
              <w:rPr>
                <w:lang w:eastAsia="en-NZ"/>
              </w:rPr>
              <w:t>452</w:t>
            </w:r>
          </w:p>
        </w:tc>
        <w:tc>
          <w:tcPr>
            <w:tcW w:w="1016" w:type="dxa"/>
            <w:tcBorders>
              <w:right w:val="single" w:sz="4" w:space="0" w:color="A6A6A6" w:themeColor="background1" w:themeShade="A6"/>
            </w:tcBorders>
            <w:shd w:val="clear" w:color="auto" w:fill="auto"/>
            <w:noWrap/>
            <w:hideMark/>
          </w:tcPr>
          <w:p w14:paraId="77990EED" w14:textId="77777777" w:rsidR="009E1DC0" w:rsidRPr="009E1DC0" w:rsidRDefault="009E1DC0" w:rsidP="00DB7035">
            <w:pPr>
              <w:pStyle w:val="TableText"/>
              <w:tabs>
                <w:tab w:val="decimal" w:pos="652"/>
              </w:tabs>
              <w:spacing w:before="50" w:after="50"/>
              <w:rPr>
                <w:lang w:eastAsia="en-NZ"/>
              </w:rPr>
            </w:pPr>
            <w:r w:rsidRPr="009E1DC0">
              <w:rPr>
                <w:lang w:eastAsia="en-NZ"/>
              </w:rPr>
              <w:t>534</w:t>
            </w:r>
          </w:p>
        </w:tc>
        <w:tc>
          <w:tcPr>
            <w:tcW w:w="1015" w:type="dxa"/>
            <w:tcBorders>
              <w:left w:val="single" w:sz="4" w:space="0" w:color="A6A6A6" w:themeColor="background1" w:themeShade="A6"/>
            </w:tcBorders>
            <w:shd w:val="clear" w:color="auto" w:fill="auto"/>
            <w:noWrap/>
            <w:hideMark/>
          </w:tcPr>
          <w:p w14:paraId="45DE8AB7" w14:textId="77777777" w:rsidR="009E1DC0" w:rsidRPr="009E1DC0" w:rsidRDefault="009E1DC0" w:rsidP="00DB7035">
            <w:pPr>
              <w:pStyle w:val="TableText"/>
              <w:tabs>
                <w:tab w:val="decimal" w:pos="595"/>
              </w:tabs>
              <w:spacing w:before="50" w:after="50"/>
              <w:rPr>
                <w:lang w:eastAsia="en-NZ"/>
              </w:rPr>
            </w:pPr>
            <w:r w:rsidRPr="009E1DC0">
              <w:rPr>
                <w:lang w:eastAsia="en-NZ"/>
              </w:rPr>
              <w:t>61</w:t>
            </w:r>
          </w:p>
        </w:tc>
        <w:tc>
          <w:tcPr>
            <w:tcW w:w="1015" w:type="dxa"/>
            <w:shd w:val="clear" w:color="auto" w:fill="auto"/>
            <w:noWrap/>
            <w:hideMark/>
          </w:tcPr>
          <w:p w14:paraId="057C68A0" w14:textId="77777777" w:rsidR="009E1DC0" w:rsidRPr="009E1DC0" w:rsidRDefault="009E1DC0" w:rsidP="00DB7035">
            <w:pPr>
              <w:pStyle w:val="TableText"/>
              <w:tabs>
                <w:tab w:val="decimal" w:pos="595"/>
              </w:tabs>
              <w:spacing w:before="50" w:after="50"/>
              <w:rPr>
                <w:lang w:eastAsia="en-NZ"/>
              </w:rPr>
            </w:pPr>
            <w:r w:rsidRPr="009E1DC0">
              <w:rPr>
                <w:lang w:eastAsia="en-NZ"/>
              </w:rPr>
              <w:t>21</w:t>
            </w:r>
          </w:p>
        </w:tc>
        <w:tc>
          <w:tcPr>
            <w:tcW w:w="1016" w:type="dxa"/>
            <w:tcBorders>
              <w:right w:val="single" w:sz="4" w:space="0" w:color="A6A6A6" w:themeColor="background1" w:themeShade="A6"/>
            </w:tcBorders>
            <w:shd w:val="clear" w:color="auto" w:fill="auto"/>
            <w:noWrap/>
            <w:hideMark/>
          </w:tcPr>
          <w:p w14:paraId="10C662F2"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25CEA6D2" w14:textId="77777777" w:rsidR="009E1DC0" w:rsidRPr="009E1DC0" w:rsidRDefault="009E1DC0" w:rsidP="00DB7035">
            <w:pPr>
              <w:pStyle w:val="TableText"/>
              <w:tabs>
                <w:tab w:val="decimal" w:pos="426"/>
              </w:tabs>
              <w:spacing w:before="50" w:after="50"/>
              <w:rPr>
                <w:lang w:eastAsia="en-NZ"/>
              </w:rPr>
            </w:pPr>
            <w:r w:rsidRPr="009E1DC0">
              <w:rPr>
                <w:lang w:eastAsia="en-NZ"/>
              </w:rPr>
              <w:t>11.4</w:t>
            </w:r>
          </w:p>
        </w:tc>
        <w:tc>
          <w:tcPr>
            <w:tcW w:w="1063" w:type="dxa"/>
            <w:shd w:val="clear" w:color="auto" w:fill="auto"/>
            <w:noWrap/>
            <w:hideMark/>
          </w:tcPr>
          <w:p w14:paraId="03E29604" w14:textId="77777777" w:rsidR="009E1DC0" w:rsidRPr="009E1DC0" w:rsidRDefault="009E1DC0" w:rsidP="00DB7035">
            <w:pPr>
              <w:pStyle w:val="TableText"/>
              <w:tabs>
                <w:tab w:val="decimal" w:pos="426"/>
              </w:tabs>
              <w:spacing w:before="50" w:after="50"/>
              <w:rPr>
                <w:lang w:eastAsia="en-NZ"/>
              </w:rPr>
            </w:pPr>
            <w:r w:rsidRPr="009E1DC0">
              <w:rPr>
                <w:lang w:eastAsia="en-NZ"/>
              </w:rPr>
              <w:t>3.9</w:t>
            </w:r>
          </w:p>
        </w:tc>
        <w:tc>
          <w:tcPr>
            <w:tcW w:w="1364" w:type="dxa"/>
            <w:tcBorders>
              <w:right w:val="single" w:sz="4" w:space="0" w:color="A6A6A6" w:themeColor="background1" w:themeShade="A6"/>
            </w:tcBorders>
            <w:shd w:val="clear" w:color="auto" w:fill="auto"/>
            <w:noWrap/>
            <w:hideMark/>
          </w:tcPr>
          <w:p w14:paraId="26A1D51F" w14:textId="77777777" w:rsidR="009E1DC0" w:rsidRPr="009E1DC0" w:rsidRDefault="009E1DC0" w:rsidP="00DB7035">
            <w:pPr>
              <w:pStyle w:val="TableText"/>
              <w:tabs>
                <w:tab w:val="decimal" w:pos="601"/>
              </w:tabs>
              <w:spacing w:before="50" w:after="50"/>
              <w:rPr>
                <w:lang w:eastAsia="en-NZ"/>
              </w:rPr>
            </w:pPr>
            <w:r w:rsidRPr="009E1DC0">
              <w:rPr>
                <w:lang w:eastAsia="en-NZ"/>
              </w:rPr>
              <w:t>15.4</w:t>
            </w:r>
          </w:p>
        </w:tc>
        <w:tc>
          <w:tcPr>
            <w:tcW w:w="1552" w:type="dxa"/>
            <w:tcBorders>
              <w:left w:val="single" w:sz="4" w:space="0" w:color="A6A6A6" w:themeColor="background1" w:themeShade="A6"/>
            </w:tcBorders>
            <w:shd w:val="clear" w:color="auto" w:fill="auto"/>
            <w:noWrap/>
            <w:hideMark/>
          </w:tcPr>
          <w:p w14:paraId="2979CC8C" w14:textId="77777777" w:rsidR="009E1DC0" w:rsidRPr="009E1DC0" w:rsidRDefault="009E1DC0" w:rsidP="00DB7035">
            <w:pPr>
              <w:pStyle w:val="TableText"/>
              <w:spacing w:before="50" w:after="50"/>
              <w:jc w:val="center"/>
              <w:rPr>
                <w:lang w:eastAsia="en-NZ"/>
              </w:rPr>
            </w:pPr>
            <w:r w:rsidRPr="009E1DC0">
              <w:rPr>
                <w:lang w:eastAsia="en-NZ"/>
              </w:rPr>
              <w:t>74.4</w:t>
            </w:r>
          </w:p>
        </w:tc>
        <w:tc>
          <w:tcPr>
            <w:tcW w:w="1552" w:type="dxa"/>
            <w:shd w:val="clear" w:color="auto" w:fill="auto"/>
            <w:noWrap/>
            <w:hideMark/>
          </w:tcPr>
          <w:p w14:paraId="40A8D8DF" w14:textId="77777777" w:rsidR="009E1DC0" w:rsidRPr="009E1DC0" w:rsidRDefault="009E1DC0" w:rsidP="00DB7035">
            <w:pPr>
              <w:pStyle w:val="TableText"/>
              <w:spacing w:before="50" w:after="50"/>
              <w:jc w:val="center"/>
              <w:rPr>
                <w:lang w:eastAsia="en-NZ"/>
              </w:rPr>
            </w:pPr>
            <w:r w:rsidRPr="009E1DC0">
              <w:rPr>
                <w:lang w:eastAsia="en-NZ"/>
              </w:rPr>
              <w:t>25.6</w:t>
            </w:r>
          </w:p>
        </w:tc>
      </w:tr>
      <w:tr w:rsidR="009E1DC0" w:rsidRPr="009E1DC0" w14:paraId="2BB58F51" w14:textId="77777777" w:rsidTr="009E1DC0">
        <w:trPr>
          <w:trHeight w:val="300"/>
        </w:trPr>
        <w:tc>
          <w:tcPr>
            <w:tcW w:w="2003" w:type="dxa"/>
            <w:tcBorders>
              <w:right w:val="single" w:sz="4" w:space="0" w:color="A6A6A6" w:themeColor="background1" w:themeShade="A6"/>
            </w:tcBorders>
            <w:shd w:val="clear" w:color="auto" w:fill="auto"/>
            <w:noWrap/>
            <w:hideMark/>
          </w:tcPr>
          <w:p w14:paraId="6D43272F" w14:textId="77777777" w:rsidR="009E1DC0" w:rsidRPr="009E1DC0" w:rsidRDefault="009E1DC0" w:rsidP="00DB7035">
            <w:pPr>
              <w:pStyle w:val="TableText"/>
              <w:spacing w:before="50" w:after="50"/>
              <w:rPr>
                <w:lang w:eastAsia="en-NZ"/>
              </w:rPr>
            </w:pPr>
            <w:r w:rsidRPr="009E1DC0">
              <w:rPr>
                <w:lang w:eastAsia="en-NZ"/>
              </w:rPr>
              <w:t xml:space="preserve">Capital </w:t>
            </w:r>
            <w:r w:rsidR="00F45059">
              <w:rPr>
                <w:lang w:eastAsia="en-NZ"/>
              </w:rPr>
              <w:t>&amp;</w:t>
            </w:r>
            <w:r w:rsidR="00F45059" w:rsidRPr="009E1DC0">
              <w:rPr>
                <w:lang w:eastAsia="en-NZ"/>
              </w:rPr>
              <w:t xml:space="preserve"> </w:t>
            </w:r>
            <w:r w:rsidRPr="009E1DC0">
              <w:rPr>
                <w:lang w:eastAsia="en-NZ"/>
              </w:rPr>
              <w:t>Coast</w:t>
            </w:r>
          </w:p>
        </w:tc>
        <w:tc>
          <w:tcPr>
            <w:tcW w:w="1015" w:type="dxa"/>
            <w:tcBorders>
              <w:left w:val="single" w:sz="4" w:space="0" w:color="A6A6A6" w:themeColor="background1" w:themeShade="A6"/>
            </w:tcBorders>
            <w:shd w:val="clear" w:color="auto" w:fill="auto"/>
            <w:noWrap/>
            <w:hideMark/>
          </w:tcPr>
          <w:p w14:paraId="4443269E" w14:textId="77777777" w:rsidR="009E1DC0" w:rsidRPr="009E1DC0" w:rsidRDefault="009E1DC0" w:rsidP="00DB7035">
            <w:pPr>
              <w:pStyle w:val="TableText"/>
              <w:tabs>
                <w:tab w:val="decimal" w:pos="595"/>
              </w:tabs>
              <w:spacing w:before="50" w:after="50"/>
              <w:rPr>
                <w:lang w:eastAsia="en-NZ"/>
              </w:rPr>
            </w:pPr>
            <w:r w:rsidRPr="009E1DC0">
              <w:rPr>
                <w:lang w:eastAsia="en-NZ"/>
              </w:rPr>
              <w:t>253</w:t>
            </w:r>
          </w:p>
        </w:tc>
        <w:tc>
          <w:tcPr>
            <w:tcW w:w="1015" w:type="dxa"/>
            <w:shd w:val="clear" w:color="auto" w:fill="auto"/>
            <w:noWrap/>
            <w:hideMark/>
          </w:tcPr>
          <w:p w14:paraId="5F2D4EA4" w14:textId="77777777" w:rsidR="009E1DC0" w:rsidRPr="009E1DC0" w:rsidRDefault="009E1DC0" w:rsidP="00DB7035">
            <w:pPr>
              <w:pStyle w:val="TableText"/>
              <w:tabs>
                <w:tab w:val="decimal" w:pos="652"/>
              </w:tabs>
              <w:spacing w:before="50" w:after="50"/>
              <w:rPr>
                <w:lang w:eastAsia="en-NZ"/>
              </w:rPr>
            </w:pPr>
            <w:r w:rsidRPr="009E1DC0">
              <w:rPr>
                <w:lang w:eastAsia="en-NZ"/>
              </w:rPr>
              <w:t>2,084</w:t>
            </w:r>
          </w:p>
        </w:tc>
        <w:tc>
          <w:tcPr>
            <w:tcW w:w="1016" w:type="dxa"/>
            <w:tcBorders>
              <w:right w:val="single" w:sz="4" w:space="0" w:color="A6A6A6" w:themeColor="background1" w:themeShade="A6"/>
            </w:tcBorders>
            <w:shd w:val="clear" w:color="auto" w:fill="auto"/>
            <w:noWrap/>
            <w:hideMark/>
          </w:tcPr>
          <w:p w14:paraId="682EE236" w14:textId="77777777" w:rsidR="009E1DC0" w:rsidRPr="009E1DC0" w:rsidRDefault="009E1DC0" w:rsidP="00DB7035">
            <w:pPr>
              <w:pStyle w:val="TableText"/>
              <w:tabs>
                <w:tab w:val="decimal" w:pos="652"/>
              </w:tabs>
              <w:spacing w:before="50" w:after="50"/>
              <w:rPr>
                <w:lang w:eastAsia="en-NZ"/>
              </w:rPr>
            </w:pPr>
            <w:r w:rsidRPr="009E1DC0">
              <w:rPr>
                <w:lang w:eastAsia="en-NZ"/>
              </w:rPr>
              <w:t>2,337</w:t>
            </w:r>
          </w:p>
        </w:tc>
        <w:tc>
          <w:tcPr>
            <w:tcW w:w="1015" w:type="dxa"/>
            <w:tcBorders>
              <w:left w:val="single" w:sz="4" w:space="0" w:color="A6A6A6" w:themeColor="background1" w:themeShade="A6"/>
            </w:tcBorders>
            <w:shd w:val="clear" w:color="auto" w:fill="auto"/>
            <w:noWrap/>
            <w:hideMark/>
          </w:tcPr>
          <w:p w14:paraId="69A91C63" w14:textId="77777777" w:rsidR="009E1DC0" w:rsidRPr="009E1DC0" w:rsidRDefault="009E1DC0" w:rsidP="00DB7035">
            <w:pPr>
              <w:pStyle w:val="TableText"/>
              <w:tabs>
                <w:tab w:val="decimal" w:pos="595"/>
              </w:tabs>
              <w:spacing w:before="50" w:after="50"/>
              <w:rPr>
                <w:lang w:eastAsia="en-NZ"/>
              </w:rPr>
            </w:pPr>
            <w:r w:rsidRPr="009E1DC0">
              <w:rPr>
                <w:lang w:eastAsia="en-NZ"/>
              </w:rPr>
              <w:t>184</w:t>
            </w:r>
          </w:p>
        </w:tc>
        <w:tc>
          <w:tcPr>
            <w:tcW w:w="1015" w:type="dxa"/>
            <w:shd w:val="clear" w:color="auto" w:fill="auto"/>
            <w:noWrap/>
            <w:hideMark/>
          </w:tcPr>
          <w:p w14:paraId="17B2FBF3" w14:textId="77777777" w:rsidR="009E1DC0" w:rsidRPr="009E1DC0" w:rsidRDefault="009E1DC0" w:rsidP="00DB7035">
            <w:pPr>
              <w:pStyle w:val="TableText"/>
              <w:tabs>
                <w:tab w:val="decimal" w:pos="595"/>
              </w:tabs>
              <w:spacing w:before="50" w:after="50"/>
              <w:rPr>
                <w:lang w:eastAsia="en-NZ"/>
              </w:rPr>
            </w:pPr>
            <w:r w:rsidRPr="009E1DC0">
              <w:rPr>
                <w:lang w:eastAsia="en-NZ"/>
              </w:rPr>
              <w:t>67</w:t>
            </w:r>
          </w:p>
        </w:tc>
        <w:tc>
          <w:tcPr>
            <w:tcW w:w="1016" w:type="dxa"/>
            <w:tcBorders>
              <w:right w:val="single" w:sz="4" w:space="0" w:color="A6A6A6" w:themeColor="background1" w:themeShade="A6"/>
            </w:tcBorders>
            <w:shd w:val="clear" w:color="auto" w:fill="auto"/>
            <w:noWrap/>
            <w:hideMark/>
          </w:tcPr>
          <w:p w14:paraId="48786807"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4E3BAAB6" w14:textId="77777777" w:rsidR="009E1DC0" w:rsidRPr="009E1DC0" w:rsidRDefault="009E1DC0" w:rsidP="00DB7035">
            <w:pPr>
              <w:pStyle w:val="TableText"/>
              <w:tabs>
                <w:tab w:val="decimal" w:pos="426"/>
              </w:tabs>
              <w:spacing w:before="50" w:after="50"/>
              <w:rPr>
                <w:lang w:eastAsia="en-NZ"/>
              </w:rPr>
            </w:pPr>
            <w:r w:rsidRPr="009E1DC0">
              <w:rPr>
                <w:lang w:eastAsia="en-NZ"/>
              </w:rPr>
              <w:t>7.9</w:t>
            </w:r>
          </w:p>
        </w:tc>
        <w:tc>
          <w:tcPr>
            <w:tcW w:w="1063" w:type="dxa"/>
            <w:shd w:val="clear" w:color="auto" w:fill="auto"/>
            <w:noWrap/>
            <w:hideMark/>
          </w:tcPr>
          <w:p w14:paraId="6210DD9C" w14:textId="77777777" w:rsidR="009E1DC0" w:rsidRPr="009E1DC0" w:rsidRDefault="009E1DC0" w:rsidP="00DB7035">
            <w:pPr>
              <w:pStyle w:val="TableText"/>
              <w:tabs>
                <w:tab w:val="decimal" w:pos="426"/>
              </w:tabs>
              <w:spacing w:before="50" w:after="50"/>
              <w:rPr>
                <w:lang w:eastAsia="en-NZ"/>
              </w:rPr>
            </w:pPr>
            <w:r w:rsidRPr="009E1DC0">
              <w:rPr>
                <w:lang w:eastAsia="en-NZ"/>
              </w:rPr>
              <w:t>2.9</w:t>
            </w:r>
          </w:p>
        </w:tc>
        <w:tc>
          <w:tcPr>
            <w:tcW w:w="1364" w:type="dxa"/>
            <w:tcBorders>
              <w:right w:val="single" w:sz="4" w:space="0" w:color="A6A6A6" w:themeColor="background1" w:themeShade="A6"/>
            </w:tcBorders>
            <w:shd w:val="clear" w:color="auto" w:fill="auto"/>
            <w:noWrap/>
            <w:hideMark/>
          </w:tcPr>
          <w:p w14:paraId="3C128D2D" w14:textId="77777777" w:rsidR="009E1DC0" w:rsidRPr="009E1DC0" w:rsidRDefault="009E1DC0" w:rsidP="00DB7035">
            <w:pPr>
              <w:pStyle w:val="TableText"/>
              <w:tabs>
                <w:tab w:val="decimal" w:pos="601"/>
              </w:tabs>
              <w:spacing w:before="50" w:after="50"/>
              <w:rPr>
                <w:lang w:eastAsia="en-NZ"/>
              </w:rPr>
            </w:pPr>
            <w:r w:rsidRPr="009E1DC0">
              <w:rPr>
                <w:lang w:eastAsia="en-NZ"/>
              </w:rPr>
              <w:t>10.8</w:t>
            </w:r>
          </w:p>
        </w:tc>
        <w:tc>
          <w:tcPr>
            <w:tcW w:w="1552" w:type="dxa"/>
            <w:tcBorders>
              <w:left w:val="single" w:sz="4" w:space="0" w:color="A6A6A6" w:themeColor="background1" w:themeShade="A6"/>
            </w:tcBorders>
            <w:shd w:val="clear" w:color="auto" w:fill="auto"/>
            <w:noWrap/>
            <w:hideMark/>
          </w:tcPr>
          <w:p w14:paraId="2EBED994" w14:textId="77777777" w:rsidR="009E1DC0" w:rsidRPr="009E1DC0" w:rsidRDefault="009E1DC0" w:rsidP="00DB7035">
            <w:pPr>
              <w:pStyle w:val="TableText"/>
              <w:spacing w:before="50" w:after="50"/>
              <w:jc w:val="center"/>
              <w:rPr>
                <w:lang w:eastAsia="en-NZ"/>
              </w:rPr>
            </w:pPr>
            <w:r w:rsidRPr="009E1DC0">
              <w:rPr>
                <w:lang w:eastAsia="en-NZ"/>
              </w:rPr>
              <w:t>72.7</w:t>
            </w:r>
          </w:p>
        </w:tc>
        <w:tc>
          <w:tcPr>
            <w:tcW w:w="1552" w:type="dxa"/>
            <w:shd w:val="clear" w:color="auto" w:fill="auto"/>
            <w:noWrap/>
            <w:hideMark/>
          </w:tcPr>
          <w:p w14:paraId="6AADE19F" w14:textId="77777777" w:rsidR="009E1DC0" w:rsidRPr="009E1DC0" w:rsidRDefault="009E1DC0" w:rsidP="00DB7035">
            <w:pPr>
              <w:pStyle w:val="TableText"/>
              <w:spacing w:before="50" w:after="50"/>
              <w:jc w:val="center"/>
              <w:rPr>
                <w:lang w:eastAsia="en-NZ"/>
              </w:rPr>
            </w:pPr>
            <w:r w:rsidRPr="009E1DC0">
              <w:rPr>
                <w:lang w:eastAsia="en-NZ"/>
              </w:rPr>
              <w:t>26.5</w:t>
            </w:r>
          </w:p>
        </w:tc>
      </w:tr>
      <w:tr w:rsidR="009E1DC0" w:rsidRPr="009E1DC0" w14:paraId="2072BC5A" w14:textId="77777777" w:rsidTr="009E1DC0">
        <w:trPr>
          <w:trHeight w:val="300"/>
        </w:trPr>
        <w:tc>
          <w:tcPr>
            <w:tcW w:w="2003" w:type="dxa"/>
            <w:tcBorders>
              <w:right w:val="single" w:sz="4" w:space="0" w:color="A6A6A6" w:themeColor="background1" w:themeShade="A6"/>
            </w:tcBorders>
            <w:shd w:val="clear" w:color="auto" w:fill="auto"/>
            <w:noWrap/>
            <w:hideMark/>
          </w:tcPr>
          <w:p w14:paraId="6F47E83F" w14:textId="77777777" w:rsidR="009E1DC0" w:rsidRPr="009E1DC0" w:rsidRDefault="009E1DC0" w:rsidP="00DB7035">
            <w:pPr>
              <w:pStyle w:val="TableText"/>
              <w:spacing w:before="50" w:after="50"/>
              <w:rPr>
                <w:lang w:eastAsia="en-NZ"/>
              </w:rPr>
            </w:pPr>
            <w:r w:rsidRPr="009E1DC0">
              <w:rPr>
                <w:lang w:eastAsia="en-NZ"/>
              </w:rPr>
              <w:t>Hutt Valley</w:t>
            </w:r>
          </w:p>
        </w:tc>
        <w:tc>
          <w:tcPr>
            <w:tcW w:w="1015" w:type="dxa"/>
            <w:tcBorders>
              <w:left w:val="single" w:sz="4" w:space="0" w:color="A6A6A6" w:themeColor="background1" w:themeShade="A6"/>
            </w:tcBorders>
            <w:shd w:val="clear" w:color="auto" w:fill="auto"/>
            <w:noWrap/>
            <w:hideMark/>
          </w:tcPr>
          <w:p w14:paraId="34A5A037" w14:textId="77777777" w:rsidR="009E1DC0" w:rsidRPr="009E1DC0" w:rsidRDefault="009E1DC0" w:rsidP="00DB7035">
            <w:pPr>
              <w:pStyle w:val="TableText"/>
              <w:tabs>
                <w:tab w:val="decimal" w:pos="595"/>
              </w:tabs>
              <w:spacing w:before="50" w:after="50"/>
              <w:rPr>
                <w:lang w:eastAsia="en-NZ"/>
              </w:rPr>
            </w:pPr>
            <w:r w:rsidRPr="009E1DC0">
              <w:rPr>
                <w:lang w:eastAsia="en-NZ"/>
              </w:rPr>
              <w:t>184</w:t>
            </w:r>
          </w:p>
        </w:tc>
        <w:tc>
          <w:tcPr>
            <w:tcW w:w="1015" w:type="dxa"/>
            <w:shd w:val="clear" w:color="auto" w:fill="auto"/>
            <w:noWrap/>
            <w:hideMark/>
          </w:tcPr>
          <w:p w14:paraId="5100240A" w14:textId="77777777" w:rsidR="009E1DC0" w:rsidRPr="009E1DC0" w:rsidRDefault="009E1DC0" w:rsidP="00DB7035">
            <w:pPr>
              <w:pStyle w:val="TableText"/>
              <w:tabs>
                <w:tab w:val="decimal" w:pos="652"/>
              </w:tabs>
              <w:spacing w:before="50" w:after="50"/>
              <w:rPr>
                <w:lang w:eastAsia="en-NZ"/>
              </w:rPr>
            </w:pPr>
            <w:r w:rsidRPr="009E1DC0">
              <w:rPr>
                <w:lang w:eastAsia="en-NZ"/>
              </w:rPr>
              <w:t>1,224</w:t>
            </w:r>
          </w:p>
        </w:tc>
        <w:tc>
          <w:tcPr>
            <w:tcW w:w="1016" w:type="dxa"/>
            <w:tcBorders>
              <w:right w:val="single" w:sz="4" w:space="0" w:color="A6A6A6" w:themeColor="background1" w:themeShade="A6"/>
            </w:tcBorders>
            <w:shd w:val="clear" w:color="auto" w:fill="auto"/>
            <w:noWrap/>
            <w:hideMark/>
          </w:tcPr>
          <w:p w14:paraId="0D73671B" w14:textId="77777777" w:rsidR="009E1DC0" w:rsidRPr="009E1DC0" w:rsidRDefault="009E1DC0" w:rsidP="00DB7035">
            <w:pPr>
              <w:pStyle w:val="TableText"/>
              <w:tabs>
                <w:tab w:val="decimal" w:pos="652"/>
              </w:tabs>
              <w:spacing w:before="50" w:after="50"/>
              <w:rPr>
                <w:lang w:eastAsia="en-NZ"/>
              </w:rPr>
            </w:pPr>
            <w:r w:rsidRPr="009E1DC0">
              <w:rPr>
                <w:lang w:eastAsia="en-NZ"/>
              </w:rPr>
              <w:t>1,408</w:t>
            </w:r>
          </w:p>
        </w:tc>
        <w:tc>
          <w:tcPr>
            <w:tcW w:w="1015" w:type="dxa"/>
            <w:tcBorders>
              <w:left w:val="single" w:sz="4" w:space="0" w:color="A6A6A6" w:themeColor="background1" w:themeShade="A6"/>
            </w:tcBorders>
            <w:shd w:val="clear" w:color="auto" w:fill="auto"/>
            <w:noWrap/>
            <w:hideMark/>
          </w:tcPr>
          <w:p w14:paraId="1F4737A0" w14:textId="77777777" w:rsidR="009E1DC0" w:rsidRPr="009E1DC0" w:rsidRDefault="009E1DC0" w:rsidP="00DB7035">
            <w:pPr>
              <w:pStyle w:val="TableText"/>
              <w:tabs>
                <w:tab w:val="decimal" w:pos="595"/>
              </w:tabs>
              <w:spacing w:before="50" w:after="50"/>
              <w:rPr>
                <w:lang w:eastAsia="en-NZ"/>
              </w:rPr>
            </w:pPr>
            <w:r w:rsidRPr="009E1DC0">
              <w:rPr>
                <w:lang w:eastAsia="en-NZ"/>
              </w:rPr>
              <w:t>134</w:t>
            </w:r>
          </w:p>
        </w:tc>
        <w:tc>
          <w:tcPr>
            <w:tcW w:w="1015" w:type="dxa"/>
            <w:shd w:val="clear" w:color="auto" w:fill="auto"/>
            <w:noWrap/>
            <w:hideMark/>
          </w:tcPr>
          <w:p w14:paraId="0A2DAD2D" w14:textId="77777777" w:rsidR="009E1DC0" w:rsidRPr="009E1DC0" w:rsidRDefault="009E1DC0" w:rsidP="00DB7035">
            <w:pPr>
              <w:pStyle w:val="TableText"/>
              <w:tabs>
                <w:tab w:val="decimal" w:pos="595"/>
              </w:tabs>
              <w:spacing w:before="50" w:after="50"/>
              <w:rPr>
                <w:lang w:eastAsia="en-NZ"/>
              </w:rPr>
            </w:pPr>
            <w:r w:rsidRPr="009E1DC0">
              <w:rPr>
                <w:lang w:eastAsia="en-NZ"/>
              </w:rPr>
              <w:t>50</w:t>
            </w:r>
          </w:p>
        </w:tc>
        <w:tc>
          <w:tcPr>
            <w:tcW w:w="1016" w:type="dxa"/>
            <w:tcBorders>
              <w:right w:val="single" w:sz="4" w:space="0" w:color="A6A6A6" w:themeColor="background1" w:themeShade="A6"/>
            </w:tcBorders>
            <w:shd w:val="clear" w:color="auto" w:fill="auto"/>
            <w:noWrap/>
            <w:hideMark/>
          </w:tcPr>
          <w:p w14:paraId="155945BB"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1CD4DB1F" w14:textId="77777777" w:rsidR="009E1DC0" w:rsidRPr="009E1DC0" w:rsidRDefault="009E1DC0" w:rsidP="00DB7035">
            <w:pPr>
              <w:pStyle w:val="TableText"/>
              <w:tabs>
                <w:tab w:val="decimal" w:pos="426"/>
              </w:tabs>
              <w:spacing w:before="50" w:after="50"/>
              <w:rPr>
                <w:lang w:eastAsia="en-NZ"/>
              </w:rPr>
            </w:pPr>
            <w:r w:rsidRPr="009E1DC0">
              <w:rPr>
                <w:lang w:eastAsia="en-NZ"/>
              </w:rPr>
              <w:t>9.5</w:t>
            </w:r>
          </w:p>
        </w:tc>
        <w:tc>
          <w:tcPr>
            <w:tcW w:w="1063" w:type="dxa"/>
            <w:shd w:val="clear" w:color="auto" w:fill="auto"/>
            <w:noWrap/>
            <w:hideMark/>
          </w:tcPr>
          <w:p w14:paraId="2CE6F2FA" w14:textId="77777777" w:rsidR="009E1DC0" w:rsidRPr="009E1DC0" w:rsidRDefault="009E1DC0" w:rsidP="00DB7035">
            <w:pPr>
              <w:pStyle w:val="TableText"/>
              <w:tabs>
                <w:tab w:val="decimal" w:pos="426"/>
              </w:tabs>
              <w:spacing w:before="50" w:after="50"/>
              <w:rPr>
                <w:lang w:eastAsia="en-NZ"/>
              </w:rPr>
            </w:pPr>
            <w:r w:rsidRPr="009E1DC0">
              <w:rPr>
                <w:lang w:eastAsia="en-NZ"/>
              </w:rPr>
              <w:t>3.6</w:t>
            </w:r>
          </w:p>
        </w:tc>
        <w:tc>
          <w:tcPr>
            <w:tcW w:w="1364" w:type="dxa"/>
            <w:tcBorders>
              <w:right w:val="single" w:sz="4" w:space="0" w:color="A6A6A6" w:themeColor="background1" w:themeShade="A6"/>
            </w:tcBorders>
            <w:shd w:val="clear" w:color="auto" w:fill="auto"/>
            <w:noWrap/>
            <w:hideMark/>
          </w:tcPr>
          <w:p w14:paraId="33043BEF" w14:textId="77777777" w:rsidR="009E1DC0" w:rsidRPr="009E1DC0" w:rsidRDefault="009E1DC0" w:rsidP="00DB7035">
            <w:pPr>
              <w:pStyle w:val="TableText"/>
              <w:tabs>
                <w:tab w:val="decimal" w:pos="601"/>
              </w:tabs>
              <w:spacing w:before="50" w:after="50"/>
              <w:rPr>
                <w:lang w:eastAsia="en-NZ"/>
              </w:rPr>
            </w:pPr>
            <w:r w:rsidRPr="009E1DC0">
              <w:rPr>
                <w:lang w:eastAsia="en-NZ"/>
              </w:rPr>
              <w:t>13.1</w:t>
            </w:r>
          </w:p>
        </w:tc>
        <w:tc>
          <w:tcPr>
            <w:tcW w:w="1552" w:type="dxa"/>
            <w:tcBorders>
              <w:left w:val="single" w:sz="4" w:space="0" w:color="A6A6A6" w:themeColor="background1" w:themeShade="A6"/>
            </w:tcBorders>
            <w:shd w:val="clear" w:color="auto" w:fill="auto"/>
            <w:noWrap/>
            <w:hideMark/>
          </w:tcPr>
          <w:p w14:paraId="447C14DE" w14:textId="77777777" w:rsidR="009E1DC0" w:rsidRPr="009E1DC0" w:rsidRDefault="009E1DC0" w:rsidP="00DB7035">
            <w:pPr>
              <w:pStyle w:val="TableText"/>
              <w:spacing w:before="50" w:after="50"/>
              <w:jc w:val="center"/>
              <w:rPr>
                <w:lang w:eastAsia="en-NZ"/>
              </w:rPr>
            </w:pPr>
            <w:r w:rsidRPr="009E1DC0">
              <w:rPr>
                <w:lang w:eastAsia="en-NZ"/>
              </w:rPr>
              <w:t>72.8</w:t>
            </w:r>
          </w:p>
        </w:tc>
        <w:tc>
          <w:tcPr>
            <w:tcW w:w="1552" w:type="dxa"/>
            <w:shd w:val="clear" w:color="auto" w:fill="auto"/>
            <w:noWrap/>
            <w:hideMark/>
          </w:tcPr>
          <w:p w14:paraId="673968B4" w14:textId="77777777" w:rsidR="009E1DC0" w:rsidRPr="009E1DC0" w:rsidRDefault="009E1DC0" w:rsidP="00DB7035">
            <w:pPr>
              <w:pStyle w:val="TableText"/>
              <w:spacing w:before="50" w:after="50"/>
              <w:jc w:val="center"/>
              <w:rPr>
                <w:lang w:eastAsia="en-NZ"/>
              </w:rPr>
            </w:pPr>
            <w:r w:rsidRPr="009E1DC0">
              <w:rPr>
                <w:lang w:eastAsia="en-NZ"/>
              </w:rPr>
              <w:t>27.2</w:t>
            </w:r>
          </w:p>
        </w:tc>
      </w:tr>
      <w:tr w:rsidR="009E1DC0" w:rsidRPr="009E1DC0" w14:paraId="3D279E81" w14:textId="77777777" w:rsidTr="009E1DC0">
        <w:trPr>
          <w:trHeight w:val="300"/>
        </w:trPr>
        <w:tc>
          <w:tcPr>
            <w:tcW w:w="2003" w:type="dxa"/>
            <w:tcBorders>
              <w:right w:val="single" w:sz="4" w:space="0" w:color="A6A6A6" w:themeColor="background1" w:themeShade="A6"/>
            </w:tcBorders>
            <w:shd w:val="clear" w:color="auto" w:fill="auto"/>
            <w:noWrap/>
            <w:hideMark/>
          </w:tcPr>
          <w:p w14:paraId="6CB07EF1" w14:textId="77777777" w:rsidR="009E1DC0" w:rsidRPr="009E1DC0" w:rsidRDefault="009E1DC0" w:rsidP="00DB7035">
            <w:pPr>
              <w:pStyle w:val="TableText"/>
              <w:spacing w:before="50" w:after="50"/>
              <w:rPr>
                <w:lang w:eastAsia="en-NZ"/>
              </w:rPr>
            </w:pPr>
            <w:r w:rsidRPr="009E1DC0">
              <w:rPr>
                <w:lang w:eastAsia="en-NZ"/>
              </w:rPr>
              <w:t>Wairarapa</w:t>
            </w:r>
          </w:p>
        </w:tc>
        <w:tc>
          <w:tcPr>
            <w:tcW w:w="1015" w:type="dxa"/>
            <w:tcBorders>
              <w:left w:val="single" w:sz="4" w:space="0" w:color="A6A6A6" w:themeColor="background1" w:themeShade="A6"/>
            </w:tcBorders>
            <w:shd w:val="clear" w:color="auto" w:fill="auto"/>
            <w:noWrap/>
            <w:hideMark/>
          </w:tcPr>
          <w:p w14:paraId="4A02D0DF" w14:textId="77777777" w:rsidR="009E1DC0" w:rsidRPr="009E1DC0" w:rsidRDefault="009E1DC0" w:rsidP="00DB7035">
            <w:pPr>
              <w:pStyle w:val="TableText"/>
              <w:tabs>
                <w:tab w:val="decimal" w:pos="595"/>
              </w:tabs>
              <w:spacing w:before="50" w:after="50"/>
              <w:rPr>
                <w:lang w:eastAsia="en-NZ"/>
              </w:rPr>
            </w:pPr>
            <w:r w:rsidRPr="009E1DC0">
              <w:rPr>
                <w:lang w:eastAsia="en-NZ"/>
              </w:rPr>
              <w:t>58</w:t>
            </w:r>
          </w:p>
        </w:tc>
        <w:tc>
          <w:tcPr>
            <w:tcW w:w="1015" w:type="dxa"/>
            <w:shd w:val="clear" w:color="auto" w:fill="auto"/>
            <w:noWrap/>
            <w:hideMark/>
          </w:tcPr>
          <w:p w14:paraId="6913D573" w14:textId="77777777" w:rsidR="009E1DC0" w:rsidRPr="009E1DC0" w:rsidRDefault="009E1DC0" w:rsidP="00DB7035">
            <w:pPr>
              <w:pStyle w:val="TableText"/>
              <w:tabs>
                <w:tab w:val="decimal" w:pos="652"/>
              </w:tabs>
              <w:spacing w:before="50" w:after="50"/>
              <w:rPr>
                <w:lang w:eastAsia="en-NZ"/>
              </w:rPr>
            </w:pPr>
            <w:r w:rsidRPr="009E1DC0">
              <w:rPr>
                <w:lang w:eastAsia="en-NZ"/>
              </w:rPr>
              <w:t>359</w:t>
            </w:r>
          </w:p>
        </w:tc>
        <w:tc>
          <w:tcPr>
            <w:tcW w:w="1016" w:type="dxa"/>
            <w:tcBorders>
              <w:right w:val="single" w:sz="4" w:space="0" w:color="A6A6A6" w:themeColor="background1" w:themeShade="A6"/>
            </w:tcBorders>
            <w:shd w:val="clear" w:color="auto" w:fill="auto"/>
            <w:noWrap/>
            <w:hideMark/>
          </w:tcPr>
          <w:p w14:paraId="38F07FD5" w14:textId="77777777" w:rsidR="009E1DC0" w:rsidRPr="009E1DC0" w:rsidRDefault="009E1DC0" w:rsidP="00DB7035">
            <w:pPr>
              <w:pStyle w:val="TableText"/>
              <w:tabs>
                <w:tab w:val="decimal" w:pos="652"/>
              </w:tabs>
              <w:spacing w:before="50" w:after="50"/>
              <w:rPr>
                <w:lang w:eastAsia="en-NZ"/>
              </w:rPr>
            </w:pPr>
            <w:r w:rsidRPr="009E1DC0">
              <w:rPr>
                <w:lang w:eastAsia="en-NZ"/>
              </w:rPr>
              <w:t>417</w:t>
            </w:r>
          </w:p>
        </w:tc>
        <w:tc>
          <w:tcPr>
            <w:tcW w:w="1015" w:type="dxa"/>
            <w:tcBorders>
              <w:left w:val="single" w:sz="4" w:space="0" w:color="A6A6A6" w:themeColor="background1" w:themeShade="A6"/>
            </w:tcBorders>
            <w:shd w:val="clear" w:color="auto" w:fill="auto"/>
            <w:noWrap/>
            <w:hideMark/>
          </w:tcPr>
          <w:p w14:paraId="7D64ED29" w14:textId="77777777" w:rsidR="009E1DC0" w:rsidRPr="009E1DC0" w:rsidRDefault="009E1DC0" w:rsidP="00DB7035">
            <w:pPr>
              <w:pStyle w:val="TableText"/>
              <w:tabs>
                <w:tab w:val="decimal" w:pos="595"/>
              </w:tabs>
              <w:spacing w:before="50" w:after="50"/>
              <w:rPr>
                <w:lang w:eastAsia="en-NZ"/>
              </w:rPr>
            </w:pPr>
            <w:r w:rsidRPr="009E1DC0">
              <w:rPr>
                <w:lang w:eastAsia="en-NZ"/>
              </w:rPr>
              <w:t>47</w:t>
            </w:r>
          </w:p>
        </w:tc>
        <w:tc>
          <w:tcPr>
            <w:tcW w:w="1015" w:type="dxa"/>
            <w:shd w:val="clear" w:color="auto" w:fill="auto"/>
            <w:noWrap/>
            <w:hideMark/>
          </w:tcPr>
          <w:p w14:paraId="23EB357B" w14:textId="77777777" w:rsidR="009E1DC0" w:rsidRPr="009E1DC0" w:rsidRDefault="009E1DC0" w:rsidP="00DB7035">
            <w:pPr>
              <w:pStyle w:val="TableText"/>
              <w:tabs>
                <w:tab w:val="decimal" w:pos="595"/>
              </w:tabs>
              <w:spacing w:before="50" w:after="50"/>
              <w:rPr>
                <w:lang w:eastAsia="en-NZ"/>
              </w:rPr>
            </w:pPr>
            <w:r w:rsidRPr="009E1DC0">
              <w:rPr>
                <w:lang w:eastAsia="en-NZ"/>
              </w:rPr>
              <w:t>11</w:t>
            </w:r>
          </w:p>
        </w:tc>
        <w:tc>
          <w:tcPr>
            <w:tcW w:w="1016" w:type="dxa"/>
            <w:tcBorders>
              <w:right w:val="single" w:sz="4" w:space="0" w:color="A6A6A6" w:themeColor="background1" w:themeShade="A6"/>
            </w:tcBorders>
            <w:shd w:val="clear" w:color="auto" w:fill="auto"/>
            <w:noWrap/>
            <w:hideMark/>
          </w:tcPr>
          <w:p w14:paraId="116F85A1"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7E663213" w14:textId="77777777" w:rsidR="009E1DC0" w:rsidRPr="009E1DC0" w:rsidRDefault="009E1DC0" w:rsidP="00DB7035">
            <w:pPr>
              <w:pStyle w:val="TableText"/>
              <w:tabs>
                <w:tab w:val="decimal" w:pos="426"/>
              </w:tabs>
              <w:spacing w:before="50" w:after="50"/>
              <w:rPr>
                <w:lang w:eastAsia="en-NZ"/>
              </w:rPr>
            </w:pPr>
            <w:r w:rsidRPr="009E1DC0">
              <w:rPr>
                <w:lang w:eastAsia="en-NZ"/>
              </w:rPr>
              <w:t>11.3</w:t>
            </w:r>
          </w:p>
        </w:tc>
        <w:tc>
          <w:tcPr>
            <w:tcW w:w="1063" w:type="dxa"/>
            <w:shd w:val="clear" w:color="auto" w:fill="auto"/>
            <w:noWrap/>
            <w:hideMark/>
          </w:tcPr>
          <w:p w14:paraId="319BF2C6" w14:textId="77777777" w:rsidR="009E1DC0" w:rsidRPr="009E1DC0" w:rsidRDefault="009E1DC0" w:rsidP="00DB7035">
            <w:pPr>
              <w:pStyle w:val="TableText"/>
              <w:tabs>
                <w:tab w:val="decimal" w:pos="426"/>
              </w:tabs>
              <w:spacing w:before="50" w:after="50"/>
              <w:rPr>
                <w:lang w:eastAsia="en-NZ"/>
              </w:rPr>
            </w:pPr>
            <w:r w:rsidRPr="009E1DC0">
              <w:rPr>
                <w:lang w:eastAsia="en-NZ"/>
              </w:rPr>
              <w:t>2.6</w:t>
            </w:r>
          </w:p>
        </w:tc>
        <w:tc>
          <w:tcPr>
            <w:tcW w:w="1364" w:type="dxa"/>
            <w:tcBorders>
              <w:right w:val="single" w:sz="4" w:space="0" w:color="A6A6A6" w:themeColor="background1" w:themeShade="A6"/>
            </w:tcBorders>
            <w:shd w:val="clear" w:color="auto" w:fill="auto"/>
            <w:noWrap/>
            <w:hideMark/>
          </w:tcPr>
          <w:p w14:paraId="46BD50C0" w14:textId="77777777" w:rsidR="009E1DC0" w:rsidRPr="009E1DC0" w:rsidRDefault="009E1DC0" w:rsidP="00DB7035">
            <w:pPr>
              <w:pStyle w:val="TableText"/>
              <w:tabs>
                <w:tab w:val="decimal" w:pos="601"/>
              </w:tabs>
              <w:spacing w:before="50" w:after="50"/>
              <w:rPr>
                <w:lang w:eastAsia="en-NZ"/>
              </w:rPr>
            </w:pPr>
            <w:r w:rsidRPr="009E1DC0">
              <w:rPr>
                <w:lang w:eastAsia="en-NZ"/>
              </w:rPr>
              <w:t>13.9</w:t>
            </w:r>
          </w:p>
        </w:tc>
        <w:tc>
          <w:tcPr>
            <w:tcW w:w="1552" w:type="dxa"/>
            <w:tcBorders>
              <w:left w:val="single" w:sz="4" w:space="0" w:color="A6A6A6" w:themeColor="background1" w:themeShade="A6"/>
            </w:tcBorders>
            <w:shd w:val="clear" w:color="auto" w:fill="auto"/>
            <w:noWrap/>
            <w:hideMark/>
          </w:tcPr>
          <w:p w14:paraId="67CF9FC7" w14:textId="77777777" w:rsidR="009E1DC0" w:rsidRPr="009E1DC0" w:rsidRDefault="009E1DC0" w:rsidP="00DB7035">
            <w:pPr>
              <w:pStyle w:val="TableText"/>
              <w:spacing w:before="50" w:after="50"/>
              <w:jc w:val="center"/>
              <w:rPr>
                <w:lang w:eastAsia="en-NZ"/>
              </w:rPr>
            </w:pPr>
            <w:r w:rsidRPr="009E1DC0">
              <w:rPr>
                <w:lang w:eastAsia="en-NZ"/>
              </w:rPr>
              <w:t>81.0</w:t>
            </w:r>
          </w:p>
        </w:tc>
        <w:tc>
          <w:tcPr>
            <w:tcW w:w="1552" w:type="dxa"/>
            <w:shd w:val="clear" w:color="auto" w:fill="auto"/>
            <w:noWrap/>
            <w:hideMark/>
          </w:tcPr>
          <w:p w14:paraId="233180D1" w14:textId="77777777" w:rsidR="009E1DC0" w:rsidRPr="009E1DC0" w:rsidRDefault="009E1DC0" w:rsidP="00DB7035">
            <w:pPr>
              <w:pStyle w:val="TableText"/>
              <w:spacing w:before="50" w:after="50"/>
              <w:jc w:val="center"/>
              <w:rPr>
                <w:lang w:eastAsia="en-NZ"/>
              </w:rPr>
            </w:pPr>
            <w:r w:rsidRPr="009E1DC0">
              <w:rPr>
                <w:lang w:eastAsia="en-NZ"/>
              </w:rPr>
              <w:t>19.0</w:t>
            </w:r>
          </w:p>
        </w:tc>
      </w:tr>
      <w:tr w:rsidR="009E1DC0" w:rsidRPr="009E1DC0" w14:paraId="1A7985A4" w14:textId="77777777" w:rsidTr="009E1DC0">
        <w:trPr>
          <w:trHeight w:val="300"/>
        </w:trPr>
        <w:tc>
          <w:tcPr>
            <w:tcW w:w="2003" w:type="dxa"/>
            <w:tcBorders>
              <w:right w:val="single" w:sz="4" w:space="0" w:color="A6A6A6" w:themeColor="background1" w:themeShade="A6"/>
            </w:tcBorders>
            <w:shd w:val="clear" w:color="auto" w:fill="auto"/>
            <w:noWrap/>
            <w:hideMark/>
          </w:tcPr>
          <w:p w14:paraId="33F886C4" w14:textId="77777777" w:rsidR="009E1DC0" w:rsidRPr="009E1DC0" w:rsidRDefault="009E1DC0" w:rsidP="00DB7035">
            <w:pPr>
              <w:pStyle w:val="TableText"/>
              <w:spacing w:before="50" w:after="50"/>
              <w:rPr>
                <w:lang w:eastAsia="en-NZ"/>
              </w:rPr>
            </w:pPr>
            <w:r w:rsidRPr="009E1DC0">
              <w:rPr>
                <w:lang w:eastAsia="en-NZ"/>
              </w:rPr>
              <w:t>Nelson Marlborough</w:t>
            </w:r>
          </w:p>
        </w:tc>
        <w:tc>
          <w:tcPr>
            <w:tcW w:w="1015" w:type="dxa"/>
            <w:tcBorders>
              <w:left w:val="single" w:sz="4" w:space="0" w:color="A6A6A6" w:themeColor="background1" w:themeShade="A6"/>
            </w:tcBorders>
            <w:shd w:val="clear" w:color="auto" w:fill="auto"/>
            <w:noWrap/>
            <w:hideMark/>
          </w:tcPr>
          <w:p w14:paraId="6056E71E" w14:textId="77777777" w:rsidR="009E1DC0" w:rsidRPr="009E1DC0" w:rsidRDefault="009E1DC0" w:rsidP="00DB7035">
            <w:pPr>
              <w:pStyle w:val="TableText"/>
              <w:tabs>
                <w:tab w:val="decimal" w:pos="595"/>
              </w:tabs>
              <w:spacing w:before="50" w:after="50"/>
              <w:rPr>
                <w:lang w:eastAsia="en-NZ"/>
              </w:rPr>
            </w:pPr>
            <w:r w:rsidRPr="009E1DC0">
              <w:rPr>
                <w:lang w:eastAsia="en-NZ"/>
              </w:rPr>
              <w:t>102</w:t>
            </w:r>
          </w:p>
        </w:tc>
        <w:tc>
          <w:tcPr>
            <w:tcW w:w="1015" w:type="dxa"/>
            <w:shd w:val="clear" w:color="auto" w:fill="auto"/>
            <w:noWrap/>
            <w:hideMark/>
          </w:tcPr>
          <w:p w14:paraId="00ED428B" w14:textId="77777777" w:rsidR="009E1DC0" w:rsidRPr="009E1DC0" w:rsidRDefault="009E1DC0" w:rsidP="00DB7035">
            <w:pPr>
              <w:pStyle w:val="TableText"/>
              <w:tabs>
                <w:tab w:val="decimal" w:pos="652"/>
              </w:tabs>
              <w:spacing w:before="50" w:after="50"/>
              <w:rPr>
                <w:lang w:eastAsia="en-NZ"/>
              </w:rPr>
            </w:pPr>
            <w:r w:rsidRPr="009E1DC0">
              <w:rPr>
                <w:lang w:eastAsia="en-NZ"/>
              </w:rPr>
              <w:t>1,133</w:t>
            </w:r>
          </w:p>
        </w:tc>
        <w:tc>
          <w:tcPr>
            <w:tcW w:w="1016" w:type="dxa"/>
            <w:tcBorders>
              <w:right w:val="single" w:sz="4" w:space="0" w:color="A6A6A6" w:themeColor="background1" w:themeShade="A6"/>
            </w:tcBorders>
            <w:shd w:val="clear" w:color="auto" w:fill="auto"/>
            <w:noWrap/>
            <w:hideMark/>
          </w:tcPr>
          <w:p w14:paraId="291E7D67" w14:textId="77777777" w:rsidR="009E1DC0" w:rsidRPr="009E1DC0" w:rsidRDefault="009E1DC0" w:rsidP="00DB7035">
            <w:pPr>
              <w:pStyle w:val="TableText"/>
              <w:tabs>
                <w:tab w:val="decimal" w:pos="652"/>
              </w:tabs>
              <w:spacing w:before="50" w:after="50"/>
              <w:rPr>
                <w:lang w:eastAsia="en-NZ"/>
              </w:rPr>
            </w:pPr>
            <w:r w:rsidRPr="009E1DC0">
              <w:rPr>
                <w:lang w:eastAsia="en-NZ"/>
              </w:rPr>
              <w:t>1,235</w:t>
            </w:r>
          </w:p>
        </w:tc>
        <w:tc>
          <w:tcPr>
            <w:tcW w:w="1015" w:type="dxa"/>
            <w:tcBorders>
              <w:left w:val="single" w:sz="4" w:space="0" w:color="A6A6A6" w:themeColor="background1" w:themeShade="A6"/>
            </w:tcBorders>
            <w:shd w:val="clear" w:color="auto" w:fill="auto"/>
            <w:noWrap/>
            <w:hideMark/>
          </w:tcPr>
          <w:p w14:paraId="11BDA706" w14:textId="77777777" w:rsidR="009E1DC0" w:rsidRPr="009E1DC0" w:rsidRDefault="009E1DC0" w:rsidP="00DB7035">
            <w:pPr>
              <w:pStyle w:val="TableText"/>
              <w:tabs>
                <w:tab w:val="decimal" w:pos="595"/>
              </w:tabs>
              <w:spacing w:before="50" w:after="50"/>
              <w:rPr>
                <w:lang w:eastAsia="en-NZ"/>
              </w:rPr>
            </w:pPr>
            <w:r w:rsidRPr="009E1DC0">
              <w:rPr>
                <w:lang w:eastAsia="en-NZ"/>
              </w:rPr>
              <w:t>72</w:t>
            </w:r>
          </w:p>
        </w:tc>
        <w:tc>
          <w:tcPr>
            <w:tcW w:w="1015" w:type="dxa"/>
            <w:shd w:val="clear" w:color="auto" w:fill="auto"/>
            <w:noWrap/>
            <w:hideMark/>
          </w:tcPr>
          <w:p w14:paraId="33BD3E8D" w14:textId="77777777" w:rsidR="009E1DC0" w:rsidRPr="009E1DC0" w:rsidRDefault="009E1DC0" w:rsidP="00DB7035">
            <w:pPr>
              <w:pStyle w:val="TableText"/>
              <w:tabs>
                <w:tab w:val="decimal" w:pos="595"/>
              </w:tabs>
              <w:spacing w:before="50" w:after="50"/>
              <w:rPr>
                <w:lang w:eastAsia="en-NZ"/>
              </w:rPr>
            </w:pPr>
            <w:r w:rsidRPr="009E1DC0">
              <w:rPr>
                <w:lang w:eastAsia="en-NZ"/>
              </w:rPr>
              <w:t>29</w:t>
            </w:r>
          </w:p>
        </w:tc>
        <w:tc>
          <w:tcPr>
            <w:tcW w:w="1016" w:type="dxa"/>
            <w:tcBorders>
              <w:right w:val="single" w:sz="4" w:space="0" w:color="A6A6A6" w:themeColor="background1" w:themeShade="A6"/>
            </w:tcBorders>
            <w:shd w:val="clear" w:color="auto" w:fill="auto"/>
            <w:noWrap/>
            <w:hideMark/>
          </w:tcPr>
          <w:p w14:paraId="7E156D3D"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170CC6B2" w14:textId="77777777" w:rsidR="009E1DC0" w:rsidRPr="009E1DC0" w:rsidRDefault="009E1DC0" w:rsidP="00DB7035">
            <w:pPr>
              <w:pStyle w:val="TableText"/>
              <w:tabs>
                <w:tab w:val="decimal" w:pos="426"/>
              </w:tabs>
              <w:spacing w:before="50" w:after="50"/>
              <w:rPr>
                <w:lang w:eastAsia="en-NZ"/>
              </w:rPr>
            </w:pPr>
            <w:r w:rsidRPr="009E1DC0">
              <w:rPr>
                <w:lang w:eastAsia="en-NZ"/>
              </w:rPr>
              <w:t>5.8</w:t>
            </w:r>
          </w:p>
        </w:tc>
        <w:tc>
          <w:tcPr>
            <w:tcW w:w="1063" w:type="dxa"/>
            <w:shd w:val="clear" w:color="auto" w:fill="auto"/>
            <w:noWrap/>
            <w:hideMark/>
          </w:tcPr>
          <w:p w14:paraId="602F4A64" w14:textId="77777777" w:rsidR="009E1DC0" w:rsidRPr="009E1DC0" w:rsidRDefault="009E1DC0" w:rsidP="00DB7035">
            <w:pPr>
              <w:pStyle w:val="TableText"/>
              <w:tabs>
                <w:tab w:val="decimal" w:pos="426"/>
              </w:tabs>
              <w:spacing w:before="50" w:after="50"/>
              <w:rPr>
                <w:lang w:eastAsia="en-NZ"/>
              </w:rPr>
            </w:pPr>
            <w:r w:rsidRPr="009E1DC0">
              <w:rPr>
                <w:lang w:eastAsia="en-NZ"/>
              </w:rPr>
              <w:t>2.3</w:t>
            </w:r>
          </w:p>
        </w:tc>
        <w:tc>
          <w:tcPr>
            <w:tcW w:w="1364" w:type="dxa"/>
            <w:tcBorders>
              <w:right w:val="single" w:sz="4" w:space="0" w:color="A6A6A6" w:themeColor="background1" w:themeShade="A6"/>
            </w:tcBorders>
            <w:shd w:val="clear" w:color="auto" w:fill="auto"/>
            <w:noWrap/>
            <w:hideMark/>
          </w:tcPr>
          <w:p w14:paraId="1145D338" w14:textId="77777777" w:rsidR="009E1DC0" w:rsidRPr="009E1DC0" w:rsidRDefault="009E1DC0" w:rsidP="00DB7035">
            <w:pPr>
              <w:pStyle w:val="TableText"/>
              <w:tabs>
                <w:tab w:val="decimal" w:pos="601"/>
              </w:tabs>
              <w:spacing w:before="50" w:after="50"/>
              <w:rPr>
                <w:lang w:eastAsia="en-NZ"/>
              </w:rPr>
            </w:pPr>
            <w:r w:rsidRPr="009E1DC0">
              <w:rPr>
                <w:lang w:eastAsia="en-NZ"/>
              </w:rPr>
              <w:t>8.3</w:t>
            </w:r>
          </w:p>
        </w:tc>
        <w:tc>
          <w:tcPr>
            <w:tcW w:w="1552" w:type="dxa"/>
            <w:tcBorders>
              <w:left w:val="single" w:sz="4" w:space="0" w:color="A6A6A6" w:themeColor="background1" w:themeShade="A6"/>
            </w:tcBorders>
            <w:shd w:val="clear" w:color="auto" w:fill="auto"/>
            <w:noWrap/>
            <w:hideMark/>
          </w:tcPr>
          <w:p w14:paraId="3EC4CC9B" w14:textId="77777777" w:rsidR="009E1DC0" w:rsidRPr="009E1DC0" w:rsidRDefault="009E1DC0" w:rsidP="00DB7035">
            <w:pPr>
              <w:pStyle w:val="TableText"/>
              <w:spacing w:before="50" w:after="50"/>
              <w:jc w:val="center"/>
              <w:rPr>
                <w:lang w:eastAsia="en-NZ"/>
              </w:rPr>
            </w:pPr>
            <w:r w:rsidRPr="009E1DC0">
              <w:rPr>
                <w:lang w:eastAsia="en-NZ"/>
              </w:rPr>
              <w:t>70.6</w:t>
            </w:r>
          </w:p>
        </w:tc>
        <w:tc>
          <w:tcPr>
            <w:tcW w:w="1552" w:type="dxa"/>
            <w:shd w:val="clear" w:color="auto" w:fill="auto"/>
            <w:noWrap/>
            <w:hideMark/>
          </w:tcPr>
          <w:p w14:paraId="1EEA382B" w14:textId="77777777" w:rsidR="009E1DC0" w:rsidRPr="009E1DC0" w:rsidRDefault="009E1DC0" w:rsidP="00DB7035">
            <w:pPr>
              <w:pStyle w:val="TableText"/>
              <w:spacing w:before="50" w:after="50"/>
              <w:jc w:val="center"/>
              <w:rPr>
                <w:lang w:eastAsia="en-NZ"/>
              </w:rPr>
            </w:pPr>
            <w:r w:rsidRPr="009E1DC0">
              <w:rPr>
                <w:lang w:eastAsia="en-NZ"/>
              </w:rPr>
              <w:t>28.4</w:t>
            </w:r>
          </w:p>
        </w:tc>
      </w:tr>
      <w:tr w:rsidR="009E1DC0" w:rsidRPr="009E1DC0" w14:paraId="40C7DA55" w14:textId="77777777" w:rsidTr="009E1DC0">
        <w:trPr>
          <w:trHeight w:val="300"/>
        </w:trPr>
        <w:tc>
          <w:tcPr>
            <w:tcW w:w="2003" w:type="dxa"/>
            <w:tcBorders>
              <w:right w:val="single" w:sz="4" w:space="0" w:color="A6A6A6" w:themeColor="background1" w:themeShade="A6"/>
            </w:tcBorders>
            <w:shd w:val="clear" w:color="auto" w:fill="auto"/>
            <w:noWrap/>
            <w:hideMark/>
          </w:tcPr>
          <w:p w14:paraId="4308AB03" w14:textId="77777777" w:rsidR="009E1DC0" w:rsidRPr="009E1DC0" w:rsidRDefault="009E1DC0" w:rsidP="00DB7035">
            <w:pPr>
              <w:pStyle w:val="TableText"/>
              <w:spacing w:before="50" w:after="50"/>
              <w:rPr>
                <w:lang w:eastAsia="en-NZ"/>
              </w:rPr>
            </w:pPr>
            <w:r w:rsidRPr="009E1DC0">
              <w:rPr>
                <w:lang w:eastAsia="en-NZ"/>
              </w:rPr>
              <w:t>West Coast</w:t>
            </w:r>
          </w:p>
        </w:tc>
        <w:tc>
          <w:tcPr>
            <w:tcW w:w="1015" w:type="dxa"/>
            <w:tcBorders>
              <w:left w:val="single" w:sz="4" w:space="0" w:color="A6A6A6" w:themeColor="background1" w:themeShade="A6"/>
            </w:tcBorders>
            <w:shd w:val="clear" w:color="auto" w:fill="auto"/>
            <w:noWrap/>
            <w:hideMark/>
          </w:tcPr>
          <w:p w14:paraId="3E95620A" w14:textId="77777777" w:rsidR="009E1DC0" w:rsidRPr="009E1DC0" w:rsidRDefault="009E1DC0" w:rsidP="00DB7035">
            <w:pPr>
              <w:pStyle w:val="TableText"/>
              <w:tabs>
                <w:tab w:val="decimal" w:pos="595"/>
              </w:tabs>
              <w:spacing w:before="50" w:after="50"/>
              <w:rPr>
                <w:lang w:eastAsia="en-NZ"/>
              </w:rPr>
            </w:pPr>
            <w:r w:rsidRPr="009E1DC0">
              <w:rPr>
                <w:lang w:eastAsia="en-NZ"/>
              </w:rPr>
              <w:t>39</w:t>
            </w:r>
          </w:p>
        </w:tc>
        <w:tc>
          <w:tcPr>
            <w:tcW w:w="1015" w:type="dxa"/>
            <w:shd w:val="clear" w:color="auto" w:fill="auto"/>
            <w:noWrap/>
            <w:hideMark/>
          </w:tcPr>
          <w:p w14:paraId="03DEEC35" w14:textId="77777777" w:rsidR="009E1DC0" w:rsidRPr="009E1DC0" w:rsidRDefault="009E1DC0" w:rsidP="00DB7035">
            <w:pPr>
              <w:pStyle w:val="TableText"/>
              <w:tabs>
                <w:tab w:val="decimal" w:pos="652"/>
              </w:tabs>
              <w:spacing w:before="50" w:after="50"/>
              <w:rPr>
                <w:lang w:eastAsia="en-NZ"/>
              </w:rPr>
            </w:pPr>
            <w:r w:rsidRPr="009E1DC0">
              <w:rPr>
                <w:lang w:eastAsia="en-NZ"/>
              </w:rPr>
              <w:t>200</w:t>
            </w:r>
          </w:p>
        </w:tc>
        <w:tc>
          <w:tcPr>
            <w:tcW w:w="1016" w:type="dxa"/>
            <w:tcBorders>
              <w:right w:val="single" w:sz="4" w:space="0" w:color="A6A6A6" w:themeColor="background1" w:themeShade="A6"/>
            </w:tcBorders>
            <w:shd w:val="clear" w:color="auto" w:fill="auto"/>
            <w:noWrap/>
            <w:hideMark/>
          </w:tcPr>
          <w:p w14:paraId="1A18672D" w14:textId="77777777" w:rsidR="009E1DC0" w:rsidRPr="009E1DC0" w:rsidRDefault="009E1DC0" w:rsidP="00DB7035">
            <w:pPr>
              <w:pStyle w:val="TableText"/>
              <w:tabs>
                <w:tab w:val="decimal" w:pos="652"/>
              </w:tabs>
              <w:spacing w:before="50" w:after="50"/>
              <w:rPr>
                <w:lang w:eastAsia="en-NZ"/>
              </w:rPr>
            </w:pPr>
            <w:r w:rsidRPr="009E1DC0">
              <w:rPr>
                <w:lang w:eastAsia="en-NZ"/>
              </w:rPr>
              <w:t>239</w:t>
            </w:r>
          </w:p>
        </w:tc>
        <w:tc>
          <w:tcPr>
            <w:tcW w:w="1015" w:type="dxa"/>
            <w:tcBorders>
              <w:left w:val="single" w:sz="4" w:space="0" w:color="A6A6A6" w:themeColor="background1" w:themeShade="A6"/>
            </w:tcBorders>
            <w:shd w:val="clear" w:color="auto" w:fill="auto"/>
            <w:noWrap/>
            <w:hideMark/>
          </w:tcPr>
          <w:p w14:paraId="353AEC7C" w14:textId="77777777" w:rsidR="009E1DC0" w:rsidRPr="009E1DC0" w:rsidRDefault="009E1DC0" w:rsidP="00DB7035">
            <w:pPr>
              <w:pStyle w:val="TableText"/>
              <w:tabs>
                <w:tab w:val="decimal" w:pos="595"/>
              </w:tabs>
              <w:spacing w:before="50" w:after="50"/>
              <w:rPr>
                <w:lang w:eastAsia="en-NZ"/>
              </w:rPr>
            </w:pPr>
            <w:r w:rsidRPr="009E1DC0">
              <w:rPr>
                <w:lang w:eastAsia="en-NZ"/>
              </w:rPr>
              <w:t>29</w:t>
            </w:r>
          </w:p>
        </w:tc>
        <w:tc>
          <w:tcPr>
            <w:tcW w:w="1015" w:type="dxa"/>
            <w:shd w:val="clear" w:color="auto" w:fill="auto"/>
            <w:noWrap/>
            <w:hideMark/>
          </w:tcPr>
          <w:p w14:paraId="308F214C" w14:textId="77777777" w:rsidR="009E1DC0" w:rsidRPr="009E1DC0" w:rsidRDefault="009E1DC0" w:rsidP="00DB7035">
            <w:pPr>
              <w:pStyle w:val="TableText"/>
              <w:tabs>
                <w:tab w:val="decimal" w:pos="595"/>
              </w:tabs>
              <w:spacing w:before="50" w:after="50"/>
              <w:rPr>
                <w:lang w:eastAsia="en-NZ"/>
              </w:rPr>
            </w:pPr>
            <w:r w:rsidRPr="009E1DC0">
              <w:rPr>
                <w:lang w:eastAsia="en-NZ"/>
              </w:rPr>
              <w:t>10</w:t>
            </w:r>
          </w:p>
        </w:tc>
        <w:tc>
          <w:tcPr>
            <w:tcW w:w="1016" w:type="dxa"/>
            <w:tcBorders>
              <w:right w:val="single" w:sz="4" w:space="0" w:color="A6A6A6" w:themeColor="background1" w:themeShade="A6"/>
            </w:tcBorders>
            <w:shd w:val="clear" w:color="auto" w:fill="auto"/>
            <w:noWrap/>
            <w:hideMark/>
          </w:tcPr>
          <w:p w14:paraId="7DFD28B0"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740EDE19" w14:textId="77777777" w:rsidR="009E1DC0" w:rsidRPr="009E1DC0" w:rsidRDefault="009E1DC0" w:rsidP="00DB7035">
            <w:pPr>
              <w:pStyle w:val="TableText"/>
              <w:tabs>
                <w:tab w:val="decimal" w:pos="426"/>
              </w:tabs>
              <w:spacing w:before="50" w:after="50"/>
              <w:rPr>
                <w:lang w:eastAsia="en-NZ"/>
              </w:rPr>
            </w:pPr>
            <w:r w:rsidRPr="009E1DC0">
              <w:rPr>
                <w:lang w:eastAsia="en-NZ"/>
              </w:rPr>
              <w:t>12.1</w:t>
            </w:r>
          </w:p>
        </w:tc>
        <w:tc>
          <w:tcPr>
            <w:tcW w:w="1063" w:type="dxa"/>
            <w:shd w:val="clear" w:color="auto" w:fill="auto"/>
            <w:noWrap/>
            <w:hideMark/>
          </w:tcPr>
          <w:p w14:paraId="796B5027" w14:textId="77777777" w:rsidR="009E1DC0" w:rsidRPr="009E1DC0" w:rsidRDefault="009E1DC0" w:rsidP="00DB7035">
            <w:pPr>
              <w:pStyle w:val="TableText"/>
              <w:tabs>
                <w:tab w:val="decimal" w:pos="426"/>
              </w:tabs>
              <w:spacing w:before="50" w:after="50"/>
              <w:rPr>
                <w:lang w:eastAsia="en-NZ"/>
              </w:rPr>
            </w:pPr>
            <w:r w:rsidRPr="009E1DC0">
              <w:rPr>
                <w:lang w:eastAsia="en-NZ"/>
              </w:rPr>
              <w:t>4.2</w:t>
            </w:r>
          </w:p>
        </w:tc>
        <w:tc>
          <w:tcPr>
            <w:tcW w:w="1364" w:type="dxa"/>
            <w:tcBorders>
              <w:right w:val="single" w:sz="4" w:space="0" w:color="A6A6A6" w:themeColor="background1" w:themeShade="A6"/>
            </w:tcBorders>
            <w:shd w:val="clear" w:color="auto" w:fill="auto"/>
            <w:noWrap/>
            <w:hideMark/>
          </w:tcPr>
          <w:p w14:paraId="24EED7BD" w14:textId="77777777" w:rsidR="009E1DC0" w:rsidRPr="009E1DC0" w:rsidRDefault="009E1DC0" w:rsidP="00DB7035">
            <w:pPr>
              <w:pStyle w:val="TableText"/>
              <w:tabs>
                <w:tab w:val="decimal" w:pos="601"/>
              </w:tabs>
              <w:spacing w:before="50" w:after="50"/>
              <w:rPr>
                <w:lang w:eastAsia="en-NZ"/>
              </w:rPr>
            </w:pPr>
            <w:r w:rsidRPr="009E1DC0">
              <w:rPr>
                <w:lang w:eastAsia="en-NZ"/>
              </w:rPr>
              <w:t>16.3</w:t>
            </w:r>
          </w:p>
        </w:tc>
        <w:tc>
          <w:tcPr>
            <w:tcW w:w="1552" w:type="dxa"/>
            <w:tcBorders>
              <w:left w:val="single" w:sz="4" w:space="0" w:color="A6A6A6" w:themeColor="background1" w:themeShade="A6"/>
            </w:tcBorders>
            <w:shd w:val="clear" w:color="auto" w:fill="auto"/>
            <w:noWrap/>
            <w:hideMark/>
          </w:tcPr>
          <w:p w14:paraId="79D732F7" w14:textId="77777777" w:rsidR="009E1DC0" w:rsidRPr="009E1DC0" w:rsidRDefault="009E1DC0" w:rsidP="00DB7035">
            <w:pPr>
              <w:pStyle w:val="TableText"/>
              <w:spacing w:before="50" w:after="50"/>
              <w:jc w:val="center"/>
              <w:rPr>
                <w:lang w:eastAsia="en-NZ"/>
              </w:rPr>
            </w:pPr>
            <w:r w:rsidRPr="009E1DC0">
              <w:rPr>
                <w:lang w:eastAsia="en-NZ"/>
              </w:rPr>
              <w:t>74.4</w:t>
            </w:r>
          </w:p>
        </w:tc>
        <w:tc>
          <w:tcPr>
            <w:tcW w:w="1552" w:type="dxa"/>
            <w:shd w:val="clear" w:color="auto" w:fill="auto"/>
            <w:noWrap/>
            <w:hideMark/>
          </w:tcPr>
          <w:p w14:paraId="4FCB2E9B" w14:textId="77777777" w:rsidR="009E1DC0" w:rsidRPr="009E1DC0" w:rsidRDefault="009E1DC0" w:rsidP="00DB7035">
            <w:pPr>
              <w:pStyle w:val="TableText"/>
              <w:spacing w:before="50" w:after="50"/>
              <w:jc w:val="center"/>
              <w:rPr>
                <w:lang w:eastAsia="en-NZ"/>
              </w:rPr>
            </w:pPr>
            <w:r w:rsidRPr="009E1DC0">
              <w:rPr>
                <w:lang w:eastAsia="en-NZ"/>
              </w:rPr>
              <w:t>25.6</w:t>
            </w:r>
          </w:p>
        </w:tc>
      </w:tr>
      <w:tr w:rsidR="009E1DC0" w:rsidRPr="009E1DC0" w14:paraId="776BB9C5" w14:textId="77777777" w:rsidTr="009E1DC0">
        <w:trPr>
          <w:trHeight w:val="300"/>
        </w:trPr>
        <w:tc>
          <w:tcPr>
            <w:tcW w:w="2003" w:type="dxa"/>
            <w:tcBorders>
              <w:right w:val="single" w:sz="4" w:space="0" w:color="A6A6A6" w:themeColor="background1" w:themeShade="A6"/>
            </w:tcBorders>
            <w:shd w:val="clear" w:color="auto" w:fill="auto"/>
            <w:noWrap/>
            <w:hideMark/>
          </w:tcPr>
          <w:p w14:paraId="4E0FC98B" w14:textId="77777777" w:rsidR="009E1DC0" w:rsidRPr="009E1DC0" w:rsidRDefault="009E1DC0" w:rsidP="00DB7035">
            <w:pPr>
              <w:pStyle w:val="TableText"/>
              <w:spacing w:before="50" w:after="50"/>
              <w:rPr>
                <w:lang w:eastAsia="en-NZ"/>
              </w:rPr>
            </w:pPr>
            <w:r w:rsidRPr="009E1DC0">
              <w:rPr>
                <w:lang w:eastAsia="en-NZ"/>
              </w:rPr>
              <w:t>Canterbury</w:t>
            </w:r>
          </w:p>
        </w:tc>
        <w:tc>
          <w:tcPr>
            <w:tcW w:w="1015" w:type="dxa"/>
            <w:tcBorders>
              <w:left w:val="single" w:sz="4" w:space="0" w:color="A6A6A6" w:themeColor="background1" w:themeShade="A6"/>
            </w:tcBorders>
            <w:shd w:val="clear" w:color="auto" w:fill="auto"/>
            <w:noWrap/>
            <w:hideMark/>
          </w:tcPr>
          <w:p w14:paraId="4EB3AB18" w14:textId="77777777" w:rsidR="009E1DC0" w:rsidRPr="009E1DC0" w:rsidRDefault="009E1DC0" w:rsidP="00DB7035">
            <w:pPr>
              <w:pStyle w:val="TableText"/>
              <w:tabs>
                <w:tab w:val="decimal" w:pos="595"/>
              </w:tabs>
              <w:spacing w:before="50" w:after="50"/>
              <w:rPr>
                <w:lang w:eastAsia="en-NZ"/>
              </w:rPr>
            </w:pPr>
            <w:r w:rsidRPr="009E1DC0">
              <w:rPr>
                <w:lang w:eastAsia="en-NZ"/>
              </w:rPr>
              <w:t>622</w:t>
            </w:r>
          </w:p>
        </w:tc>
        <w:tc>
          <w:tcPr>
            <w:tcW w:w="1015" w:type="dxa"/>
            <w:shd w:val="clear" w:color="auto" w:fill="auto"/>
            <w:noWrap/>
            <w:hideMark/>
          </w:tcPr>
          <w:p w14:paraId="5DB78A23" w14:textId="77777777" w:rsidR="009E1DC0" w:rsidRPr="009E1DC0" w:rsidRDefault="009E1DC0" w:rsidP="00DB7035">
            <w:pPr>
              <w:pStyle w:val="TableText"/>
              <w:tabs>
                <w:tab w:val="decimal" w:pos="652"/>
              </w:tabs>
              <w:spacing w:before="50" w:after="50"/>
              <w:rPr>
                <w:lang w:eastAsia="en-NZ"/>
              </w:rPr>
            </w:pPr>
            <w:r w:rsidRPr="009E1DC0">
              <w:rPr>
                <w:lang w:eastAsia="en-NZ"/>
              </w:rPr>
              <w:t>4,608</w:t>
            </w:r>
          </w:p>
        </w:tc>
        <w:tc>
          <w:tcPr>
            <w:tcW w:w="1016" w:type="dxa"/>
            <w:tcBorders>
              <w:right w:val="single" w:sz="4" w:space="0" w:color="A6A6A6" w:themeColor="background1" w:themeShade="A6"/>
            </w:tcBorders>
            <w:shd w:val="clear" w:color="auto" w:fill="auto"/>
            <w:noWrap/>
            <w:hideMark/>
          </w:tcPr>
          <w:p w14:paraId="653B596C" w14:textId="77777777" w:rsidR="009E1DC0" w:rsidRPr="009E1DC0" w:rsidRDefault="009E1DC0" w:rsidP="00DB7035">
            <w:pPr>
              <w:pStyle w:val="TableText"/>
              <w:tabs>
                <w:tab w:val="decimal" w:pos="652"/>
              </w:tabs>
              <w:spacing w:before="50" w:after="50"/>
              <w:rPr>
                <w:lang w:eastAsia="en-NZ"/>
              </w:rPr>
            </w:pPr>
            <w:r w:rsidRPr="009E1DC0">
              <w:rPr>
                <w:lang w:eastAsia="en-NZ"/>
              </w:rPr>
              <w:t>5,230</w:t>
            </w:r>
          </w:p>
        </w:tc>
        <w:tc>
          <w:tcPr>
            <w:tcW w:w="1015" w:type="dxa"/>
            <w:tcBorders>
              <w:left w:val="single" w:sz="4" w:space="0" w:color="A6A6A6" w:themeColor="background1" w:themeShade="A6"/>
            </w:tcBorders>
            <w:shd w:val="clear" w:color="auto" w:fill="auto"/>
            <w:noWrap/>
            <w:hideMark/>
          </w:tcPr>
          <w:p w14:paraId="30E275FA" w14:textId="77777777" w:rsidR="009E1DC0" w:rsidRPr="009E1DC0" w:rsidRDefault="009E1DC0" w:rsidP="00DB7035">
            <w:pPr>
              <w:pStyle w:val="TableText"/>
              <w:tabs>
                <w:tab w:val="decimal" w:pos="595"/>
              </w:tabs>
              <w:spacing w:before="50" w:after="50"/>
              <w:rPr>
                <w:lang w:eastAsia="en-NZ"/>
              </w:rPr>
            </w:pPr>
            <w:r w:rsidRPr="009E1DC0">
              <w:rPr>
                <w:lang w:eastAsia="en-NZ"/>
              </w:rPr>
              <w:t>466</w:t>
            </w:r>
          </w:p>
        </w:tc>
        <w:tc>
          <w:tcPr>
            <w:tcW w:w="1015" w:type="dxa"/>
            <w:shd w:val="clear" w:color="auto" w:fill="auto"/>
            <w:noWrap/>
            <w:hideMark/>
          </w:tcPr>
          <w:p w14:paraId="7AD4C751" w14:textId="77777777" w:rsidR="009E1DC0" w:rsidRPr="009E1DC0" w:rsidRDefault="009E1DC0" w:rsidP="00DB7035">
            <w:pPr>
              <w:pStyle w:val="TableText"/>
              <w:tabs>
                <w:tab w:val="decimal" w:pos="595"/>
              </w:tabs>
              <w:spacing w:before="50" w:after="50"/>
              <w:rPr>
                <w:lang w:eastAsia="en-NZ"/>
              </w:rPr>
            </w:pPr>
            <w:r w:rsidRPr="009E1DC0">
              <w:rPr>
                <w:lang w:eastAsia="en-NZ"/>
              </w:rPr>
              <w:t>156</w:t>
            </w:r>
          </w:p>
        </w:tc>
        <w:tc>
          <w:tcPr>
            <w:tcW w:w="1016" w:type="dxa"/>
            <w:tcBorders>
              <w:right w:val="single" w:sz="4" w:space="0" w:color="A6A6A6" w:themeColor="background1" w:themeShade="A6"/>
            </w:tcBorders>
            <w:shd w:val="clear" w:color="auto" w:fill="auto"/>
            <w:noWrap/>
            <w:hideMark/>
          </w:tcPr>
          <w:p w14:paraId="4FEF63EA"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2DD8DAA8" w14:textId="77777777" w:rsidR="009E1DC0" w:rsidRPr="009E1DC0" w:rsidRDefault="009E1DC0" w:rsidP="00DB7035">
            <w:pPr>
              <w:pStyle w:val="TableText"/>
              <w:tabs>
                <w:tab w:val="decimal" w:pos="426"/>
              </w:tabs>
              <w:spacing w:before="50" w:after="50"/>
              <w:rPr>
                <w:lang w:eastAsia="en-NZ"/>
              </w:rPr>
            </w:pPr>
            <w:r w:rsidRPr="009E1DC0">
              <w:rPr>
                <w:lang w:eastAsia="en-NZ"/>
              </w:rPr>
              <w:t>8.9</w:t>
            </w:r>
          </w:p>
        </w:tc>
        <w:tc>
          <w:tcPr>
            <w:tcW w:w="1063" w:type="dxa"/>
            <w:shd w:val="clear" w:color="auto" w:fill="auto"/>
            <w:noWrap/>
            <w:hideMark/>
          </w:tcPr>
          <w:p w14:paraId="73491FEB" w14:textId="77777777" w:rsidR="009E1DC0" w:rsidRPr="009E1DC0" w:rsidRDefault="009E1DC0" w:rsidP="00DB7035">
            <w:pPr>
              <w:pStyle w:val="TableText"/>
              <w:tabs>
                <w:tab w:val="decimal" w:pos="426"/>
              </w:tabs>
              <w:spacing w:before="50" w:after="50"/>
              <w:rPr>
                <w:lang w:eastAsia="en-NZ"/>
              </w:rPr>
            </w:pPr>
            <w:r w:rsidRPr="009E1DC0">
              <w:rPr>
                <w:lang w:eastAsia="en-NZ"/>
              </w:rPr>
              <w:t>3.0</w:t>
            </w:r>
          </w:p>
        </w:tc>
        <w:tc>
          <w:tcPr>
            <w:tcW w:w="1364" w:type="dxa"/>
            <w:tcBorders>
              <w:right w:val="single" w:sz="4" w:space="0" w:color="A6A6A6" w:themeColor="background1" w:themeShade="A6"/>
            </w:tcBorders>
            <w:shd w:val="clear" w:color="auto" w:fill="auto"/>
            <w:noWrap/>
            <w:hideMark/>
          </w:tcPr>
          <w:p w14:paraId="575A5FBF" w14:textId="77777777" w:rsidR="009E1DC0" w:rsidRPr="009E1DC0" w:rsidRDefault="009E1DC0" w:rsidP="00DB7035">
            <w:pPr>
              <w:pStyle w:val="TableText"/>
              <w:tabs>
                <w:tab w:val="decimal" w:pos="601"/>
              </w:tabs>
              <w:spacing w:before="50" w:after="50"/>
              <w:rPr>
                <w:lang w:eastAsia="en-NZ"/>
              </w:rPr>
            </w:pPr>
            <w:r w:rsidRPr="009E1DC0">
              <w:rPr>
                <w:lang w:eastAsia="en-NZ"/>
              </w:rPr>
              <w:t>11.9</w:t>
            </w:r>
          </w:p>
        </w:tc>
        <w:tc>
          <w:tcPr>
            <w:tcW w:w="1552" w:type="dxa"/>
            <w:tcBorders>
              <w:left w:val="single" w:sz="4" w:space="0" w:color="A6A6A6" w:themeColor="background1" w:themeShade="A6"/>
            </w:tcBorders>
            <w:shd w:val="clear" w:color="auto" w:fill="auto"/>
            <w:noWrap/>
            <w:hideMark/>
          </w:tcPr>
          <w:p w14:paraId="41181973" w14:textId="77777777" w:rsidR="009E1DC0" w:rsidRPr="009E1DC0" w:rsidRDefault="009E1DC0" w:rsidP="00DB7035">
            <w:pPr>
              <w:pStyle w:val="TableText"/>
              <w:spacing w:before="50" w:after="50"/>
              <w:jc w:val="center"/>
              <w:rPr>
                <w:lang w:eastAsia="en-NZ"/>
              </w:rPr>
            </w:pPr>
            <w:r w:rsidRPr="009E1DC0">
              <w:rPr>
                <w:lang w:eastAsia="en-NZ"/>
              </w:rPr>
              <w:t>74.9</w:t>
            </w:r>
          </w:p>
        </w:tc>
        <w:tc>
          <w:tcPr>
            <w:tcW w:w="1552" w:type="dxa"/>
            <w:shd w:val="clear" w:color="auto" w:fill="auto"/>
            <w:noWrap/>
            <w:hideMark/>
          </w:tcPr>
          <w:p w14:paraId="54951C4E" w14:textId="77777777" w:rsidR="009E1DC0" w:rsidRPr="009E1DC0" w:rsidRDefault="009E1DC0" w:rsidP="00DB7035">
            <w:pPr>
              <w:pStyle w:val="TableText"/>
              <w:spacing w:before="50" w:after="50"/>
              <w:jc w:val="center"/>
              <w:rPr>
                <w:lang w:eastAsia="en-NZ"/>
              </w:rPr>
            </w:pPr>
            <w:r w:rsidRPr="009E1DC0">
              <w:rPr>
                <w:lang w:eastAsia="en-NZ"/>
              </w:rPr>
              <w:t>25.1</w:t>
            </w:r>
          </w:p>
        </w:tc>
      </w:tr>
      <w:tr w:rsidR="009E1DC0" w:rsidRPr="009E1DC0" w14:paraId="7D767114" w14:textId="77777777" w:rsidTr="009E1DC0">
        <w:trPr>
          <w:trHeight w:val="300"/>
        </w:trPr>
        <w:tc>
          <w:tcPr>
            <w:tcW w:w="2003" w:type="dxa"/>
            <w:tcBorders>
              <w:right w:val="single" w:sz="4" w:space="0" w:color="A6A6A6" w:themeColor="background1" w:themeShade="A6"/>
            </w:tcBorders>
            <w:shd w:val="clear" w:color="auto" w:fill="auto"/>
            <w:noWrap/>
            <w:hideMark/>
          </w:tcPr>
          <w:p w14:paraId="7AC2A7CF" w14:textId="77777777" w:rsidR="009E1DC0" w:rsidRPr="009E1DC0" w:rsidRDefault="009E1DC0" w:rsidP="00DB7035">
            <w:pPr>
              <w:pStyle w:val="TableText"/>
              <w:spacing w:before="50" w:after="50"/>
              <w:rPr>
                <w:lang w:eastAsia="en-NZ"/>
              </w:rPr>
            </w:pPr>
            <w:r w:rsidRPr="009E1DC0">
              <w:rPr>
                <w:lang w:eastAsia="en-NZ"/>
              </w:rPr>
              <w:t>South Canterbury</w:t>
            </w:r>
          </w:p>
        </w:tc>
        <w:tc>
          <w:tcPr>
            <w:tcW w:w="1015" w:type="dxa"/>
            <w:tcBorders>
              <w:left w:val="single" w:sz="4" w:space="0" w:color="A6A6A6" w:themeColor="background1" w:themeShade="A6"/>
            </w:tcBorders>
            <w:shd w:val="clear" w:color="auto" w:fill="auto"/>
            <w:noWrap/>
            <w:hideMark/>
          </w:tcPr>
          <w:p w14:paraId="18ACAA1C" w14:textId="77777777" w:rsidR="009E1DC0" w:rsidRPr="009E1DC0" w:rsidRDefault="009E1DC0" w:rsidP="00DB7035">
            <w:pPr>
              <w:pStyle w:val="TableText"/>
              <w:tabs>
                <w:tab w:val="decimal" w:pos="595"/>
              </w:tabs>
              <w:spacing w:before="50" w:after="50"/>
              <w:rPr>
                <w:lang w:eastAsia="en-NZ"/>
              </w:rPr>
            </w:pPr>
            <w:r w:rsidRPr="009E1DC0">
              <w:rPr>
                <w:lang w:eastAsia="en-NZ"/>
              </w:rPr>
              <w:t>39</w:t>
            </w:r>
          </w:p>
        </w:tc>
        <w:tc>
          <w:tcPr>
            <w:tcW w:w="1015" w:type="dxa"/>
            <w:shd w:val="clear" w:color="auto" w:fill="auto"/>
            <w:noWrap/>
            <w:hideMark/>
          </w:tcPr>
          <w:p w14:paraId="3306BC07" w14:textId="77777777" w:rsidR="009E1DC0" w:rsidRPr="009E1DC0" w:rsidRDefault="009E1DC0" w:rsidP="00DB7035">
            <w:pPr>
              <w:pStyle w:val="TableText"/>
              <w:tabs>
                <w:tab w:val="decimal" w:pos="652"/>
              </w:tabs>
              <w:spacing w:before="50" w:after="50"/>
              <w:rPr>
                <w:lang w:eastAsia="en-NZ"/>
              </w:rPr>
            </w:pPr>
            <w:r w:rsidRPr="009E1DC0">
              <w:rPr>
                <w:lang w:eastAsia="en-NZ"/>
              </w:rPr>
              <w:t>456</w:t>
            </w:r>
          </w:p>
        </w:tc>
        <w:tc>
          <w:tcPr>
            <w:tcW w:w="1016" w:type="dxa"/>
            <w:tcBorders>
              <w:right w:val="single" w:sz="4" w:space="0" w:color="A6A6A6" w:themeColor="background1" w:themeShade="A6"/>
            </w:tcBorders>
            <w:shd w:val="clear" w:color="auto" w:fill="auto"/>
            <w:noWrap/>
            <w:hideMark/>
          </w:tcPr>
          <w:p w14:paraId="246839CD" w14:textId="77777777" w:rsidR="009E1DC0" w:rsidRPr="009E1DC0" w:rsidRDefault="009E1DC0" w:rsidP="00DB7035">
            <w:pPr>
              <w:pStyle w:val="TableText"/>
              <w:tabs>
                <w:tab w:val="decimal" w:pos="652"/>
              </w:tabs>
              <w:spacing w:before="50" w:after="50"/>
              <w:rPr>
                <w:lang w:eastAsia="en-NZ"/>
              </w:rPr>
            </w:pPr>
            <w:r w:rsidRPr="009E1DC0">
              <w:rPr>
                <w:lang w:eastAsia="en-NZ"/>
              </w:rPr>
              <w:t>495</w:t>
            </w:r>
          </w:p>
        </w:tc>
        <w:tc>
          <w:tcPr>
            <w:tcW w:w="1015" w:type="dxa"/>
            <w:tcBorders>
              <w:left w:val="single" w:sz="4" w:space="0" w:color="A6A6A6" w:themeColor="background1" w:themeShade="A6"/>
            </w:tcBorders>
            <w:shd w:val="clear" w:color="auto" w:fill="auto"/>
            <w:noWrap/>
            <w:hideMark/>
          </w:tcPr>
          <w:p w14:paraId="4D7E3E78" w14:textId="77777777" w:rsidR="009E1DC0" w:rsidRPr="009E1DC0" w:rsidRDefault="009E1DC0" w:rsidP="00DB7035">
            <w:pPr>
              <w:pStyle w:val="TableText"/>
              <w:tabs>
                <w:tab w:val="decimal" w:pos="595"/>
              </w:tabs>
              <w:spacing w:before="50" w:after="50"/>
              <w:rPr>
                <w:lang w:eastAsia="en-NZ"/>
              </w:rPr>
            </w:pPr>
            <w:r w:rsidRPr="009E1DC0">
              <w:rPr>
                <w:lang w:eastAsia="en-NZ"/>
              </w:rPr>
              <w:t>35</w:t>
            </w:r>
          </w:p>
        </w:tc>
        <w:tc>
          <w:tcPr>
            <w:tcW w:w="1015" w:type="dxa"/>
            <w:shd w:val="clear" w:color="auto" w:fill="auto"/>
            <w:noWrap/>
            <w:hideMark/>
          </w:tcPr>
          <w:p w14:paraId="7F2F68FE" w14:textId="77777777" w:rsidR="009E1DC0" w:rsidRPr="009E1DC0" w:rsidRDefault="009E1DC0" w:rsidP="00DB7035">
            <w:pPr>
              <w:pStyle w:val="TableText"/>
              <w:tabs>
                <w:tab w:val="decimal" w:pos="595"/>
              </w:tabs>
              <w:spacing w:before="50" w:after="50"/>
              <w:rPr>
                <w:lang w:eastAsia="en-NZ"/>
              </w:rPr>
            </w:pPr>
            <w:r w:rsidRPr="009E1DC0">
              <w:rPr>
                <w:lang w:eastAsia="en-NZ"/>
              </w:rPr>
              <w:t>S</w:t>
            </w:r>
          </w:p>
        </w:tc>
        <w:tc>
          <w:tcPr>
            <w:tcW w:w="1016" w:type="dxa"/>
            <w:tcBorders>
              <w:right w:val="single" w:sz="4" w:space="0" w:color="A6A6A6" w:themeColor="background1" w:themeShade="A6"/>
            </w:tcBorders>
            <w:shd w:val="clear" w:color="auto" w:fill="auto"/>
            <w:noWrap/>
            <w:hideMark/>
          </w:tcPr>
          <w:p w14:paraId="58DBCB96"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031E2851" w14:textId="77777777" w:rsidR="009E1DC0" w:rsidRPr="009E1DC0" w:rsidRDefault="009E1DC0" w:rsidP="00DB7035">
            <w:pPr>
              <w:pStyle w:val="TableText"/>
              <w:tabs>
                <w:tab w:val="decimal" w:pos="426"/>
              </w:tabs>
              <w:spacing w:before="50" w:after="50"/>
              <w:rPr>
                <w:lang w:eastAsia="en-NZ"/>
              </w:rPr>
            </w:pPr>
            <w:r w:rsidRPr="009E1DC0">
              <w:rPr>
                <w:lang w:eastAsia="en-NZ"/>
              </w:rPr>
              <w:t>7.1</w:t>
            </w:r>
          </w:p>
        </w:tc>
        <w:tc>
          <w:tcPr>
            <w:tcW w:w="1063" w:type="dxa"/>
            <w:shd w:val="clear" w:color="auto" w:fill="auto"/>
            <w:noWrap/>
            <w:hideMark/>
          </w:tcPr>
          <w:p w14:paraId="36FD5157" w14:textId="77777777" w:rsidR="009E1DC0" w:rsidRPr="009E1DC0" w:rsidRDefault="009E1DC0" w:rsidP="00DB7035">
            <w:pPr>
              <w:pStyle w:val="TableText"/>
              <w:tabs>
                <w:tab w:val="decimal" w:pos="426"/>
              </w:tabs>
              <w:spacing w:before="50" w:after="50"/>
              <w:rPr>
                <w:lang w:eastAsia="en-NZ"/>
              </w:rPr>
            </w:pPr>
            <w:r w:rsidRPr="009E1DC0">
              <w:rPr>
                <w:lang w:eastAsia="en-NZ"/>
              </w:rPr>
              <w:t>S</w:t>
            </w:r>
          </w:p>
        </w:tc>
        <w:tc>
          <w:tcPr>
            <w:tcW w:w="1364" w:type="dxa"/>
            <w:tcBorders>
              <w:right w:val="single" w:sz="4" w:space="0" w:color="A6A6A6" w:themeColor="background1" w:themeShade="A6"/>
            </w:tcBorders>
            <w:shd w:val="clear" w:color="auto" w:fill="auto"/>
            <w:noWrap/>
            <w:hideMark/>
          </w:tcPr>
          <w:p w14:paraId="2F264D00" w14:textId="77777777" w:rsidR="009E1DC0" w:rsidRPr="009E1DC0" w:rsidRDefault="009E1DC0" w:rsidP="00DB7035">
            <w:pPr>
              <w:pStyle w:val="TableText"/>
              <w:tabs>
                <w:tab w:val="decimal" w:pos="601"/>
              </w:tabs>
              <w:spacing w:before="50" w:after="50"/>
              <w:rPr>
                <w:lang w:eastAsia="en-NZ"/>
              </w:rPr>
            </w:pPr>
            <w:r w:rsidRPr="009E1DC0">
              <w:rPr>
                <w:lang w:eastAsia="en-NZ"/>
              </w:rPr>
              <w:t>7.9</w:t>
            </w:r>
          </w:p>
        </w:tc>
        <w:tc>
          <w:tcPr>
            <w:tcW w:w="1552" w:type="dxa"/>
            <w:tcBorders>
              <w:left w:val="single" w:sz="4" w:space="0" w:color="A6A6A6" w:themeColor="background1" w:themeShade="A6"/>
            </w:tcBorders>
            <w:shd w:val="clear" w:color="auto" w:fill="auto"/>
            <w:noWrap/>
            <w:hideMark/>
          </w:tcPr>
          <w:p w14:paraId="6B64D409" w14:textId="77777777" w:rsidR="009E1DC0" w:rsidRPr="009E1DC0" w:rsidRDefault="009E1DC0" w:rsidP="00DB7035">
            <w:pPr>
              <w:pStyle w:val="TableText"/>
              <w:spacing w:before="50" w:after="50"/>
              <w:jc w:val="center"/>
              <w:rPr>
                <w:lang w:eastAsia="en-NZ"/>
              </w:rPr>
            </w:pPr>
            <w:r w:rsidRPr="009E1DC0">
              <w:rPr>
                <w:lang w:eastAsia="en-NZ"/>
              </w:rPr>
              <w:t>89.7</w:t>
            </w:r>
          </w:p>
        </w:tc>
        <w:tc>
          <w:tcPr>
            <w:tcW w:w="1552" w:type="dxa"/>
            <w:shd w:val="clear" w:color="auto" w:fill="auto"/>
            <w:noWrap/>
            <w:hideMark/>
          </w:tcPr>
          <w:p w14:paraId="162751B6" w14:textId="77777777" w:rsidR="009E1DC0" w:rsidRPr="009E1DC0" w:rsidRDefault="009E1DC0" w:rsidP="00DB7035">
            <w:pPr>
              <w:pStyle w:val="TableText"/>
              <w:spacing w:before="50" w:after="50"/>
              <w:jc w:val="center"/>
              <w:rPr>
                <w:lang w:eastAsia="en-NZ"/>
              </w:rPr>
            </w:pPr>
            <w:r w:rsidRPr="009E1DC0">
              <w:rPr>
                <w:lang w:eastAsia="en-NZ"/>
              </w:rPr>
              <w:t>S</w:t>
            </w:r>
          </w:p>
        </w:tc>
      </w:tr>
      <w:tr w:rsidR="009E1DC0" w:rsidRPr="009E1DC0" w14:paraId="73AC6AE6" w14:textId="77777777" w:rsidTr="009E1DC0">
        <w:trPr>
          <w:trHeight w:val="300"/>
        </w:trPr>
        <w:tc>
          <w:tcPr>
            <w:tcW w:w="2003" w:type="dxa"/>
            <w:tcBorders>
              <w:right w:val="single" w:sz="4" w:space="0" w:color="A6A6A6" w:themeColor="background1" w:themeShade="A6"/>
            </w:tcBorders>
            <w:shd w:val="clear" w:color="auto" w:fill="auto"/>
            <w:noWrap/>
            <w:hideMark/>
          </w:tcPr>
          <w:p w14:paraId="43DD14C9" w14:textId="77777777" w:rsidR="009E1DC0" w:rsidRPr="009E1DC0" w:rsidRDefault="009E1DC0" w:rsidP="00DB7035">
            <w:pPr>
              <w:pStyle w:val="TableText"/>
              <w:spacing w:before="50" w:after="50"/>
              <w:rPr>
                <w:lang w:eastAsia="en-NZ"/>
              </w:rPr>
            </w:pPr>
            <w:r w:rsidRPr="009E1DC0">
              <w:rPr>
                <w:lang w:eastAsia="en-NZ"/>
              </w:rPr>
              <w:t>Southern</w:t>
            </w:r>
          </w:p>
        </w:tc>
        <w:tc>
          <w:tcPr>
            <w:tcW w:w="1015" w:type="dxa"/>
            <w:tcBorders>
              <w:left w:val="single" w:sz="4" w:space="0" w:color="A6A6A6" w:themeColor="background1" w:themeShade="A6"/>
            </w:tcBorders>
            <w:shd w:val="clear" w:color="auto" w:fill="auto"/>
            <w:noWrap/>
            <w:hideMark/>
          </w:tcPr>
          <w:p w14:paraId="13733B10" w14:textId="77777777" w:rsidR="009E1DC0" w:rsidRPr="009E1DC0" w:rsidRDefault="009E1DC0" w:rsidP="00DB7035">
            <w:pPr>
              <w:pStyle w:val="TableText"/>
              <w:tabs>
                <w:tab w:val="decimal" w:pos="595"/>
              </w:tabs>
              <w:spacing w:before="50" w:after="50"/>
              <w:rPr>
                <w:lang w:eastAsia="en-NZ"/>
              </w:rPr>
            </w:pPr>
            <w:r w:rsidRPr="009E1DC0">
              <w:rPr>
                <w:lang w:eastAsia="en-NZ"/>
              </w:rPr>
              <w:t>251</w:t>
            </w:r>
          </w:p>
        </w:tc>
        <w:tc>
          <w:tcPr>
            <w:tcW w:w="1015" w:type="dxa"/>
            <w:shd w:val="clear" w:color="auto" w:fill="auto"/>
            <w:noWrap/>
            <w:hideMark/>
          </w:tcPr>
          <w:p w14:paraId="46AD98B3" w14:textId="77777777" w:rsidR="009E1DC0" w:rsidRPr="009E1DC0" w:rsidRDefault="009E1DC0" w:rsidP="00DB7035">
            <w:pPr>
              <w:pStyle w:val="TableText"/>
              <w:tabs>
                <w:tab w:val="decimal" w:pos="652"/>
              </w:tabs>
              <w:spacing w:before="50" w:after="50"/>
              <w:rPr>
                <w:lang w:eastAsia="en-NZ"/>
              </w:rPr>
            </w:pPr>
            <w:r w:rsidRPr="009E1DC0">
              <w:rPr>
                <w:lang w:eastAsia="en-NZ"/>
              </w:rPr>
              <w:t>2,415</w:t>
            </w:r>
          </w:p>
        </w:tc>
        <w:tc>
          <w:tcPr>
            <w:tcW w:w="1016" w:type="dxa"/>
            <w:tcBorders>
              <w:right w:val="single" w:sz="4" w:space="0" w:color="A6A6A6" w:themeColor="background1" w:themeShade="A6"/>
            </w:tcBorders>
            <w:shd w:val="clear" w:color="auto" w:fill="auto"/>
            <w:noWrap/>
            <w:hideMark/>
          </w:tcPr>
          <w:p w14:paraId="0CC7D43C" w14:textId="77777777" w:rsidR="009E1DC0" w:rsidRPr="009E1DC0" w:rsidRDefault="009E1DC0" w:rsidP="00DB7035">
            <w:pPr>
              <w:pStyle w:val="TableText"/>
              <w:tabs>
                <w:tab w:val="decimal" w:pos="652"/>
              </w:tabs>
              <w:spacing w:before="50" w:after="50"/>
              <w:rPr>
                <w:lang w:eastAsia="en-NZ"/>
              </w:rPr>
            </w:pPr>
            <w:r w:rsidRPr="009E1DC0">
              <w:rPr>
                <w:lang w:eastAsia="en-NZ"/>
              </w:rPr>
              <w:t>2,666</w:t>
            </w:r>
          </w:p>
        </w:tc>
        <w:tc>
          <w:tcPr>
            <w:tcW w:w="1015" w:type="dxa"/>
            <w:tcBorders>
              <w:left w:val="single" w:sz="4" w:space="0" w:color="A6A6A6" w:themeColor="background1" w:themeShade="A6"/>
            </w:tcBorders>
            <w:shd w:val="clear" w:color="auto" w:fill="auto"/>
            <w:noWrap/>
            <w:hideMark/>
          </w:tcPr>
          <w:p w14:paraId="6925C707" w14:textId="77777777" w:rsidR="009E1DC0" w:rsidRPr="009E1DC0" w:rsidRDefault="009E1DC0" w:rsidP="00DB7035">
            <w:pPr>
              <w:pStyle w:val="TableText"/>
              <w:tabs>
                <w:tab w:val="decimal" w:pos="595"/>
              </w:tabs>
              <w:spacing w:before="50" w:after="50"/>
              <w:rPr>
                <w:lang w:eastAsia="en-NZ"/>
              </w:rPr>
            </w:pPr>
            <w:r w:rsidRPr="009E1DC0">
              <w:rPr>
                <w:lang w:eastAsia="en-NZ"/>
              </w:rPr>
              <w:t>168</w:t>
            </w:r>
          </w:p>
        </w:tc>
        <w:tc>
          <w:tcPr>
            <w:tcW w:w="1015" w:type="dxa"/>
            <w:shd w:val="clear" w:color="auto" w:fill="auto"/>
            <w:noWrap/>
            <w:hideMark/>
          </w:tcPr>
          <w:p w14:paraId="69515173" w14:textId="77777777" w:rsidR="009E1DC0" w:rsidRPr="009E1DC0" w:rsidRDefault="009E1DC0" w:rsidP="00DB7035">
            <w:pPr>
              <w:pStyle w:val="TableText"/>
              <w:tabs>
                <w:tab w:val="decimal" w:pos="595"/>
              </w:tabs>
              <w:spacing w:before="50" w:after="50"/>
              <w:rPr>
                <w:lang w:eastAsia="en-NZ"/>
              </w:rPr>
            </w:pPr>
            <w:r w:rsidRPr="009E1DC0">
              <w:rPr>
                <w:lang w:eastAsia="en-NZ"/>
              </w:rPr>
              <w:t>83</w:t>
            </w:r>
          </w:p>
        </w:tc>
        <w:tc>
          <w:tcPr>
            <w:tcW w:w="1016" w:type="dxa"/>
            <w:tcBorders>
              <w:right w:val="single" w:sz="4" w:space="0" w:color="A6A6A6" w:themeColor="background1" w:themeShade="A6"/>
            </w:tcBorders>
            <w:shd w:val="clear" w:color="auto" w:fill="auto"/>
            <w:noWrap/>
            <w:hideMark/>
          </w:tcPr>
          <w:p w14:paraId="6FAE96EB" w14:textId="77777777" w:rsidR="009E1DC0" w:rsidRPr="009E1DC0" w:rsidRDefault="009E1DC0" w:rsidP="00DB7035">
            <w:pPr>
              <w:pStyle w:val="TableText"/>
              <w:spacing w:before="50" w:after="50"/>
              <w:jc w:val="center"/>
              <w:rPr>
                <w:lang w:eastAsia="en-NZ"/>
              </w:rPr>
            </w:pPr>
            <w:r w:rsidRPr="009E1DC0">
              <w:rPr>
                <w:lang w:eastAsia="en-NZ"/>
              </w:rPr>
              <w:t>S</w:t>
            </w:r>
          </w:p>
        </w:tc>
        <w:tc>
          <w:tcPr>
            <w:tcW w:w="1063" w:type="dxa"/>
            <w:tcBorders>
              <w:left w:val="single" w:sz="4" w:space="0" w:color="A6A6A6" w:themeColor="background1" w:themeShade="A6"/>
            </w:tcBorders>
            <w:shd w:val="clear" w:color="auto" w:fill="auto"/>
            <w:noWrap/>
            <w:hideMark/>
          </w:tcPr>
          <w:p w14:paraId="17E0B607" w14:textId="77777777" w:rsidR="009E1DC0" w:rsidRPr="009E1DC0" w:rsidRDefault="009E1DC0" w:rsidP="00DB7035">
            <w:pPr>
              <w:pStyle w:val="TableText"/>
              <w:tabs>
                <w:tab w:val="decimal" w:pos="426"/>
              </w:tabs>
              <w:spacing w:before="50" w:after="50"/>
              <w:rPr>
                <w:lang w:eastAsia="en-NZ"/>
              </w:rPr>
            </w:pPr>
            <w:r w:rsidRPr="009E1DC0">
              <w:rPr>
                <w:lang w:eastAsia="en-NZ"/>
              </w:rPr>
              <w:t>6.3</w:t>
            </w:r>
          </w:p>
        </w:tc>
        <w:tc>
          <w:tcPr>
            <w:tcW w:w="1063" w:type="dxa"/>
            <w:shd w:val="clear" w:color="auto" w:fill="auto"/>
            <w:noWrap/>
            <w:hideMark/>
          </w:tcPr>
          <w:p w14:paraId="22B3D960" w14:textId="77777777" w:rsidR="009E1DC0" w:rsidRPr="009E1DC0" w:rsidRDefault="009E1DC0" w:rsidP="00DB7035">
            <w:pPr>
              <w:pStyle w:val="TableText"/>
              <w:tabs>
                <w:tab w:val="decimal" w:pos="426"/>
              </w:tabs>
              <w:spacing w:before="50" w:after="50"/>
              <w:rPr>
                <w:lang w:eastAsia="en-NZ"/>
              </w:rPr>
            </w:pPr>
            <w:r w:rsidRPr="009E1DC0">
              <w:rPr>
                <w:lang w:eastAsia="en-NZ"/>
              </w:rPr>
              <w:t>3.1</w:t>
            </w:r>
          </w:p>
        </w:tc>
        <w:tc>
          <w:tcPr>
            <w:tcW w:w="1364" w:type="dxa"/>
            <w:tcBorders>
              <w:right w:val="single" w:sz="4" w:space="0" w:color="A6A6A6" w:themeColor="background1" w:themeShade="A6"/>
            </w:tcBorders>
            <w:shd w:val="clear" w:color="auto" w:fill="auto"/>
            <w:noWrap/>
            <w:hideMark/>
          </w:tcPr>
          <w:p w14:paraId="68A6FF81" w14:textId="77777777" w:rsidR="009E1DC0" w:rsidRPr="009E1DC0" w:rsidRDefault="009E1DC0" w:rsidP="00DB7035">
            <w:pPr>
              <w:pStyle w:val="TableText"/>
              <w:tabs>
                <w:tab w:val="decimal" w:pos="601"/>
              </w:tabs>
              <w:spacing w:before="50" w:after="50"/>
              <w:rPr>
                <w:lang w:eastAsia="en-NZ"/>
              </w:rPr>
            </w:pPr>
            <w:r w:rsidRPr="009E1DC0">
              <w:rPr>
                <w:lang w:eastAsia="en-NZ"/>
              </w:rPr>
              <w:t>9.4</w:t>
            </w:r>
          </w:p>
        </w:tc>
        <w:tc>
          <w:tcPr>
            <w:tcW w:w="1552" w:type="dxa"/>
            <w:tcBorders>
              <w:left w:val="single" w:sz="4" w:space="0" w:color="A6A6A6" w:themeColor="background1" w:themeShade="A6"/>
            </w:tcBorders>
            <w:shd w:val="clear" w:color="auto" w:fill="auto"/>
            <w:noWrap/>
            <w:hideMark/>
          </w:tcPr>
          <w:p w14:paraId="69A4EA94" w14:textId="77777777" w:rsidR="009E1DC0" w:rsidRPr="009E1DC0" w:rsidRDefault="009E1DC0" w:rsidP="00DB7035">
            <w:pPr>
              <w:pStyle w:val="TableText"/>
              <w:spacing w:before="50" w:after="50"/>
              <w:jc w:val="center"/>
              <w:rPr>
                <w:lang w:eastAsia="en-NZ"/>
              </w:rPr>
            </w:pPr>
            <w:r w:rsidRPr="009E1DC0">
              <w:rPr>
                <w:lang w:eastAsia="en-NZ"/>
              </w:rPr>
              <w:t>66.9</w:t>
            </w:r>
          </w:p>
        </w:tc>
        <w:tc>
          <w:tcPr>
            <w:tcW w:w="1552" w:type="dxa"/>
            <w:shd w:val="clear" w:color="auto" w:fill="auto"/>
            <w:noWrap/>
            <w:hideMark/>
          </w:tcPr>
          <w:p w14:paraId="76C80D20" w14:textId="77777777" w:rsidR="009E1DC0" w:rsidRPr="009E1DC0" w:rsidRDefault="009E1DC0" w:rsidP="00DB7035">
            <w:pPr>
              <w:pStyle w:val="TableText"/>
              <w:spacing w:before="50" w:after="50"/>
              <w:jc w:val="center"/>
              <w:rPr>
                <w:lang w:eastAsia="en-NZ"/>
              </w:rPr>
            </w:pPr>
            <w:r w:rsidRPr="009E1DC0">
              <w:rPr>
                <w:lang w:eastAsia="en-NZ"/>
              </w:rPr>
              <w:t>33.1</w:t>
            </w:r>
          </w:p>
        </w:tc>
      </w:tr>
      <w:tr w:rsidR="009E1DC0" w:rsidRPr="00CE5CB0" w14:paraId="5E309842" w14:textId="77777777" w:rsidTr="009E1DC0">
        <w:trPr>
          <w:trHeight w:val="300"/>
        </w:trPr>
        <w:tc>
          <w:tcPr>
            <w:tcW w:w="2003" w:type="dxa"/>
            <w:tcBorders>
              <w:right w:val="single" w:sz="4" w:space="0" w:color="A6A6A6" w:themeColor="background1" w:themeShade="A6"/>
            </w:tcBorders>
            <w:shd w:val="clear" w:color="auto" w:fill="auto"/>
            <w:noWrap/>
            <w:hideMark/>
          </w:tcPr>
          <w:p w14:paraId="388DF783" w14:textId="77777777" w:rsidR="009E1DC0" w:rsidRPr="00CE5CB0" w:rsidRDefault="009E1DC0" w:rsidP="00DB7035">
            <w:pPr>
              <w:pStyle w:val="TableText"/>
              <w:spacing w:before="50" w:after="50"/>
              <w:rPr>
                <w:b/>
                <w:lang w:eastAsia="en-NZ"/>
              </w:rPr>
            </w:pPr>
            <w:r w:rsidRPr="00CE5CB0">
              <w:rPr>
                <w:b/>
                <w:lang w:eastAsia="en-NZ"/>
              </w:rPr>
              <w:t>National</w:t>
            </w:r>
          </w:p>
        </w:tc>
        <w:tc>
          <w:tcPr>
            <w:tcW w:w="1015" w:type="dxa"/>
            <w:tcBorders>
              <w:left w:val="single" w:sz="4" w:space="0" w:color="A6A6A6" w:themeColor="background1" w:themeShade="A6"/>
            </w:tcBorders>
            <w:shd w:val="clear" w:color="auto" w:fill="auto"/>
            <w:noWrap/>
            <w:hideMark/>
          </w:tcPr>
          <w:p w14:paraId="395D1D1B" w14:textId="77777777" w:rsidR="009E1DC0" w:rsidRPr="00CE5CB0" w:rsidRDefault="009E1DC0" w:rsidP="00DB7035">
            <w:pPr>
              <w:pStyle w:val="TableText"/>
              <w:tabs>
                <w:tab w:val="decimal" w:pos="595"/>
              </w:tabs>
              <w:spacing w:before="50" w:after="50"/>
              <w:rPr>
                <w:b/>
                <w:lang w:eastAsia="en-NZ"/>
              </w:rPr>
            </w:pPr>
            <w:r w:rsidRPr="00CE5CB0">
              <w:rPr>
                <w:b/>
                <w:lang w:eastAsia="en-NZ"/>
              </w:rPr>
              <w:t>4,871</w:t>
            </w:r>
          </w:p>
        </w:tc>
        <w:tc>
          <w:tcPr>
            <w:tcW w:w="1015" w:type="dxa"/>
            <w:shd w:val="clear" w:color="auto" w:fill="auto"/>
            <w:noWrap/>
            <w:hideMark/>
          </w:tcPr>
          <w:p w14:paraId="44325758" w14:textId="77777777" w:rsidR="009E1DC0" w:rsidRPr="00CE5CB0" w:rsidRDefault="009E1DC0" w:rsidP="00DB7035">
            <w:pPr>
              <w:pStyle w:val="TableText"/>
              <w:tabs>
                <w:tab w:val="decimal" w:pos="652"/>
              </w:tabs>
              <w:spacing w:before="50" w:after="50"/>
              <w:rPr>
                <w:b/>
                <w:lang w:eastAsia="en-NZ"/>
              </w:rPr>
            </w:pPr>
            <w:r w:rsidRPr="00CE5CB0">
              <w:rPr>
                <w:b/>
                <w:lang w:eastAsia="en-NZ"/>
              </w:rPr>
              <w:t>36,810</w:t>
            </w:r>
          </w:p>
        </w:tc>
        <w:tc>
          <w:tcPr>
            <w:tcW w:w="1016" w:type="dxa"/>
            <w:tcBorders>
              <w:right w:val="single" w:sz="4" w:space="0" w:color="A6A6A6" w:themeColor="background1" w:themeShade="A6"/>
            </w:tcBorders>
            <w:shd w:val="clear" w:color="auto" w:fill="auto"/>
            <w:noWrap/>
            <w:hideMark/>
          </w:tcPr>
          <w:p w14:paraId="5A4DB032" w14:textId="77777777" w:rsidR="009E1DC0" w:rsidRPr="00CE5CB0" w:rsidRDefault="009E1DC0" w:rsidP="00DB7035">
            <w:pPr>
              <w:pStyle w:val="TableText"/>
              <w:tabs>
                <w:tab w:val="decimal" w:pos="652"/>
              </w:tabs>
              <w:spacing w:before="50" w:after="50"/>
              <w:rPr>
                <w:b/>
                <w:lang w:eastAsia="en-NZ"/>
              </w:rPr>
            </w:pPr>
            <w:r w:rsidRPr="00CE5CB0">
              <w:rPr>
                <w:b/>
                <w:lang w:eastAsia="en-NZ"/>
              </w:rPr>
              <w:t>41,681</w:t>
            </w:r>
          </w:p>
        </w:tc>
        <w:tc>
          <w:tcPr>
            <w:tcW w:w="1015" w:type="dxa"/>
            <w:tcBorders>
              <w:left w:val="single" w:sz="4" w:space="0" w:color="A6A6A6" w:themeColor="background1" w:themeShade="A6"/>
            </w:tcBorders>
            <w:shd w:val="clear" w:color="auto" w:fill="auto"/>
            <w:noWrap/>
            <w:hideMark/>
          </w:tcPr>
          <w:p w14:paraId="716D5736" w14:textId="77777777" w:rsidR="009E1DC0" w:rsidRPr="00CE5CB0" w:rsidRDefault="009E1DC0" w:rsidP="00DB7035">
            <w:pPr>
              <w:pStyle w:val="TableText"/>
              <w:tabs>
                <w:tab w:val="decimal" w:pos="595"/>
              </w:tabs>
              <w:spacing w:before="50" w:after="50"/>
              <w:rPr>
                <w:b/>
                <w:lang w:eastAsia="en-NZ"/>
              </w:rPr>
            </w:pPr>
            <w:r w:rsidRPr="00CE5CB0">
              <w:rPr>
                <w:b/>
                <w:lang w:eastAsia="en-NZ"/>
              </w:rPr>
              <w:t>3,530</w:t>
            </w:r>
          </w:p>
        </w:tc>
        <w:tc>
          <w:tcPr>
            <w:tcW w:w="1015" w:type="dxa"/>
            <w:shd w:val="clear" w:color="auto" w:fill="auto"/>
            <w:noWrap/>
            <w:hideMark/>
          </w:tcPr>
          <w:p w14:paraId="0AB7A5C9" w14:textId="77777777" w:rsidR="009E1DC0" w:rsidRPr="00CE5CB0" w:rsidRDefault="009E1DC0" w:rsidP="00DB7035">
            <w:pPr>
              <w:pStyle w:val="TableText"/>
              <w:tabs>
                <w:tab w:val="decimal" w:pos="595"/>
              </w:tabs>
              <w:spacing w:before="50" w:after="50"/>
              <w:rPr>
                <w:b/>
                <w:lang w:eastAsia="en-NZ"/>
              </w:rPr>
            </w:pPr>
            <w:r w:rsidRPr="00CE5CB0">
              <w:rPr>
                <w:b/>
                <w:lang w:eastAsia="en-NZ"/>
              </w:rPr>
              <w:t>1,334</w:t>
            </w:r>
          </w:p>
        </w:tc>
        <w:tc>
          <w:tcPr>
            <w:tcW w:w="1016" w:type="dxa"/>
            <w:tcBorders>
              <w:right w:val="single" w:sz="4" w:space="0" w:color="A6A6A6" w:themeColor="background1" w:themeShade="A6"/>
            </w:tcBorders>
            <w:shd w:val="clear" w:color="auto" w:fill="auto"/>
            <w:noWrap/>
            <w:hideMark/>
          </w:tcPr>
          <w:p w14:paraId="425FCA8A" w14:textId="77777777" w:rsidR="009E1DC0" w:rsidRPr="00CE5CB0" w:rsidRDefault="009E1DC0" w:rsidP="00DB7035">
            <w:pPr>
              <w:pStyle w:val="TableText"/>
              <w:spacing w:before="50" w:after="50"/>
              <w:jc w:val="center"/>
              <w:rPr>
                <w:b/>
                <w:lang w:eastAsia="en-NZ"/>
              </w:rPr>
            </w:pPr>
            <w:r w:rsidRPr="00CE5CB0">
              <w:rPr>
                <w:b/>
                <w:lang w:eastAsia="en-NZ"/>
              </w:rPr>
              <w:t>13</w:t>
            </w:r>
          </w:p>
        </w:tc>
        <w:tc>
          <w:tcPr>
            <w:tcW w:w="1063" w:type="dxa"/>
            <w:tcBorders>
              <w:left w:val="single" w:sz="4" w:space="0" w:color="A6A6A6" w:themeColor="background1" w:themeShade="A6"/>
            </w:tcBorders>
            <w:shd w:val="clear" w:color="auto" w:fill="auto"/>
            <w:noWrap/>
            <w:hideMark/>
          </w:tcPr>
          <w:p w14:paraId="6FE9E4A6" w14:textId="77777777" w:rsidR="009E1DC0" w:rsidRPr="00CE5CB0" w:rsidRDefault="009E1DC0" w:rsidP="00DB7035">
            <w:pPr>
              <w:pStyle w:val="TableText"/>
              <w:tabs>
                <w:tab w:val="decimal" w:pos="426"/>
              </w:tabs>
              <w:spacing w:before="50" w:after="50"/>
              <w:rPr>
                <w:b/>
                <w:lang w:eastAsia="en-NZ"/>
              </w:rPr>
            </w:pPr>
            <w:r w:rsidRPr="00CE5CB0">
              <w:rPr>
                <w:b/>
                <w:lang w:eastAsia="en-NZ"/>
              </w:rPr>
              <w:t>8.5</w:t>
            </w:r>
          </w:p>
        </w:tc>
        <w:tc>
          <w:tcPr>
            <w:tcW w:w="1063" w:type="dxa"/>
            <w:shd w:val="clear" w:color="auto" w:fill="auto"/>
            <w:noWrap/>
            <w:hideMark/>
          </w:tcPr>
          <w:p w14:paraId="7AF5B04F" w14:textId="77777777" w:rsidR="009E1DC0" w:rsidRPr="00CE5CB0" w:rsidRDefault="009E1DC0" w:rsidP="00DB7035">
            <w:pPr>
              <w:pStyle w:val="TableText"/>
              <w:tabs>
                <w:tab w:val="decimal" w:pos="426"/>
              </w:tabs>
              <w:spacing w:before="50" w:after="50"/>
              <w:rPr>
                <w:b/>
                <w:lang w:eastAsia="en-NZ"/>
              </w:rPr>
            </w:pPr>
            <w:r w:rsidRPr="00CE5CB0">
              <w:rPr>
                <w:b/>
                <w:lang w:eastAsia="en-NZ"/>
              </w:rPr>
              <w:t>3.2</w:t>
            </w:r>
          </w:p>
        </w:tc>
        <w:tc>
          <w:tcPr>
            <w:tcW w:w="1364" w:type="dxa"/>
            <w:tcBorders>
              <w:right w:val="single" w:sz="4" w:space="0" w:color="A6A6A6" w:themeColor="background1" w:themeShade="A6"/>
            </w:tcBorders>
            <w:shd w:val="clear" w:color="auto" w:fill="auto"/>
            <w:noWrap/>
            <w:hideMark/>
          </w:tcPr>
          <w:p w14:paraId="3E79B837" w14:textId="77777777" w:rsidR="009E1DC0" w:rsidRPr="00CE5CB0" w:rsidRDefault="009E1DC0" w:rsidP="00DB7035">
            <w:pPr>
              <w:pStyle w:val="TableText"/>
              <w:tabs>
                <w:tab w:val="decimal" w:pos="601"/>
              </w:tabs>
              <w:spacing w:before="50" w:after="50"/>
              <w:rPr>
                <w:b/>
                <w:lang w:eastAsia="en-NZ"/>
              </w:rPr>
            </w:pPr>
            <w:r w:rsidRPr="00CE5CB0">
              <w:rPr>
                <w:b/>
                <w:lang w:eastAsia="en-NZ"/>
              </w:rPr>
              <w:t>11.7</w:t>
            </w:r>
          </w:p>
        </w:tc>
        <w:tc>
          <w:tcPr>
            <w:tcW w:w="1552" w:type="dxa"/>
            <w:tcBorders>
              <w:left w:val="single" w:sz="4" w:space="0" w:color="A6A6A6" w:themeColor="background1" w:themeShade="A6"/>
            </w:tcBorders>
            <w:shd w:val="clear" w:color="auto" w:fill="auto"/>
            <w:noWrap/>
            <w:hideMark/>
          </w:tcPr>
          <w:p w14:paraId="5E9CF703" w14:textId="77777777" w:rsidR="009E1DC0" w:rsidRPr="00CE5CB0" w:rsidRDefault="009E1DC0" w:rsidP="00DB7035">
            <w:pPr>
              <w:pStyle w:val="TableText"/>
              <w:spacing w:before="50" w:after="50"/>
              <w:jc w:val="center"/>
              <w:rPr>
                <w:b/>
                <w:lang w:eastAsia="en-NZ"/>
              </w:rPr>
            </w:pPr>
            <w:r w:rsidRPr="00CE5CB0">
              <w:rPr>
                <w:b/>
                <w:lang w:eastAsia="en-NZ"/>
              </w:rPr>
              <w:t>72.5</w:t>
            </w:r>
          </w:p>
        </w:tc>
        <w:tc>
          <w:tcPr>
            <w:tcW w:w="1552" w:type="dxa"/>
            <w:shd w:val="clear" w:color="auto" w:fill="auto"/>
            <w:noWrap/>
            <w:hideMark/>
          </w:tcPr>
          <w:p w14:paraId="46BD108C" w14:textId="77777777" w:rsidR="009E1DC0" w:rsidRPr="00CE5CB0" w:rsidRDefault="009E1DC0" w:rsidP="00DB7035">
            <w:pPr>
              <w:pStyle w:val="TableText"/>
              <w:spacing w:before="50" w:after="50"/>
              <w:jc w:val="center"/>
              <w:rPr>
                <w:b/>
                <w:lang w:eastAsia="en-NZ"/>
              </w:rPr>
            </w:pPr>
            <w:r w:rsidRPr="00CE5CB0">
              <w:rPr>
                <w:b/>
                <w:lang w:eastAsia="en-NZ"/>
              </w:rPr>
              <w:t>27.4</w:t>
            </w:r>
          </w:p>
        </w:tc>
      </w:tr>
    </w:tbl>
    <w:p w14:paraId="094E0E2C" w14:textId="77777777" w:rsidR="0091208C" w:rsidRDefault="0091208C" w:rsidP="007B51F0">
      <w:pPr>
        <w:pStyle w:val="Note"/>
      </w:pPr>
      <w:bookmarkStart w:id="207" w:name="indicator_04_table_03"/>
      <w:bookmarkStart w:id="208" w:name="_Toc454271523"/>
      <w:bookmarkEnd w:id="207"/>
      <w:r w:rsidRPr="00A944B7">
        <w:t>(S) Suppressed if the number of screens was &lt; 6</w:t>
      </w:r>
      <w:r w:rsidR="007B51F0">
        <w:t>.</w:t>
      </w:r>
    </w:p>
    <w:p w14:paraId="6F16CBDA" w14:textId="77777777" w:rsidR="00046A0B" w:rsidRDefault="00046A0B" w:rsidP="007B51F0">
      <w:pPr>
        <w:pStyle w:val="Heading2"/>
        <w:sectPr w:rsidR="00046A0B" w:rsidSect="00046A0B">
          <w:footerReference w:type="default" r:id="rId37"/>
          <w:pgSz w:w="16834" w:h="11907" w:orient="landscape" w:code="9"/>
          <w:pgMar w:top="1134" w:right="1134" w:bottom="1134" w:left="1134" w:header="284" w:footer="425" w:gutter="0"/>
          <w:cols w:space="720"/>
          <w:docGrid w:linePitch="286"/>
        </w:sectPr>
      </w:pPr>
      <w:bookmarkStart w:id="209" w:name="indicator_04_table_04"/>
      <w:bookmarkStart w:id="210" w:name="_Toc454271524"/>
      <w:bookmarkStart w:id="211" w:name="_Toc57820982"/>
      <w:bookmarkEnd w:id="208"/>
      <w:bookmarkEnd w:id="209"/>
    </w:p>
    <w:p w14:paraId="58975E8F" w14:textId="77777777" w:rsidR="0091208C" w:rsidRPr="00A944B7" w:rsidRDefault="0091208C" w:rsidP="00927967">
      <w:pPr>
        <w:pStyle w:val="Heading2"/>
        <w:spacing w:before="0"/>
      </w:pPr>
      <w:bookmarkStart w:id="212" w:name="_Toc89434257"/>
      <w:r w:rsidRPr="00A944B7">
        <w:lastRenderedPageBreak/>
        <w:t>Incomplete T2 screens</w:t>
      </w:r>
      <w:bookmarkEnd w:id="210"/>
      <w:bookmarkEnd w:id="211"/>
      <w:bookmarkEnd w:id="212"/>
    </w:p>
    <w:p w14:paraId="4213713C" w14:textId="0D391A1C" w:rsidR="00A41F5B" w:rsidRDefault="0091208C" w:rsidP="00927967">
      <w:r w:rsidRPr="00A944B7">
        <w:t>T2 screens do not require an NT scan, just a blood sample, but may be incomplete if missing dating information or no weight, if the sample is taken later than 20 weeks of pregnancy, or if the sample is damaged and not repeated. For 2018, 1</w:t>
      </w:r>
      <w:r w:rsidR="003D590C">
        <w:t> percent</w:t>
      </w:r>
      <w:r w:rsidRPr="00A944B7">
        <w:t xml:space="preserve"> of T2 commenced screens were incomplete, compared with 12</w:t>
      </w:r>
      <w:r w:rsidR="003D590C">
        <w:t> percent</w:t>
      </w:r>
      <w:r w:rsidRPr="00A944B7">
        <w:t xml:space="preserve"> of T1 commenced screens. As </w:t>
      </w:r>
      <w:r w:rsidR="007B51F0">
        <w:fldChar w:fldCharType="begin"/>
      </w:r>
      <w:r w:rsidR="007B51F0">
        <w:instrText xml:space="preserve"> REF _Ref68502618 \h </w:instrText>
      </w:r>
      <w:r w:rsidR="007B51F0">
        <w:fldChar w:fldCharType="separate"/>
      </w:r>
      <w:r w:rsidR="00C52F83">
        <w:t>Table </w:t>
      </w:r>
      <w:r w:rsidR="00C52F83">
        <w:rPr>
          <w:noProof/>
        </w:rPr>
        <w:t>15</w:t>
      </w:r>
      <w:r w:rsidR="007B51F0">
        <w:fldChar w:fldCharType="end"/>
      </w:r>
      <w:r w:rsidRPr="00A944B7">
        <w:t xml:space="preserve"> shows, the percentage of incomplete T2 screens decreased from 4</w:t>
      </w:r>
      <w:r w:rsidR="003D590C">
        <w:t> percent</w:t>
      </w:r>
      <w:r w:rsidRPr="00A944B7">
        <w:t xml:space="preserve"> in 2013 to 1</w:t>
      </w:r>
      <w:r w:rsidR="003D590C">
        <w:t> percent</w:t>
      </w:r>
      <w:r w:rsidRPr="00A944B7">
        <w:t xml:space="preserve"> in 2018.</w:t>
      </w:r>
    </w:p>
    <w:p w14:paraId="7EEBEA1A" w14:textId="77777777" w:rsidR="0091208C" w:rsidRPr="00A944B7" w:rsidRDefault="0091208C" w:rsidP="00927967"/>
    <w:p w14:paraId="3B80E972" w14:textId="4D9543F2" w:rsidR="0091208C" w:rsidRDefault="007B51F0" w:rsidP="007B51F0">
      <w:pPr>
        <w:pStyle w:val="Table"/>
      </w:pPr>
      <w:bookmarkStart w:id="213" w:name="_Ref68502618"/>
      <w:bookmarkStart w:id="214" w:name="_Toc454200250"/>
      <w:bookmarkStart w:id="215" w:name="_Toc57820872"/>
      <w:bookmarkStart w:id="216" w:name="_Toc81479997"/>
      <w:r>
        <w:t>Table </w:t>
      </w:r>
      <w:r w:rsidR="00752D63">
        <w:fldChar w:fldCharType="begin"/>
      </w:r>
      <w:r w:rsidR="00752D63">
        <w:instrText xml:space="preserve"> SEQ Ta</w:instrText>
      </w:r>
      <w:r w:rsidR="00752D63">
        <w:instrText xml:space="preserve">ble \* ARABIC </w:instrText>
      </w:r>
      <w:r w:rsidR="00752D63">
        <w:fldChar w:fldCharType="separate"/>
      </w:r>
      <w:r w:rsidR="00C52F83">
        <w:rPr>
          <w:noProof/>
        </w:rPr>
        <w:t>15</w:t>
      </w:r>
      <w:r w:rsidR="00752D63">
        <w:rPr>
          <w:noProof/>
        </w:rPr>
        <w:fldChar w:fldCharType="end"/>
      </w:r>
      <w:bookmarkEnd w:id="213"/>
      <w:r w:rsidR="0091208C" w:rsidRPr="00A944B7">
        <w:t>: Incomplete T2 screens, January 2013 to December 201</w:t>
      </w:r>
      <w:bookmarkEnd w:id="214"/>
      <w:r w:rsidR="0091208C" w:rsidRPr="00A944B7">
        <w:t>8</w:t>
      </w:r>
      <w:bookmarkEnd w:id="215"/>
      <w:bookmarkEnd w:id="216"/>
    </w:p>
    <w:tbl>
      <w:tblPr>
        <w:tblW w:w="0" w:type="auto"/>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333"/>
        <w:gridCol w:w="2835"/>
        <w:gridCol w:w="1843"/>
        <w:gridCol w:w="2126"/>
      </w:tblGrid>
      <w:tr w:rsidR="007B51F0" w:rsidRPr="007B51F0" w14:paraId="06DB6ED0" w14:textId="77777777" w:rsidTr="007B51F0">
        <w:trPr>
          <w:cantSplit/>
        </w:trPr>
        <w:tc>
          <w:tcPr>
            <w:tcW w:w="1333" w:type="dxa"/>
            <w:tcBorders>
              <w:top w:val="nil"/>
              <w:bottom w:val="nil"/>
            </w:tcBorders>
            <w:shd w:val="clear" w:color="auto" w:fill="D9D9D9" w:themeFill="background1" w:themeFillShade="D9"/>
            <w:noWrap/>
            <w:hideMark/>
          </w:tcPr>
          <w:p w14:paraId="5B8899F2" w14:textId="77777777" w:rsidR="0091208C" w:rsidRPr="007B51F0" w:rsidRDefault="0091208C" w:rsidP="00927967">
            <w:pPr>
              <w:pStyle w:val="TableText"/>
              <w:rPr>
                <w:b/>
                <w:lang w:eastAsia="en-NZ"/>
              </w:rPr>
            </w:pPr>
            <w:bookmarkStart w:id="217" w:name="indicator_04_table_05"/>
            <w:bookmarkStart w:id="218" w:name="RANGE!B117:E124"/>
            <w:bookmarkEnd w:id="217"/>
            <w:r w:rsidRPr="007B51F0">
              <w:rPr>
                <w:b/>
                <w:lang w:eastAsia="en-NZ"/>
              </w:rPr>
              <w:t>Year</w:t>
            </w:r>
            <w:bookmarkEnd w:id="218"/>
          </w:p>
        </w:tc>
        <w:tc>
          <w:tcPr>
            <w:tcW w:w="2835" w:type="dxa"/>
            <w:tcBorders>
              <w:top w:val="nil"/>
              <w:bottom w:val="nil"/>
            </w:tcBorders>
            <w:shd w:val="clear" w:color="auto" w:fill="D9D9D9" w:themeFill="background1" w:themeFillShade="D9"/>
            <w:hideMark/>
          </w:tcPr>
          <w:p w14:paraId="2286C975" w14:textId="77777777" w:rsidR="0091208C" w:rsidRPr="007B51F0" w:rsidRDefault="0091208C" w:rsidP="00927967">
            <w:pPr>
              <w:pStyle w:val="TableText"/>
              <w:jc w:val="center"/>
              <w:rPr>
                <w:b/>
                <w:lang w:eastAsia="en-NZ"/>
              </w:rPr>
            </w:pPr>
            <w:r w:rsidRPr="007B51F0">
              <w:rPr>
                <w:b/>
                <w:lang w:eastAsia="en-NZ"/>
              </w:rPr>
              <w:t>Commenced second trimester</w:t>
            </w:r>
          </w:p>
        </w:tc>
        <w:tc>
          <w:tcPr>
            <w:tcW w:w="1843" w:type="dxa"/>
            <w:tcBorders>
              <w:top w:val="nil"/>
              <w:bottom w:val="nil"/>
            </w:tcBorders>
            <w:shd w:val="clear" w:color="auto" w:fill="D9D9D9" w:themeFill="background1" w:themeFillShade="D9"/>
            <w:hideMark/>
          </w:tcPr>
          <w:p w14:paraId="27EB609A" w14:textId="77777777" w:rsidR="0091208C" w:rsidRPr="007B51F0" w:rsidRDefault="0091208C" w:rsidP="00927967">
            <w:pPr>
              <w:pStyle w:val="TableText"/>
              <w:jc w:val="center"/>
              <w:rPr>
                <w:b/>
                <w:lang w:eastAsia="en-NZ"/>
              </w:rPr>
            </w:pPr>
            <w:r w:rsidRPr="007B51F0">
              <w:rPr>
                <w:b/>
                <w:lang w:eastAsia="en-NZ"/>
              </w:rPr>
              <w:t>No result issued</w:t>
            </w:r>
          </w:p>
        </w:tc>
        <w:tc>
          <w:tcPr>
            <w:tcW w:w="2126" w:type="dxa"/>
            <w:tcBorders>
              <w:top w:val="nil"/>
              <w:bottom w:val="nil"/>
            </w:tcBorders>
            <w:shd w:val="clear" w:color="auto" w:fill="D9D9D9" w:themeFill="background1" w:themeFillShade="D9"/>
            <w:hideMark/>
          </w:tcPr>
          <w:p w14:paraId="0BE5B849" w14:textId="77777777" w:rsidR="0091208C" w:rsidRPr="007B51F0" w:rsidRDefault="0091208C" w:rsidP="00927967">
            <w:pPr>
              <w:pStyle w:val="TableText"/>
              <w:jc w:val="center"/>
              <w:rPr>
                <w:b/>
                <w:lang w:eastAsia="en-NZ"/>
              </w:rPr>
            </w:pPr>
            <w:r w:rsidRPr="007B51F0">
              <w:rPr>
                <w:b/>
                <w:lang w:eastAsia="en-NZ"/>
              </w:rPr>
              <w:t>Percentage incomplete</w:t>
            </w:r>
          </w:p>
        </w:tc>
      </w:tr>
      <w:tr w:rsidR="0091208C" w:rsidRPr="001F535B" w14:paraId="25A1048C" w14:textId="77777777" w:rsidTr="007B51F0">
        <w:trPr>
          <w:cantSplit/>
        </w:trPr>
        <w:tc>
          <w:tcPr>
            <w:tcW w:w="1333" w:type="dxa"/>
            <w:tcBorders>
              <w:top w:val="nil"/>
            </w:tcBorders>
            <w:shd w:val="clear" w:color="auto" w:fill="auto"/>
            <w:noWrap/>
            <w:hideMark/>
          </w:tcPr>
          <w:p w14:paraId="2B36CE12" w14:textId="77777777" w:rsidR="0091208C" w:rsidRPr="001F535B" w:rsidRDefault="0091208C" w:rsidP="00927967">
            <w:pPr>
              <w:pStyle w:val="TableText"/>
              <w:rPr>
                <w:lang w:eastAsia="en-NZ"/>
              </w:rPr>
            </w:pPr>
            <w:r w:rsidRPr="001F535B">
              <w:rPr>
                <w:lang w:eastAsia="en-NZ"/>
              </w:rPr>
              <w:t>2013</w:t>
            </w:r>
          </w:p>
        </w:tc>
        <w:tc>
          <w:tcPr>
            <w:tcW w:w="2835" w:type="dxa"/>
            <w:tcBorders>
              <w:top w:val="nil"/>
            </w:tcBorders>
            <w:shd w:val="clear" w:color="auto" w:fill="auto"/>
            <w:noWrap/>
            <w:hideMark/>
          </w:tcPr>
          <w:p w14:paraId="708C5E54" w14:textId="77777777" w:rsidR="0091208C" w:rsidRPr="001F535B" w:rsidRDefault="0091208C" w:rsidP="00927967">
            <w:pPr>
              <w:pStyle w:val="TableText"/>
              <w:tabs>
                <w:tab w:val="decimal" w:pos="1644"/>
              </w:tabs>
              <w:rPr>
                <w:lang w:eastAsia="en-NZ"/>
              </w:rPr>
            </w:pPr>
            <w:r w:rsidRPr="001F535B">
              <w:rPr>
                <w:lang w:eastAsia="en-NZ"/>
              </w:rPr>
              <w:t>5,487</w:t>
            </w:r>
          </w:p>
        </w:tc>
        <w:tc>
          <w:tcPr>
            <w:tcW w:w="1843" w:type="dxa"/>
            <w:tcBorders>
              <w:top w:val="nil"/>
            </w:tcBorders>
            <w:shd w:val="clear" w:color="auto" w:fill="auto"/>
            <w:noWrap/>
            <w:hideMark/>
          </w:tcPr>
          <w:p w14:paraId="540BBBE5" w14:textId="77777777" w:rsidR="0091208C" w:rsidRPr="001F535B" w:rsidRDefault="0091208C" w:rsidP="00927967">
            <w:pPr>
              <w:pStyle w:val="TableText"/>
              <w:tabs>
                <w:tab w:val="decimal" w:pos="1077"/>
              </w:tabs>
              <w:rPr>
                <w:lang w:eastAsia="en-NZ"/>
              </w:rPr>
            </w:pPr>
            <w:r w:rsidRPr="001F535B">
              <w:rPr>
                <w:lang w:eastAsia="en-NZ"/>
              </w:rPr>
              <w:t>218</w:t>
            </w:r>
          </w:p>
        </w:tc>
        <w:tc>
          <w:tcPr>
            <w:tcW w:w="2126" w:type="dxa"/>
            <w:tcBorders>
              <w:top w:val="nil"/>
            </w:tcBorders>
            <w:shd w:val="clear" w:color="auto" w:fill="auto"/>
            <w:noWrap/>
            <w:hideMark/>
          </w:tcPr>
          <w:p w14:paraId="613411F0" w14:textId="77777777" w:rsidR="0091208C" w:rsidRPr="001F535B" w:rsidRDefault="0091208C" w:rsidP="00927967">
            <w:pPr>
              <w:pStyle w:val="TableText"/>
              <w:jc w:val="center"/>
              <w:rPr>
                <w:lang w:eastAsia="en-NZ"/>
              </w:rPr>
            </w:pPr>
            <w:r w:rsidRPr="001F535B">
              <w:rPr>
                <w:lang w:eastAsia="en-NZ"/>
              </w:rPr>
              <w:t>4.0</w:t>
            </w:r>
          </w:p>
        </w:tc>
      </w:tr>
      <w:tr w:rsidR="0091208C" w:rsidRPr="001F535B" w14:paraId="78770258" w14:textId="77777777" w:rsidTr="007B51F0">
        <w:trPr>
          <w:cantSplit/>
        </w:trPr>
        <w:tc>
          <w:tcPr>
            <w:tcW w:w="1333" w:type="dxa"/>
            <w:shd w:val="clear" w:color="auto" w:fill="auto"/>
            <w:noWrap/>
            <w:hideMark/>
          </w:tcPr>
          <w:p w14:paraId="2D3838F7" w14:textId="77777777" w:rsidR="0091208C" w:rsidRPr="001F535B" w:rsidRDefault="0091208C" w:rsidP="00927967">
            <w:pPr>
              <w:pStyle w:val="TableText"/>
              <w:rPr>
                <w:lang w:eastAsia="en-NZ"/>
              </w:rPr>
            </w:pPr>
            <w:r w:rsidRPr="001F535B">
              <w:rPr>
                <w:lang w:eastAsia="en-NZ"/>
              </w:rPr>
              <w:t>2014</w:t>
            </w:r>
          </w:p>
        </w:tc>
        <w:tc>
          <w:tcPr>
            <w:tcW w:w="2835" w:type="dxa"/>
            <w:shd w:val="clear" w:color="auto" w:fill="auto"/>
            <w:noWrap/>
            <w:hideMark/>
          </w:tcPr>
          <w:p w14:paraId="60EE27DB" w14:textId="77777777" w:rsidR="0091208C" w:rsidRPr="001F535B" w:rsidRDefault="0091208C" w:rsidP="00927967">
            <w:pPr>
              <w:pStyle w:val="TableText"/>
              <w:tabs>
                <w:tab w:val="decimal" w:pos="1644"/>
              </w:tabs>
              <w:rPr>
                <w:lang w:eastAsia="en-NZ"/>
              </w:rPr>
            </w:pPr>
            <w:r w:rsidRPr="001F535B">
              <w:rPr>
                <w:lang w:eastAsia="en-NZ"/>
              </w:rPr>
              <w:t>5,613</w:t>
            </w:r>
          </w:p>
        </w:tc>
        <w:tc>
          <w:tcPr>
            <w:tcW w:w="1843" w:type="dxa"/>
            <w:shd w:val="clear" w:color="auto" w:fill="auto"/>
            <w:noWrap/>
            <w:hideMark/>
          </w:tcPr>
          <w:p w14:paraId="2B7BEB61" w14:textId="77777777" w:rsidR="0091208C" w:rsidRPr="001F535B" w:rsidRDefault="0091208C" w:rsidP="00927967">
            <w:pPr>
              <w:pStyle w:val="TableText"/>
              <w:tabs>
                <w:tab w:val="decimal" w:pos="1077"/>
              </w:tabs>
              <w:rPr>
                <w:lang w:eastAsia="en-NZ"/>
              </w:rPr>
            </w:pPr>
            <w:r w:rsidRPr="001F535B">
              <w:rPr>
                <w:lang w:eastAsia="en-NZ"/>
              </w:rPr>
              <w:t>157</w:t>
            </w:r>
          </w:p>
        </w:tc>
        <w:tc>
          <w:tcPr>
            <w:tcW w:w="2126" w:type="dxa"/>
            <w:shd w:val="clear" w:color="auto" w:fill="auto"/>
            <w:noWrap/>
            <w:hideMark/>
          </w:tcPr>
          <w:p w14:paraId="4C01B484" w14:textId="77777777" w:rsidR="0091208C" w:rsidRPr="001F535B" w:rsidRDefault="0091208C" w:rsidP="00927967">
            <w:pPr>
              <w:pStyle w:val="TableText"/>
              <w:jc w:val="center"/>
              <w:rPr>
                <w:lang w:eastAsia="en-NZ"/>
              </w:rPr>
            </w:pPr>
            <w:r w:rsidRPr="001F535B">
              <w:rPr>
                <w:lang w:eastAsia="en-NZ"/>
              </w:rPr>
              <w:t>2.8</w:t>
            </w:r>
          </w:p>
        </w:tc>
      </w:tr>
      <w:tr w:rsidR="0091208C" w:rsidRPr="001F535B" w14:paraId="4467603E" w14:textId="77777777" w:rsidTr="007B51F0">
        <w:trPr>
          <w:cantSplit/>
        </w:trPr>
        <w:tc>
          <w:tcPr>
            <w:tcW w:w="1333" w:type="dxa"/>
            <w:shd w:val="clear" w:color="auto" w:fill="auto"/>
            <w:noWrap/>
            <w:hideMark/>
          </w:tcPr>
          <w:p w14:paraId="08A1D45F" w14:textId="77777777" w:rsidR="0091208C" w:rsidRPr="001F535B" w:rsidRDefault="0091208C" w:rsidP="007B51F0">
            <w:pPr>
              <w:pStyle w:val="TableText"/>
              <w:rPr>
                <w:lang w:eastAsia="en-NZ"/>
              </w:rPr>
            </w:pPr>
            <w:r w:rsidRPr="001F535B">
              <w:rPr>
                <w:lang w:eastAsia="en-NZ"/>
              </w:rPr>
              <w:t>2015</w:t>
            </w:r>
          </w:p>
        </w:tc>
        <w:tc>
          <w:tcPr>
            <w:tcW w:w="2835" w:type="dxa"/>
            <w:shd w:val="clear" w:color="auto" w:fill="auto"/>
            <w:noWrap/>
            <w:hideMark/>
          </w:tcPr>
          <w:p w14:paraId="435CF14A" w14:textId="77777777" w:rsidR="0091208C" w:rsidRPr="001F535B" w:rsidRDefault="0091208C" w:rsidP="007B51F0">
            <w:pPr>
              <w:pStyle w:val="TableText"/>
              <w:tabs>
                <w:tab w:val="decimal" w:pos="1644"/>
              </w:tabs>
              <w:rPr>
                <w:lang w:eastAsia="en-NZ"/>
              </w:rPr>
            </w:pPr>
            <w:r w:rsidRPr="001F535B">
              <w:rPr>
                <w:lang w:eastAsia="en-NZ"/>
              </w:rPr>
              <w:t>5,742</w:t>
            </w:r>
          </w:p>
        </w:tc>
        <w:tc>
          <w:tcPr>
            <w:tcW w:w="1843" w:type="dxa"/>
            <w:shd w:val="clear" w:color="auto" w:fill="auto"/>
            <w:noWrap/>
            <w:hideMark/>
          </w:tcPr>
          <w:p w14:paraId="5FA1873C" w14:textId="77777777" w:rsidR="0091208C" w:rsidRPr="001F535B" w:rsidRDefault="0091208C" w:rsidP="007B51F0">
            <w:pPr>
              <w:pStyle w:val="TableText"/>
              <w:tabs>
                <w:tab w:val="decimal" w:pos="1077"/>
              </w:tabs>
              <w:rPr>
                <w:lang w:eastAsia="en-NZ"/>
              </w:rPr>
            </w:pPr>
            <w:r w:rsidRPr="001F535B">
              <w:rPr>
                <w:lang w:eastAsia="en-NZ"/>
              </w:rPr>
              <w:t>225</w:t>
            </w:r>
          </w:p>
        </w:tc>
        <w:tc>
          <w:tcPr>
            <w:tcW w:w="2126" w:type="dxa"/>
            <w:shd w:val="clear" w:color="auto" w:fill="auto"/>
            <w:noWrap/>
            <w:hideMark/>
          </w:tcPr>
          <w:p w14:paraId="52CE0374" w14:textId="77777777" w:rsidR="0091208C" w:rsidRPr="001F535B" w:rsidRDefault="0091208C" w:rsidP="007B51F0">
            <w:pPr>
              <w:pStyle w:val="TableText"/>
              <w:jc w:val="center"/>
              <w:rPr>
                <w:lang w:eastAsia="en-NZ"/>
              </w:rPr>
            </w:pPr>
            <w:r w:rsidRPr="001F535B">
              <w:rPr>
                <w:lang w:eastAsia="en-NZ"/>
              </w:rPr>
              <w:t>3.9</w:t>
            </w:r>
          </w:p>
        </w:tc>
      </w:tr>
      <w:tr w:rsidR="0091208C" w:rsidRPr="001F535B" w14:paraId="42425DD1" w14:textId="77777777" w:rsidTr="007B51F0">
        <w:trPr>
          <w:cantSplit/>
        </w:trPr>
        <w:tc>
          <w:tcPr>
            <w:tcW w:w="1333" w:type="dxa"/>
            <w:shd w:val="clear" w:color="auto" w:fill="auto"/>
            <w:noWrap/>
            <w:hideMark/>
          </w:tcPr>
          <w:p w14:paraId="4CE401F7" w14:textId="77777777" w:rsidR="0091208C" w:rsidRPr="001F535B" w:rsidRDefault="0091208C" w:rsidP="007B51F0">
            <w:pPr>
              <w:pStyle w:val="TableText"/>
              <w:rPr>
                <w:lang w:eastAsia="en-NZ"/>
              </w:rPr>
            </w:pPr>
            <w:r w:rsidRPr="001F535B">
              <w:rPr>
                <w:lang w:eastAsia="en-NZ"/>
              </w:rPr>
              <w:t>2016</w:t>
            </w:r>
          </w:p>
        </w:tc>
        <w:tc>
          <w:tcPr>
            <w:tcW w:w="2835" w:type="dxa"/>
            <w:shd w:val="clear" w:color="auto" w:fill="auto"/>
            <w:noWrap/>
            <w:hideMark/>
          </w:tcPr>
          <w:p w14:paraId="622C3998" w14:textId="77777777" w:rsidR="0091208C" w:rsidRPr="001F535B" w:rsidRDefault="0091208C" w:rsidP="007B51F0">
            <w:pPr>
              <w:pStyle w:val="TableText"/>
              <w:tabs>
                <w:tab w:val="decimal" w:pos="1644"/>
              </w:tabs>
              <w:rPr>
                <w:lang w:eastAsia="en-NZ"/>
              </w:rPr>
            </w:pPr>
            <w:r w:rsidRPr="001F535B">
              <w:rPr>
                <w:lang w:eastAsia="en-NZ"/>
              </w:rPr>
              <w:t>6,152</w:t>
            </w:r>
          </w:p>
        </w:tc>
        <w:tc>
          <w:tcPr>
            <w:tcW w:w="1843" w:type="dxa"/>
            <w:shd w:val="clear" w:color="auto" w:fill="auto"/>
            <w:noWrap/>
            <w:hideMark/>
          </w:tcPr>
          <w:p w14:paraId="55AA6664" w14:textId="77777777" w:rsidR="0091208C" w:rsidRPr="001F535B" w:rsidRDefault="0091208C" w:rsidP="007B51F0">
            <w:pPr>
              <w:pStyle w:val="TableText"/>
              <w:tabs>
                <w:tab w:val="decimal" w:pos="1077"/>
              </w:tabs>
              <w:rPr>
                <w:lang w:eastAsia="en-NZ"/>
              </w:rPr>
            </w:pPr>
            <w:r w:rsidRPr="001F535B">
              <w:rPr>
                <w:lang w:eastAsia="en-NZ"/>
              </w:rPr>
              <w:t>144</w:t>
            </w:r>
          </w:p>
        </w:tc>
        <w:tc>
          <w:tcPr>
            <w:tcW w:w="2126" w:type="dxa"/>
            <w:shd w:val="clear" w:color="auto" w:fill="auto"/>
            <w:noWrap/>
            <w:hideMark/>
          </w:tcPr>
          <w:p w14:paraId="0526F2EF" w14:textId="77777777" w:rsidR="0091208C" w:rsidRPr="001F535B" w:rsidRDefault="0091208C" w:rsidP="007B51F0">
            <w:pPr>
              <w:pStyle w:val="TableText"/>
              <w:jc w:val="center"/>
              <w:rPr>
                <w:lang w:eastAsia="en-NZ"/>
              </w:rPr>
            </w:pPr>
            <w:r w:rsidRPr="001F535B">
              <w:rPr>
                <w:lang w:eastAsia="en-NZ"/>
              </w:rPr>
              <w:t>2.3</w:t>
            </w:r>
          </w:p>
        </w:tc>
      </w:tr>
      <w:tr w:rsidR="0091208C" w:rsidRPr="001F535B" w14:paraId="4B511EDF" w14:textId="77777777" w:rsidTr="007B51F0">
        <w:trPr>
          <w:cantSplit/>
        </w:trPr>
        <w:tc>
          <w:tcPr>
            <w:tcW w:w="1333" w:type="dxa"/>
            <w:shd w:val="clear" w:color="auto" w:fill="auto"/>
            <w:noWrap/>
            <w:hideMark/>
          </w:tcPr>
          <w:p w14:paraId="0715EE1A" w14:textId="77777777" w:rsidR="0091208C" w:rsidRPr="001F535B" w:rsidRDefault="0091208C" w:rsidP="007B51F0">
            <w:pPr>
              <w:pStyle w:val="TableText"/>
              <w:rPr>
                <w:lang w:eastAsia="en-NZ"/>
              </w:rPr>
            </w:pPr>
            <w:r w:rsidRPr="001F535B">
              <w:rPr>
                <w:lang w:eastAsia="en-NZ"/>
              </w:rPr>
              <w:t>2017</w:t>
            </w:r>
          </w:p>
        </w:tc>
        <w:tc>
          <w:tcPr>
            <w:tcW w:w="2835" w:type="dxa"/>
            <w:shd w:val="clear" w:color="auto" w:fill="auto"/>
            <w:noWrap/>
            <w:hideMark/>
          </w:tcPr>
          <w:p w14:paraId="6F5C0062" w14:textId="77777777" w:rsidR="0091208C" w:rsidRPr="001F535B" w:rsidRDefault="0091208C" w:rsidP="007B51F0">
            <w:pPr>
              <w:pStyle w:val="TableText"/>
              <w:tabs>
                <w:tab w:val="decimal" w:pos="1644"/>
              </w:tabs>
              <w:rPr>
                <w:lang w:eastAsia="en-NZ"/>
              </w:rPr>
            </w:pPr>
            <w:r w:rsidRPr="001F535B">
              <w:rPr>
                <w:lang w:eastAsia="en-NZ"/>
              </w:rPr>
              <w:t>6,369</w:t>
            </w:r>
          </w:p>
        </w:tc>
        <w:tc>
          <w:tcPr>
            <w:tcW w:w="1843" w:type="dxa"/>
            <w:shd w:val="clear" w:color="auto" w:fill="auto"/>
            <w:noWrap/>
            <w:hideMark/>
          </w:tcPr>
          <w:p w14:paraId="37879E7F" w14:textId="77777777" w:rsidR="0091208C" w:rsidRPr="001F535B" w:rsidRDefault="0091208C" w:rsidP="007B51F0">
            <w:pPr>
              <w:pStyle w:val="TableText"/>
              <w:tabs>
                <w:tab w:val="decimal" w:pos="1077"/>
              </w:tabs>
              <w:rPr>
                <w:lang w:eastAsia="en-NZ"/>
              </w:rPr>
            </w:pPr>
            <w:r w:rsidRPr="001F535B">
              <w:rPr>
                <w:lang w:eastAsia="en-NZ"/>
              </w:rPr>
              <w:t>85</w:t>
            </w:r>
          </w:p>
        </w:tc>
        <w:tc>
          <w:tcPr>
            <w:tcW w:w="2126" w:type="dxa"/>
            <w:shd w:val="clear" w:color="auto" w:fill="auto"/>
            <w:noWrap/>
            <w:hideMark/>
          </w:tcPr>
          <w:p w14:paraId="68D84161" w14:textId="77777777" w:rsidR="0091208C" w:rsidRPr="001F535B" w:rsidRDefault="0091208C" w:rsidP="007B51F0">
            <w:pPr>
              <w:pStyle w:val="TableText"/>
              <w:jc w:val="center"/>
              <w:rPr>
                <w:lang w:eastAsia="en-NZ"/>
              </w:rPr>
            </w:pPr>
            <w:r w:rsidRPr="001F535B">
              <w:rPr>
                <w:lang w:eastAsia="en-NZ"/>
              </w:rPr>
              <w:t>1.3</w:t>
            </w:r>
          </w:p>
        </w:tc>
      </w:tr>
      <w:tr w:rsidR="0091208C" w:rsidRPr="001F535B" w14:paraId="749F9A5D" w14:textId="77777777" w:rsidTr="007B51F0">
        <w:trPr>
          <w:cantSplit/>
        </w:trPr>
        <w:tc>
          <w:tcPr>
            <w:tcW w:w="1333" w:type="dxa"/>
            <w:shd w:val="clear" w:color="auto" w:fill="auto"/>
            <w:noWrap/>
            <w:hideMark/>
          </w:tcPr>
          <w:p w14:paraId="021A3BCA" w14:textId="77777777" w:rsidR="0091208C" w:rsidRPr="001F535B" w:rsidRDefault="0091208C" w:rsidP="007B51F0">
            <w:pPr>
              <w:pStyle w:val="TableText"/>
              <w:rPr>
                <w:lang w:eastAsia="en-NZ"/>
              </w:rPr>
            </w:pPr>
            <w:r w:rsidRPr="001F535B">
              <w:rPr>
                <w:lang w:eastAsia="en-NZ"/>
              </w:rPr>
              <w:t>2018</w:t>
            </w:r>
          </w:p>
        </w:tc>
        <w:tc>
          <w:tcPr>
            <w:tcW w:w="2835" w:type="dxa"/>
            <w:shd w:val="clear" w:color="auto" w:fill="auto"/>
            <w:noWrap/>
            <w:hideMark/>
          </w:tcPr>
          <w:p w14:paraId="437461A4" w14:textId="77777777" w:rsidR="0091208C" w:rsidRPr="001F535B" w:rsidRDefault="0091208C" w:rsidP="007B51F0">
            <w:pPr>
              <w:pStyle w:val="TableText"/>
              <w:tabs>
                <w:tab w:val="decimal" w:pos="1644"/>
              </w:tabs>
              <w:rPr>
                <w:lang w:eastAsia="en-NZ"/>
              </w:rPr>
            </w:pPr>
            <w:r w:rsidRPr="001F535B">
              <w:rPr>
                <w:lang w:eastAsia="en-NZ"/>
              </w:rPr>
              <w:t>6,330</w:t>
            </w:r>
          </w:p>
        </w:tc>
        <w:tc>
          <w:tcPr>
            <w:tcW w:w="1843" w:type="dxa"/>
            <w:shd w:val="clear" w:color="auto" w:fill="auto"/>
            <w:noWrap/>
            <w:hideMark/>
          </w:tcPr>
          <w:p w14:paraId="62D29F54" w14:textId="77777777" w:rsidR="0091208C" w:rsidRPr="001F535B" w:rsidRDefault="0091208C" w:rsidP="007B51F0">
            <w:pPr>
              <w:pStyle w:val="TableText"/>
              <w:tabs>
                <w:tab w:val="decimal" w:pos="1077"/>
              </w:tabs>
              <w:rPr>
                <w:lang w:eastAsia="en-NZ"/>
              </w:rPr>
            </w:pPr>
            <w:r w:rsidRPr="001F535B">
              <w:rPr>
                <w:lang w:eastAsia="en-NZ"/>
              </w:rPr>
              <w:t>88</w:t>
            </w:r>
          </w:p>
        </w:tc>
        <w:tc>
          <w:tcPr>
            <w:tcW w:w="2126" w:type="dxa"/>
            <w:shd w:val="clear" w:color="auto" w:fill="auto"/>
            <w:noWrap/>
            <w:hideMark/>
          </w:tcPr>
          <w:p w14:paraId="453746B0" w14:textId="77777777" w:rsidR="0091208C" w:rsidRPr="001F535B" w:rsidRDefault="0091208C" w:rsidP="007B51F0">
            <w:pPr>
              <w:pStyle w:val="TableText"/>
              <w:jc w:val="center"/>
              <w:rPr>
                <w:lang w:eastAsia="en-NZ"/>
              </w:rPr>
            </w:pPr>
            <w:r w:rsidRPr="001F535B">
              <w:rPr>
                <w:lang w:eastAsia="en-NZ"/>
              </w:rPr>
              <w:t>1.4</w:t>
            </w:r>
          </w:p>
        </w:tc>
      </w:tr>
      <w:tr w:rsidR="0091208C" w:rsidRPr="007B51F0" w14:paraId="086DF430" w14:textId="77777777" w:rsidTr="007B51F0">
        <w:trPr>
          <w:cantSplit/>
        </w:trPr>
        <w:tc>
          <w:tcPr>
            <w:tcW w:w="1333" w:type="dxa"/>
            <w:shd w:val="clear" w:color="auto" w:fill="auto"/>
            <w:noWrap/>
            <w:hideMark/>
          </w:tcPr>
          <w:p w14:paraId="29F1C61E" w14:textId="77777777" w:rsidR="0091208C" w:rsidRPr="007B51F0" w:rsidRDefault="0091208C" w:rsidP="007B51F0">
            <w:pPr>
              <w:pStyle w:val="TableText"/>
              <w:rPr>
                <w:b/>
                <w:lang w:eastAsia="en-NZ"/>
              </w:rPr>
            </w:pPr>
            <w:r w:rsidRPr="007B51F0">
              <w:rPr>
                <w:b/>
                <w:lang w:eastAsia="en-NZ"/>
              </w:rPr>
              <w:t>Total</w:t>
            </w:r>
          </w:p>
        </w:tc>
        <w:tc>
          <w:tcPr>
            <w:tcW w:w="2835" w:type="dxa"/>
            <w:shd w:val="clear" w:color="auto" w:fill="auto"/>
            <w:noWrap/>
            <w:hideMark/>
          </w:tcPr>
          <w:p w14:paraId="3B4A28C4" w14:textId="77777777" w:rsidR="0091208C" w:rsidRPr="007B51F0" w:rsidRDefault="0091208C" w:rsidP="007B51F0">
            <w:pPr>
              <w:pStyle w:val="TableText"/>
              <w:tabs>
                <w:tab w:val="decimal" w:pos="1644"/>
              </w:tabs>
              <w:rPr>
                <w:b/>
                <w:lang w:eastAsia="en-NZ"/>
              </w:rPr>
            </w:pPr>
            <w:r w:rsidRPr="007B51F0">
              <w:rPr>
                <w:b/>
                <w:lang w:eastAsia="en-NZ"/>
              </w:rPr>
              <w:t>35,693</w:t>
            </w:r>
          </w:p>
        </w:tc>
        <w:tc>
          <w:tcPr>
            <w:tcW w:w="1843" w:type="dxa"/>
            <w:shd w:val="clear" w:color="auto" w:fill="auto"/>
            <w:noWrap/>
            <w:hideMark/>
          </w:tcPr>
          <w:p w14:paraId="270AC610" w14:textId="77777777" w:rsidR="0091208C" w:rsidRPr="007B51F0" w:rsidRDefault="0091208C" w:rsidP="007B51F0">
            <w:pPr>
              <w:pStyle w:val="TableText"/>
              <w:tabs>
                <w:tab w:val="decimal" w:pos="1077"/>
              </w:tabs>
              <w:rPr>
                <w:b/>
                <w:lang w:eastAsia="en-NZ"/>
              </w:rPr>
            </w:pPr>
            <w:r w:rsidRPr="007B51F0">
              <w:rPr>
                <w:b/>
                <w:lang w:eastAsia="en-NZ"/>
              </w:rPr>
              <w:t>917</w:t>
            </w:r>
          </w:p>
        </w:tc>
        <w:tc>
          <w:tcPr>
            <w:tcW w:w="2126" w:type="dxa"/>
            <w:shd w:val="clear" w:color="auto" w:fill="auto"/>
            <w:noWrap/>
            <w:hideMark/>
          </w:tcPr>
          <w:p w14:paraId="635D2C00" w14:textId="77777777" w:rsidR="0091208C" w:rsidRPr="007B51F0" w:rsidRDefault="0091208C" w:rsidP="007B51F0">
            <w:pPr>
              <w:pStyle w:val="TableText"/>
              <w:jc w:val="center"/>
              <w:rPr>
                <w:b/>
                <w:lang w:eastAsia="en-NZ"/>
              </w:rPr>
            </w:pPr>
            <w:r w:rsidRPr="007B51F0">
              <w:rPr>
                <w:b/>
                <w:lang w:eastAsia="en-NZ"/>
              </w:rPr>
              <w:t>Ave: 2.6</w:t>
            </w:r>
          </w:p>
        </w:tc>
      </w:tr>
    </w:tbl>
    <w:p w14:paraId="7D3D9666" w14:textId="77777777" w:rsidR="0091208C" w:rsidRDefault="0091208C" w:rsidP="007B51F0"/>
    <w:p w14:paraId="3EBFB367" w14:textId="77777777" w:rsidR="0091208C" w:rsidRPr="00A944B7" w:rsidRDefault="0091208C" w:rsidP="007B51F0">
      <w:pPr>
        <w:pStyle w:val="Heading2"/>
      </w:pPr>
      <w:bookmarkStart w:id="219" w:name="_Toc454271525"/>
      <w:bookmarkStart w:id="220" w:name="_Toc57820983"/>
      <w:bookmarkStart w:id="221" w:name="_Toc89434258"/>
      <w:r w:rsidRPr="00A944B7">
        <w:lastRenderedPageBreak/>
        <w:t>Incomplete T2 screens by DHB</w:t>
      </w:r>
      <w:bookmarkEnd w:id="219"/>
      <w:bookmarkEnd w:id="220"/>
      <w:bookmarkEnd w:id="221"/>
    </w:p>
    <w:p w14:paraId="5B524311" w14:textId="2E490694" w:rsidR="0091208C" w:rsidRDefault="007B51F0" w:rsidP="007B51F0">
      <w:pPr>
        <w:keepNext/>
      </w:pPr>
      <w:r>
        <w:fldChar w:fldCharType="begin"/>
      </w:r>
      <w:r>
        <w:instrText xml:space="preserve"> REF _Ref68502805 \h </w:instrText>
      </w:r>
      <w:r>
        <w:fldChar w:fldCharType="separate"/>
      </w:r>
      <w:r w:rsidR="00C52F83">
        <w:t>Table </w:t>
      </w:r>
      <w:r w:rsidR="00C52F83">
        <w:rPr>
          <w:noProof/>
        </w:rPr>
        <w:t>16</w:t>
      </w:r>
      <w:r>
        <w:fldChar w:fldCharType="end"/>
      </w:r>
      <w:r w:rsidR="0091208C" w:rsidRPr="00A944B7">
        <w:t xml:space="preserve"> shows a breakdown of incomplete T2 screens by DHB for the 2018 year. The very low numbers involved limit meaningful DHB comparisons.</w:t>
      </w:r>
    </w:p>
    <w:p w14:paraId="7DE3DC68" w14:textId="77777777" w:rsidR="0091208C" w:rsidRPr="00A944B7" w:rsidRDefault="0091208C" w:rsidP="00ED2A5E">
      <w:pPr>
        <w:keepNext/>
      </w:pPr>
    </w:p>
    <w:p w14:paraId="298B7DF0" w14:textId="36258432" w:rsidR="0091208C" w:rsidRDefault="007B51F0" w:rsidP="007B51F0">
      <w:pPr>
        <w:pStyle w:val="Table"/>
      </w:pPr>
      <w:bookmarkStart w:id="222" w:name="_Ref68502805"/>
      <w:bookmarkStart w:id="223" w:name="_Toc454200251"/>
      <w:bookmarkStart w:id="224" w:name="_Toc57820873"/>
      <w:bookmarkStart w:id="225" w:name="_Toc81479998"/>
      <w:r>
        <w:t>Table </w:t>
      </w:r>
      <w:r w:rsidR="00752D63">
        <w:fldChar w:fldCharType="begin"/>
      </w:r>
      <w:r w:rsidR="00752D63">
        <w:instrText xml:space="preserve"> SEQ Table \* ARABIC </w:instrText>
      </w:r>
      <w:r w:rsidR="00752D63">
        <w:fldChar w:fldCharType="separate"/>
      </w:r>
      <w:r w:rsidR="00C52F83">
        <w:rPr>
          <w:noProof/>
        </w:rPr>
        <w:t>16</w:t>
      </w:r>
      <w:r w:rsidR="00752D63">
        <w:rPr>
          <w:noProof/>
        </w:rPr>
        <w:fldChar w:fldCharType="end"/>
      </w:r>
      <w:bookmarkEnd w:id="222"/>
      <w:r w:rsidR="0091208C" w:rsidRPr="00A944B7">
        <w:t>: Incomplete T2 screens by DHB, January to December 201</w:t>
      </w:r>
      <w:bookmarkEnd w:id="223"/>
      <w:r w:rsidR="0091208C" w:rsidRPr="00A944B7">
        <w:t>8</w:t>
      </w:r>
      <w:bookmarkEnd w:id="224"/>
      <w:bookmarkEnd w:id="225"/>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080"/>
        <w:gridCol w:w="2882"/>
        <w:gridCol w:w="1701"/>
        <w:gridCol w:w="1417"/>
      </w:tblGrid>
      <w:tr w:rsidR="00ED2A5E" w:rsidRPr="00ED2A5E" w14:paraId="5D4F15B9" w14:textId="77777777" w:rsidTr="00ED2A5E">
        <w:trPr>
          <w:cantSplit/>
        </w:trPr>
        <w:tc>
          <w:tcPr>
            <w:tcW w:w="2080" w:type="dxa"/>
            <w:tcBorders>
              <w:top w:val="nil"/>
              <w:bottom w:val="nil"/>
            </w:tcBorders>
            <w:shd w:val="clear" w:color="auto" w:fill="D9D9D9" w:themeFill="background1" w:themeFillShade="D9"/>
            <w:noWrap/>
            <w:hideMark/>
          </w:tcPr>
          <w:p w14:paraId="676B3946" w14:textId="77777777" w:rsidR="00ED2A5E" w:rsidRPr="00ED2A5E" w:rsidRDefault="00ED2A5E" w:rsidP="00ED2A5E">
            <w:pPr>
              <w:pStyle w:val="TableText"/>
              <w:keepNext/>
              <w:rPr>
                <w:b/>
                <w:lang w:eastAsia="en-NZ"/>
              </w:rPr>
            </w:pPr>
            <w:r w:rsidRPr="00ED2A5E">
              <w:rPr>
                <w:b/>
                <w:lang w:eastAsia="en-NZ"/>
              </w:rPr>
              <w:t>DHB</w:t>
            </w:r>
          </w:p>
        </w:tc>
        <w:tc>
          <w:tcPr>
            <w:tcW w:w="2882" w:type="dxa"/>
            <w:tcBorders>
              <w:top w:val="nil"/>
              <w:bottom w:val="nil"/>
            </w:tcBorders>
            <w:shd w:val="clear" w:color="auto" w:fill="D9D9D9" w:themeFill="background1" w:themeFillShade="D9"/>
            <w:noWrap/>
            <w:hideMark/>
          </w:tcPr>
          <w:p w14:paraId="17813183" w14:textId="77777777" w:rsidR="00ED2A5E" w:rsidRPr="00ED2A5E" w:rsidRDefault="00ED2A5E" w:rsidP="00ED2A5E">
            <w:pPr>
              <w:pStyle w:val="TableText"/>
              <w:keepNext/>
              <w:jc w:val="center"/>
              <w:rPr>
                <w:b/>
                <w:lang w:eastAsia="en-NZ"/>
              </w:rPr>
            </w:pPr>
            <w:r w:rsidRPr="00ED2A5E">
              <w:rPr>
                <w:b/>
                <w:lang w:eastAsia="en-NZ"/>
              </w:rPr>
              <w:t>Commenced second trimester</w:t>
            </w:r>
          </w:p>
        </w:tc>
        <w:tc>
          <w:tcPr>
            <w:tcW w:w="1701" w:type="dxa"/>
            <w:tcBorders>
              <w:top w:val="nil"/>
              <w:bottom w:val="nil"/>
            </w:tcBorders>
            <w:shd w:val="clear" w:color="auto" w:fill="D9D9D9" w:themeFill="background1" w:themeFillShade="D9"/>
            <w:noWrap/>
            <w:hideMark/>
          </w:tcPr>
          <w:p w14:paraId="52552476" w14:textId="77777777" w:rsidR="00ED2A5E" w:rsidRPr="00ED2A5E" w:rsidRDefault="00ED2A5E" w:rsidP="00ED2A5E">
            <w:pPr>
              <w:pStyle w:val="TableText"/>
              <w:keepNext/>
              <w:jc w:val="center"/>
              <w:rPr>
                <w:b/>
                <w:lang w:eastAsia="en-NZ"/>
              </w:rPr>
            </w:pPr>
            <w:r w:rsidRPr="00ED2A5E">
              <w:rPr>
                <w:b/>
                <w:lang w:eastAsia="en-NZ"/>
              </w:rPr>
              <w:t>No result issued</w:t>
            </w:r>
          </w:p>
        </w:tc>
        <w:tc>
          <w:tcPr>
            <w:tcW w:w="1417" w:type="dxa"/>
            <w:tcBorders>
              <w:top w:val="nil"/>
              <w:bottom w:val="nil"/>
            </w:tcBorders>
            <w:shd w:val="clear" w:color="auto" w:fill="D9D9D9" w:themeFill="background1" w:themeFillShade="D9"/>
            <w:noWrap/>
            <w:hideMark/>
          </w:tcPr>
          <w:p w14:paraId="2764B3B6" w14:textId="77777777" w:rsidR="00ED2A5E" w:rsidRPr="00ED2A5E" w:rsidRDefault="00ED2A5E" w:rsidP="00ED2A5E">
            <w:pPr>
              <w:pStyle w:val="TableText"/>
              <w:keepNext/>
              <w:jc w:val="center"/>
              <w:rPr>
                <w:b/>
                <w:lang w:eastAsia="en-NZ"/>
              </w:rPr>
            </w:pPr>
            <w:r w:rsidRPr="00ED2A5E">
              <w:rPr>
                <w:b/>
                <w:lang w:eastAsia="en-NZ"/>
              </w:rPr>
              <w:t>% incomplete</w:t>
            </w:r>
          </w:p>
        </w:tc>
      </w:tr>
      <w:tr w:rsidR="00ED2A5E" w:rsidRPr="00ED2A5E" w14:paraId="03E4D558" w14:textId="77777777" w:rsidTr="00ED2A5E">
        <w:trPr>
          <w:cantSplit/>
        </w:trPr>
        <w:tc>
          <w:tcPr>
            <w:tcW w:w="2080" w:type="dxa"/>
            <w:tcBorders>
              <w:top w:val="nil"/>
            </w:tcBorders>
            <w:shd w:val="clear" w:color="auto" w:fill="auto"/>
            <w:noWrap/>
            <w:hideMark/>
          </w:tcPr>
          <w:p w14:paraId="3E01346C" w14:textId="77777777" w:rsidR="00ED2A5E" w:rsidRPr="00ED2A5E" w:rsidRDefault="00ED2A5E" w:rsidP="00ED2A5E">
            <w:pPr>
              <w:pStyle w:val="TableText"/>
              <w:keepNext/>
              <w:rPr>
                <w:lang w:eastAsia="en-NZ"/>
              </w:rPr>
            </w:pPr>
            <w:r w:rsidRPr="00ED2A5E">
              <w:rPr>
                <w:lang w:eastAsia="en-NZ"/>
              </w:rPr>
              <w:t>Northland</w:t>
            </w:r>
          </w:p>
        </w:tc>
        <w:tc>
          <w:tcPr>
            <w:tcW w:w="2882" w:type="dxa"/>
            <w:tcBorders>
              <w:top w:val="nil"/>
            </w:tcBorders>
            <w:shd w:val="clear" w:color="auto" w:fill="auto"/>
            <w:noWrap/>
            <w:hideMark/>
          </w:tcPr>
          <w:p w14:paraId="4F44E162" w14:textId="77777777" w:rsidR="00ED2A5E" w:rsidRPr="00ED2A5E" w:rsidRDefault="00ED2A5E" w:rsidP="00ED2A5E">
            <w:pPr>
              <w:pStyle w:val="TableText"/>
              <w:keepNext/>
              <w:tabs>
                <w:tab w:val="decimal" w:pos="1410"/>
              </w:tabs>
              <w:rPr>
                <w:lang w:eastAsia="en-NZ"/>
              </w:rPr>
            </w:pPr>
            <w:r w:rsidRPr="00ED2A5E">
              <w:rPr>
                <w:lang w:eastAsia="en-NZ"/>
              </w:rPr>
              <w:t>197</w:t>
            </w:r>
          </w:p>
        </w:tc>
        <w:tc>
          <w:tcPr>
            <w:tcW w:w="1701" w:type="dxa"/>
            <w:tcBorders>
              <w:top w:val="nil"/>
            </w:tcBorders>
            <w:shd w:val="clear" w:color="auto" w:fill="auto"/>
            <w:noWrap/>
            <w:hideMark/>
          </w:tcPr>
          <w:p w14:paraId="208757C0" w14:textId="77777777" w:rsidR="00ED2A5E" w:rsidRPr="00ED2A5E" w:rsidRDefault="00ED2A5E" w:rsidP="00ED2A5E">
            <w:pPr>
              <w:pStyle w:val="TableText"/>
              <w:keepNext/>
              <w:tabs>
                <w:tab w:val="decimal" w:pos="935"/>
              </w:tabs>
              <w:rPr>
                <w:lang w:eastAsia="en-NZ"/>
              </w:rPr>
            </w:pPr>
            <w:r w:rsidRPr="00ED2A5E">
              <w:rPr>
                <w:lang w:eastAsia="en-NZ"/>
              </w:rPr>
              <w:t>S</w:t>
            </w:r>
          </w:p>
        </w:tc>
        <w:tc>
          <w:tcPr>
            <w:tcW w:w="1417" w:type="dxa"/>
            <w:tcBorders>
              <w:top w:val="nil"/>
            </w:tcBorders>
            <w:shd w:val="clear" w:color="auto" w:fill="auto"/>
            <w:noWrap/>
            <w:hideMark/>
          </w:tcPr>
          <w:p w14:paraId="033E30DA" w14:textId="77777777" w:rsidR="00ED2A5E" w:rsidRPr="00ED2A5E" w:rsidRDefault="00ED2A5E" w:rsidP="00ED2A5E">
            <w:pPr>
              <w:pStyle w:val="TableText"/>
              <w:keepNext/>
              <w:jc w:val="center"/>
              <w:rPr>
                <w:lang w:eastAsia="en-NZ"/>
              </w:rPr>
            </w:pPr>
            <w:r w:rsidRPr="00ED2A5E">
              <w:rPr>
                <w:lang w:eastAsia="en-NZ"/>
              </w:rPr>
              <w:t>S</w:t>
            </w:r>
          </w:p>
        </w:tc>
      </w:tr>
      <w:tr w:rsidR="00ED2A5E" w:rsidRPr="00ED2A5E" w14:paraId="39718352" w14:textId="77777777" w:rsidTr="00ED2A5E">
        <w:trPr>
          <w:cantSplit/>
        </w:trPr>
        <w:tc>
          <w:tcPr>
            <w:tcW w:w="2080" w:type="dxa"/>
            <w:shd w:val="clear" w:color="auto" w:fill="auto"/>
            <w:noWrap/>
            <w:hideMark/>
          </w:tcPr>
          <w:p w14:paraId="7CD942A5" w14:textId="77777777" w:rsidR="00ED2A5E" w:rsidRPr="00ED2A5E" w:rsidRDefault="00DF495B" w:rsidP="00ED2A5E">
            <w:pPr>
              <w:pStyle w:val="TableText"/>
              <w:keepNext/>
              <w:rPr>
                <w:lang w:eastAsia="en-NZ"/>
              </w:rPr>
            </w:pPr>
            <w:r w:rsidRPr="00ED2A5E">
              <w:rPr>
                <w:lang w:eastAsia="en-NZ"/>
              </w:rPr>
              <w:t>Waitemat</w:t>
            </w:r>
            <w:r>
              <w:rPr>
                <w:lang w:eastAsia="en-NZ"/>
              </w:rPr>
              <w:t>ā</w:t>
            </w:r>
          </w:p>
        </w:tc>
        <w:tc>
          <w:tcPr>
            <w:tcW w:w="2882" w:type="dxa"/>
            <w:shd w:val="clear" w:color="auto" w:fill="auto"/>
            <w:noWrap/>
            <w:hideMark/>
          </w:tcPr>
          <w:p w14:paraId="35DEB52F" w14:textId="77777777" w:rsidR="00ED2A5E" w:rsidRPr="00ED2A5E" w:rsidRDefault="00ED2A5E" w:rsidP="00ED2A5E">
            <w:pPr>
              <w:pStyle w:val="TableText"/>
              <w:keepNext/>
              <w:tabs>
                <w:tab w:val="decimal" w:pos="1410"/>
              </w:tabs>
              <w:rPr>
                <w:lang w:eastAsia="en-NZ"/>
              </w:rPr>
            </w:pPr>
            <w:r w:rsidRPr="00ED2A5E">
              <w:rPr>
                <w:lang w:eastAsia="en-NZ"/>
              </w:rPr>
              <w:t>781</w:t>
            </w:r>
          </w:p>
        </w:tc>
        <w:tc>
          <w:tcPr>
            <w:tcW w:w="1701" w:type="dxa"/>
            <w:shd w:val="clear" w:color="auto" w:fill="auto"/>
            <w:noWrap/>
            <w:hideMark/>
          </w:tcPr>
          <w:p w14:paraId="3BD9A35E" w14:textId="77777777" w:rsidR="00ED2A5E" w:rsidRPr="00ED2A5E" w:rsidRDefault="00ED2A5E" w:rsidP="00ED2A5E">
            <w:pPr>
              <w:pStyle w:val="TableText"/>
              <w:keepNext/>
              <w:tabs>
                <w:tab w:val="decimal" w:pos="935"/>
              </w:tabs>
              <w:rPr>
                <w:lang w:eastAsia="en-NZ"/>
              </w:rPr>
            </w:pPr>
            <w:r w:rsidRPr="00ED2A5E">
              <w:rPr>
                <w:lang w:eastAsia="en-NZ"/>
              </w:rPr>
              <w:t>12</w:t>
            </w:r>
          </w:p>
        </w:tc>
        <w:tc>
          <w:tcPr>
            <w:tcW w:w="1417" w:type="dxa"/>
            <w:shd w:val="clear" w:color="auto" w:fill="auto"/>
            <w:noWrap/>
            <w:hideMark/>
          </w:tcPr>
          <w:p w14:paraId="275D1814" w14:textId="77777777" w:rsidR="00ED2A5E" w:rsidRPr="00ED2A5E" w:rsidRDefault="00ED2A5E" w:rsidP="00ED2A5E">
            <w:pPr>
              <w:pStyle w:val="TableText"/>
              <w:keepNext/>
              <w:jc w:val="center"/>
              <w:rPr>
                <w:lang w:eastAsia="en-NZ"/>
              </w:rPr>
            </w:pPr>
            <w:r w:rsidRPr="00ED2A5E">
              <w:rPr>
                <w:lang w:eastAsia="en-NZ"/>
              </w:rPr>
              <w:t>1.5</w:t>
            </w:r>
          </w:p>
        </w:tc>
      </w:tr>
      <w:tr w:rsidR="00ED2A5E" w:rsidRPr="00ED2A5E" w14:paraId="63E90837" w14:textId="77777777" w:rsidTr="00ED2A5E">
        <w:trPr>
          <w:cantSplit/>
        </w:trPr>
        <w:tc>
          <w:tcPr>
            <w:tcW w:w="2080" w:type="dxa"/>
            <w:shd w:val="clear" w:color="auto" w:fill="auto"/>
            <w:noWrap/>
            <w:hideMark/>
          </w:tcPr>
          <w:p w14:paraId="52C7A247" w14:textId="77777777" w:rsidR="00ED2A5E" w:rsidRPr="00ED2A5E" w:rsidRDefault="00ED2A5E" w:rsidP="00ED2A5E">
            <w:pPr>
              <w:pStyle w:val="TableText"/>
              <w:keepNext/>
              <w:rPr>
                <w:lang w:eastAsia="en-NZ"/>
              </w:rPr>
            </w:pPr>
            <w:r w:rsidRPr="00ED2A5E">
              <w:rPr>
                <w:lang w:eastAsia="en-NZ"/>
              </w:rPr>
              <w:t>Auckland</w:t>
            </w:r>
          </w:p>
        </w:tc>
        <w:tc>
          <w:tcPr>
            <w:tcW w:w="2882" w:type="dxa"/>
            <w:shd w:val="clear" w:color="auto" w:fill="auto"/>
            <w:noWrap/>
            <w:hideMark/>
          </w:tcPr>
          <w:p w14:paraId="4FA94E31" w14:textId="77777777" w:rsidR="00ED2A5E" w:rsidRPr="00ED2A5E" w:rsidRDefault="00ED2A5E" w:rsidP="00ED2A5E">
            <w:pPr>
              <w:pStyle w:val="TableText"/>
              <w:keepNext/>
              <w:tabs>
                <w:tab w:val="decimal" w:pos="1410"/>
              </w:tabs>
              <w:rPr>
                <w:lang w:eastAsia="en-NZ"/>
              </w:rPr>
            </w:pPr>
            <w:r w:rsidRPr="00ED2A5E">
              <w:rPr>
                <w:lang w:eastAsia="en-NZ"/>
              </w:rPr>
              <w:t>591</w:t>
            </w:r>
          </w:p>
        </w:tc>
        <w:tc>
          <w:tcPr>
            <w:tcW w:w="1701" w:type="dxa"/>
            <w:shd w:val="clear" w:color="auto" w:fill="auto"/>
            <w:noWrap/>
            <w:hideMark/>
          </w:tcPr>
          <w:p w14:paraId="2D2983D2" w14:textId="77777777" w:rsidR="00ED2A5E" w:rsidRPr="00ED2A5E" w:rsidRDefault="00ED2A5E" w:rsidP="00ED2A5E">
            <w:pPr>
              <w:pStyle w:val="TableText"/>
              <w:keepNext/>
              <w:tabs>
                <w:tab w:val="decimal" w:pos="935"/>
              </w:tabs>
              <w:rPr>
                <w:lang w:eastAsia="en-NZ"/>
              </w:rPr>
            </w:pPr>
            <w:r w:rsidRPr="00ED2A5E">
              <w:rPr>
                <w:lang w:eastAsia="en-NZ"/>
              </w:rPr>
              <w:t>6</w:t>
            </w:r>
          </w:p>
        </w:tc>
        <w:tc>
          <w:tcPr>
            <w:tcW w:w="1417" w:type="dxa"/>
            <w:shd w:val="clear" w:color="auto" w:fill="auto"/>
            <w:noWrap/>
            <w:hideMark/>
          </w:tcPr>
          <w:p w14:paraId="2CB2D6D9" w14:textId="77777777" w:rsidR="00ED2A5E" w:rsidRPr="00ED2A5E" w:rsidRDefault="00ED2A5E" w:rsidP="00ED2A5E">
            <w:pPr>
              <w:pStyle w:val="TableText"/>
              <w:keepNext/>
              <w:jc w:val="center"/>
              <w:rPr>
                <w:lang w:eastAsia="en-NZ"/>
              </w:rPr>
            </w:pPr>
            <w:r w:rsidRPr="00ED2A5E">
              <w:rPr>
                <w:lang w:eastAsia="en-NZ"/>
              </w:rPr>
              <w:t>1.0</w:t>
            </w:r>
          </w:p>
        </w:tc>
      </w:tr>
      <w:tr w:rsidR="00ED2A5E" w:rsidRPr="00ED2A5E" w14:paraId="011476C9" w14:textId="77777777" w:rsidTr="00ED2A5E">
        <w:trPr>
          <w:cantSplit/>
        </w:trPr>
        <w:tc>
          <w:tcPr>
            <w:tcW w:w="2080" w:type="dxa"/>
            <w:shd w:val="clear" w:color="auto" w:fill="auto"/>
            <w:noWrap/>
            <w:hideMark/>
          </w:tcPr>
          <w:p w14:paraId="7DED0775" w14:textId="77777777" w:rsidR="00ED2A5E" w:rsidRPr="00ED2A5E" w:rsidRDefault="00ED2A5E" w:rsidP="00ED2A5E">
            <w:pPr>
              <w:pStyle w:val="TableText"/>
              <w:keepNext/>
              <w:rPr>
                <w:lang w:eastAsia="en-NZ"/>
              </w:rPr>
            </w:pPr>
            <w:r w:rsidRPr="00ED2A5E">
              <w:rPr>
                <w:lang w:eastAsia="en-NZ"/>
              </w:rPr>
              <w:t>Counties Manukau</w:t>
            </w:r>
          </w:p>
        </w:tc>
        <w:tc>
          <w:tcPr>
            <w:tcW w:w="2882" w:type="dxa"/>
            <w:shd w:val="clear" w:color="auto" w:fill="auto"/>
            <w:noWrap/>
            <w:hideMark/>
          </w:tcPr>
          <w:p w14:paraId="09441FC6" w14:textId="77777777" w:rsidR="00ED2A5E" w:rsidRPr="00ED2A5E" w:rsidRDefault="00ED2A5E" w:rsidP="00ED2A5E">
            <w:pPr>
              <w:pStyle w:val="TableText"/>
              <w:keepNext/>
              <w:tabs>
                <w:tab w:val="decimal" w:pos="1410"/>
              </w:tabs>
              <w:rPr>
                <w:lang w:eastAsia="en-NZ"/>
              </w:rPr>
            </w:pPr>
            <w:r w:rsidRPr="00ED2A5E">
              <w:rPr>
                <w:lang w:eastAsia="en-NZ"/>
              </w:rPr>
              <w:t>1,333</w:t>
            </w:r>
          </w:p>
        </w:tc>
        <w:tc>
          <w:tcPr>
            <w:tcW w:w="1701" w:type="dxa"/>
            <w:shd w:val="clear" w:color="auto" w:fill="auto"/>
            <w:noWrap/>
            <w:hideMark/>
          </w:tcPr>
          <w:p w14:paraId="1583A39B" w14:textId="77777777" w:rsidR="00ED2A5E" w:rsidRPr="00ED2A5E" w:rsidRDefault="00ED2A5E" w:rsidP="00ED2A5E">
            <w:pPr>
              <w:pStyle w:val="TableText"/>
              <w:keepNext/>
              <w:tabs>
                <w:tab w:val="decimal" w:pos="935"/>
              </w:tabs>
              <w:rPr>
                <w:lang w:eastAsia="en-NZ"/>
              </w:rPr>
            </w:pPr>
            <w:r w:rsidRPr="00ED2A5E">
              <w:rPr>
                <w:lang w:eastAsia="en-NZ"/>
              </w:rPr>
              <w:t>22</w:t>
            </w:r>
          </w:p>
        </w:tc>
        <w:tc>
          <w:tcPr>
            <w:tcW w:w="1417" w:type="dxa"/>
            <w:shd w:val="clear" w:color="auto" w:fill="auto"/>
            <w:noWrap/>
            <w:hideMark/>
          </w:tcPr>
          <w:p w14:paraId="76283F62" w14:textId="77777777" w:rsidR="00ED2A5E" w:rsidRPr="00ED2A5E" w:rsidRDefault="00ED2A5E" w:rsidP="00ED2A5E">
            <w:pPr>
              <w:pStyle w:val="TableText"/>
              <w:keepNext/>
              <w:jc w:val="center"/>
              <w:rPr>
                <w:lang w:eastAsia="en-NZ"/>
              </w:rPr>
            </w:pPr>
            <w:r w:rsidRPr="00ED2A5E">
              <w:rPr>
                <w:lang w:eastAsia="en-NZ"/>
              </w:rPr>
              <w:t>1.7</w:t>
            </w:r>
          </w:p>
        </w:tc>
      </w:tr>
      <w:tr w:rsidR="00ED2A5E" w:rsidRPr="00ED2A5E" w14:paraId="6FB02C3A" w14:textId="77777777" w:rsidTr="00ED2A5E">
        <w:trPr>
          <w:cantSplit/>
        </w:trPr>
        <w:tc>
          <w:tcPr>
            <w:tcW w:w="2080" w:type="dxa"/>
            <w:shd w:val="clear" w:color="auto" w:fill="auto"/>
            <w:noWrap/>
            <w:hideMark/>
          </w:tcPr>
          <w:p w14:paraId="091DAAF4" w14:textId="77777777" w:rsidR="00ED2A5E" w:rsidRPr="00ED2A5E" w:rsidRDefault="00ED2A5E" w:rsidP="00ED2A5E">
            <w:pPr>
              <w:pStyle w:val="TableText"/>
              <w:keepNext/>
              <w:rPr>
                <w:lang w:eastAsia="en-NZ"/>
              </w:rPr>
            </w:pPr>
            <w:r w:rsidRPr="00ED2A5E">
              <w:rPr>
                <w:lang w:eastAsia="en-NZ"/>
              </w:rPr>
              <w:t>Waikato</w:t>
            </w:r>
          </w:p>
        </w:tc>
        <w:tc>
          <w:tcPr>
            <w:tcW w:w="2882" w:type="dxa"/>
            <w:shd w:val="clear" w:color="auto" w:fill="auto"/>
            <w:noWrap/>
            <w:hideMark/>
          </w:tcPr>
          <w:p w14:paraId="52341361" w14:textId="77777777" w:rsidR="00ED2A5E" w:rsidRPr="00ED2A5E" w:rsidRDefault="00ED2A5E" w:rsidP="00ED2A5E">
            <w:pPr>
              <w:pStyle w:val="TableText"/>
              <w:keepNext/>
              <w:tabs>
                <w:tab w:val="decimal" w:pos="1410"/>
              </w:tabs>
              <w:rPr>
                <w:lang w:eastAsia="en-NZ"/>
              </w:rPr>
            </w:pPr>
            <w:r w:rsidRPr="00ED2A5E">
              <w:rPr>
                <w:lang w:eastAsia="en-NZ"/>
              </w:rPr>
              <w:t>484</w:t>
            </w:r>
          </w:p>
        </w:tc>
        <w:tc>
          <w:tcPr>
            <w:tcW w:w="1701" w:type="dxa"/>
            <w:shd w:val="clear" w:color="auto" w:fill="auto"/>
            <w:noWrap/>
            <w:hideMark/>
          </w:tcPr>
          <w:p w14:paraId="32D8532F" w14:textId="77777777" w:rsidR="00ED2A5E" w:rsidRPr="00ED2A5E" w:rsidRDefault="00ED2A5E" w:rsidP="00ED2A5E">
            <w:pPr>
              <w:pStyle w:val="TableText"/>
              <w:keepNext/>
              <w:tabs>
                <w:tab w:val="decimal" w:pos="935"/>
              </w:tabs>
              <w:rPr>
                <w:lang w:eastAsia="en-NZ"/>
              </w:rPr>
            </w:pPr>
            <w:r w:rsidRPr="00ED2A5E">
              <w:rPr>
                <w:lang w:eastAsia="en-NZ"/>
              </w:rPr>
              <w:t>S</w:t>
            </w:r>
          </w:p>
        </w:tc>
        <w:tc>
          <w:tcPr>
            <w:tcW w:w="1417" w:type="dxa"/>
            <w:shd w:val="clear" w:color="auto" w:fill="auto"/>
            <w:noWrap/>
            <w:hideMark/>
          </w:tcPr>
          <w:p w14:paraId="2FFBF343" w14:textId="77777777" w:rsidR="00ED2A5E" w:rsidRPr="00ED2A5E" w:rsidRDefault="00ED2A5E" w:rsidP="00ED2A5E">
            <w:pPr>
              <w:pStyle w:val="TableText"/>
              <w:keepNext/>
              <w:jc w:val="center"/>
              <w:rPr>
                <w:lang w:eastAsia="en-NZ"/>
              </w:rPr>
            </w:pPr>
            <w:r w:rsidRPr="00ED2A5E">
              <w:rPr>
                <w:lang w:eastAsia="en-NZ"/>
              </w:rPr>
              <w:t>S</w:t>
            </w:r>
          </w:p>
        </w:tc>
      </w:tr>
      <w:tr w:rsidR="00ED2A5E" w:rsidRPr="00ED2A5E" w14:paraId="20055F48" w14:textId="77777777" w:rsidTr="00ED2A5E">
        <w:trPr>
          <w:cantSplit/>
        </w:trPr>
        <w:tc>
          <w:tcPr>
            <w:tcW w:w="2080" w:type="dxa"/>
            <w:shd w:val="clear" w:color="auto" w:fill="auto"/>
            <w:noWrap/>
            <w:hideMark/>
          </w:tcPr>
          <w:p w14:paraId="549D9392" w14:textId="77777777" w:rsidR="00ED2A5E" w:rsidRPr="00ED2A5E" w:rsidRDefault="00ED2A5E" w:rsidP="00ED2A5E">
            <w:pPr>
              <w:pStyle w:val="TableText"/>
              <w:keepNext/>
              <w:rPr>
                <w:lang w:eastAsia="en-NZ"/>
              </w:rPr>
            </w:pPr>
            <w:r w:rsidRPr="00ED2A5E">
              <w:rPr>
                <w:lang w:eastAsia="en-NZ"/>
              </w:rPr>
              <w:t>Lakes</w:t>
            </w:r>
          </w:p>
        </w:tc>
        <w:tc>
          <w:tcPr>
            <w:tcW w:w="2882" w:type="dxa"/>
            <w:shd w:val="clear" w:color="auto" w:fill="auto"/>
            <w:noWrap/>
            <w:hideMark/>
          </w:tcPr>
          <w:p w14:paraId="3C333476" w14:textId="77777777" w:rsidR="00ED2A5E" w:rsidRPr="00ED2A5E" w:rsidRDefault="00ED2A5E" w:rsidP="00ED2A5E">
            <w:pPr>
              <w:pStyle w:val="TableText"/>
              <w:keepNext/>
              <w:tabs>
                <w:tab w:val="decimal" w:pos="1410"/>
              </w:tabs>
              <w:rPr>
                <w:lang w:eastAsia="en-NZ"/>
              </w:rPr>
            </w:pPr>
            <w:r w:rsidRPr="00ED2A5E">
              <w:rPr>
                <w:lang w:eastAsia="en-NZ"/>
              </w:rPr>
              <w:t>193</w:t>
            </w:r>
          </w:p>
        </w:tc>
        <w:tc>
          <w:tcPr>
            <w:tcW w:w="1701" w:type="dxa"/>
            <w:shd w:val="clear" w:color="auto" w:fill="auto"/>
            <w:noWrap/>
            <w:hideMark/>
          </w:tcPr>
          <w:p w14:paraId="13706657" w14:textId="77777777" w:rsidR="00ED2A5E" w:rsidRPr="00ED2A5E" w:rsidRDefault="00ED2A5E" w:rsidP="00ED2A5E">
            <w:pPr>
              <w:pStyle w:val="TableText"/>
              <w:keepNext/>
              <w:tabs>
                <w:tab w:val="decimal" w:pos="935"/>
              </w:tabs>
              <w:rPr>
                <w:lang w:eastAsia="en-NZ"/>
              </w:rPr>
            </w:pPr>
            <w:r w:rsidRPr="00ED2A5E">
              <w:rPr>
                <w:lang w:eastAsia="en-NZ"/>
              </w:rPr>
              <w:t>S</w:t>
            </w:r>
          </w:p>
        </w:tc>
        <w:tc>
          <w:tcPr>
            <w:tcW w:w="1417" w:type="dxa"/>
            <w:shd w:val="clear" w:color="auto" w:fill="auto"/>
            <w:noWrap/>
            <w:hideMark/>
          </w:tcPr>
          <w:p w14:paraId="5A12D86B" w14:textId="77777777" w:rsidR="00ED2A5E" w:rsidRPr="00ED2A5E" w:rsidRDefault="00ED2A5E" w:rsidP="00ED2A5E">
            <w:pPr>
              <w:pStyle w:val="TableText"/>
              <w:keepNext/>
              <w:jc w:val="center"/>
              <w:rPr>
                <w:lang w:eastAsia="en-NZ"/>
              </w:rPr>
            </w:pPr>
            <w:r w:rsidRPr="00ED2A5E">
              <w:rPr>
                <w:lang w:eastAsia="en-NZ"/>
              </w:rPr>
              <w:t>S</w:t>
            </w:r>
          </w:p>
        </w:tc>
      </w:tr>
      <w:tr w:rsidR="00ED2A5E" w:rsidRPr="00ED2A5E" w14:paraId="0F0368AA" w14:textId="77777777" w:rsidTr="00ED2A5E">
        <w:trPr>
          <w:cantSplit/>
        </w:trPr>
        <w:tc>
          <w:tcPr>
            <w:tcW w:w="2080" w:type="dxa"/>
            <w:shd w:val="clear" w:color="auto" w:fill="auto"/>
            <w:noWrap/>
            <w:hideMark/>
          </w:tcPr>
          <w:p w14:paraId="092521E7" w14:textId="77777777" w:rsidR="00ED2A5E" w:rsidRPr="00ED2A5E" w:rsidRDefault="00ED2A5E" w:rsidP="00ED2A5E">
            <w:pPr>
              <w:pStyle w:val="TableText"/>
              <w:keepNext/>
              <w:rPr>
                <w:lang w:eastAsia="en-NZ"/>
              </w:rPr>
            </w:pPr>
            <w:r w:rsidRPr="00ED2A5E">
              <w:rPr>
                <w:lang w:eastAsia="en-NZ"/>
              </w:rPr>
              <w:t>Bay of Plenty</w:t>
            </w:r>
          </w:p>
        </w:tc>
        <w:tc>
          <w:tcPr>
            <w:tcW w:w="2882" w:type="dxa"/>
            <w:shd w:val="clear" w:color="auto" w:fill="auto"/>
            <w:noWrap/>
            <w:hideMark/>
          </w:tcPr>
          <w:p w14:paraId="70925F1A" w14:textId="77777777" w:rsidR="00ED2A5E" w:rsidRPr="00ED2A5E" w:rsidRDefault="00ED2A5E" w:rsidP="00ED2A5E">
            <w:pPr>
              <w:pStyle w:val="TableText"/>
              <w:keepNext/>
              <w:tabs>
                <w:tab w:val="decimal" w:pos="1410"/>
              </w:tabs>
              <w:rPr>
                <w:lang w:eastAsia="en-NZ"/>
              </w:rPr>
            </w:pPr>
            <w:r w:rsidRPr="00ED2A5E">
              <w:rPr>
                <w:lang w:eastAsia="en-NZ"/>
              </w:rPr>
              <w:t>227</w:t>
            </w:r>
          </w:p>
        </w:tc>
        <w:tc>
          <w:tcPr>
            <w:tcW w:w="1701" w:type="dxa"/>
            <w:shd w:val="clear" w:color="auto" w:fill="auto"/>
            <w:noWrap/>
            <w:hideMark/>
          </w:tcPr>
          <w:p w14:paraId="3A574D86" w14:textId="77777777" w:rsidR="00ED2A5E" w:rsidRPr="00ED2A5E" w:rsidRDefault="00ED2A5E" w:rsidP="00ED2A5E">
            <w:pPr>
              <w:pStyle w:val="TableText"/>
              <w:keepNext/>
              <w:tabs>
                <w:tab w:val="decimal" w:pos="935"/>
              </w:tabs>
              <w:rPr>
                <w:lang w:eastAsia="en-NZ"/>
              </w:rPr>
            </w:pPr>
            <w:r w:rsidRPr="00ED2A5E">
              <w:rPr>
                <w:lang w:eastAsia="en-NZ"/>
              </w:rPr>
              <w:t>S</w:t>
            </w:r>
          </w:p>
        </w:tc>
        <w:tc>
          <w:tcPr>
            <w:tcW w:w="1417" w:type="dxa"/>
            <w:shd w:val="clear" w:color="auto" w:fill="auto"/>
            <w:noWrap/>
            <w:hideMark/>
          </w:tcPr>
          <w:p w14:paraId="4245E8DE" w14:textId="77777777" w:rsidR="00ED2A5E" w:rsidRPr="00ED2A5E" w:rsidRDefault="00ED2A5E" w:rsidP="00ED2A5E">
            <w:pPr>
              <w:pStyle w:val="TableText"/>
              <w:keepNext/>
              <w:jc w:val="center"/>
              <w:rPr>
                <w:lang w:eastAsia="en-NZ"/>
              </w:rPr>
            </w:pPr>
            <w:r w:rsidRPr="00ED2A5E">
              <w:rPr>
                <w:lang w:eastAsia="en-NZ"/>
              </w:rPr>
              <w:t>S</w:t>
            </w:r>
          </w:p>
        </w:tc>
      </w:tr>
      <w:tr w:rsidR="00ED2A5E" w:rsidRPr="00ED2A5E" w14:paraId="5C513703" w14:textId="77777777" w:rsidTr="00ED2A5E">
        <w:trPr>
          <w:cantSplit/>
        </w:trPr>
        <w:tc>
          <w:tcPr>
            <w:tcW w:w="2080" w:type="dxa"/>
            <w:shd w:val="clear" w:color="auto" w:fill="auto"/>
            <w:noWrap/>
            <w:hideMark/>
          </w:tcPr>
          <w:p w14:paraId="10D2F756" w14:textId="77777777" w:rsidR="00ED2A5E" w:rsidRPr="00ED2A5E" w:rsidRDefault="00ED2A5E" w:rsidP="00ED2A5E">
            <w:pPr>
              <w:pStyle w:val="TableText"/>
              <w:keepNext/>
              <w:rPr>
                <w:lang w:eastAsia="en-NZ"/>
              </w:rPr>
            </w:pPr>
            <w:r w:rsidRPr="00ED2A5E">
              <w:rPr>
                <w:lang w:eastAsia="en-NZ"/>
              </w:rPr>
              <w:t>Tairāwhiti</w:t>
            </w:r>
          </w:p>
        </w:tc>
        <w:tc>
          <w:tcPr>
            <w:tcW w:w="2882" w:type="dxa"/>
            <w:shd w:val="clear" w:color="auto" w:fill="auto"/>
            <w:noWrap/>
            <w:hideMark/>
          </w:tcPr>
          <w:p w14:paraId="08674CDA" w14:textId="77777777" w:rsidR="00ED2A5E" w:rsidRPr="00ED2A5E" w:rsidRDefault="00ED2A5E" w:rsidP="00ED2A5E">
            <w:pPr>
              <w:pStyle w:val="TableText"/>
              <w:keepNext/>
              <w:tabs>
                <w:tab w:val="decimal" w:pos="1410"/>
              </w:tabs>
              <w:rPr>
                <w:lang w:eastAsia="en-NZ"/>
              </w:rPr>
            </w:pPr>
            <w:r w:rsidRPr="00ED2A5E">
              <w:rPr>
                <w:lang w:eastAsia="en-NZ"/>
              </w:rPr>
              <w:t>77</w:t>
            </w:r>
          </w:p>
        </w:tc>
        <w:tc>
          <w:tcPr>
            <w:tcW w:w="1701" w:type="dxa"/>
            <w:shd w:val="clear" w:color="auto" w:fill="auto"/>
            <w:noWrap/>
            <w:hideMark/>
          </w:tcPr>
          <w:p w14:paraId="7DFBF9EB" w14:textId="77777777" w:rsidR="00ED2A5E" w:rsidRPr="00ED2A5E" w:rsidRDefault="00ED2A5E" w:rsidP="00ED2A5E">
            <w:pPr>
              <w:pStyle w:val="TableText"/>
              <w:keepNext/>
              <w:tabs>
                <w:tab w:val="decimal" w:pos="935"/>
              </w:tabs>
              <w:rPr>
                <w:lang w:eastAsia="en-NZ"/>
              </w:rPr>
            </w:pPr>
            <w:r w:rsidRPr="00ED2A5E">
              <w:rPr>
                <w:lang w:eastAsia="en-NZ"/>
              </w:rPr>
              <w:t>S</w:t>
            </w:r>
          </w:p>
        </w:tc>
        <w:tc>
          <w:tcPr>
            <w:tcW w:w="1417" w:type="dxa"/>
            <w:shd w:val="clear" w:color="auto" w:fill="auto"/>
            <w:noWrap/>
            <w:hideMark/>
          </w:tcPr>
          <w:p w14:paraId="46AFAB73" w14:textId="77777777" w:rsidR="00ED2A5E" w:rsidRPr="00ED2A5E" w:rsidRDefault="00ED2A5E" w:rsidP="00ED2A5E">
            <w:pPr>
              <w:pStyle w:val="TableText"/>
              <w:keepNext/>
              <w:jc w:val="center"/>
              <w:rPr>
                <w:lang w:eastAsia="en-NZ"/>
              </w:rPr>
            </w:pPr>
            <w:r w:rsidRPr="00ED2A5E">
              <w:rPr>
                <w:lang w:eastAsia="en-NZ"/>
              </w:rPr>
              <w:t>S</w:t>
            </w:r>
          </w:p>
        </w:tc>
      </w:tr>
      <w:tr w:rsidR="00ED2A5E" w:rsidRPr="00ED2A5E" w14:paraId="655A1048" w14:textId="77777777" w:rsidTr="00ED2A5E">
        <w:trPr>
          <w:cantSplit/>
        </w:trPr>
        <w:tc>
          <w:tcPr>
            <w:tcW w:w="2080" w:type="dxa"/>
            <w:shd w:val="clear" w:color="auto" w:fill="auto"/>
            <w:noWrap/>
            <w:hideMark/>
          </w:tcPr>
          <w:p w14:paraId="32B85EEF" w14:textId="77777777" w:rsidR="00ED2A5E" w:rsidRPr="00ED2A5E" w:rsidRDefault="00ED2A5E" w:rsidP="00ED2A5E">
            <w:pPr>
              <w:pStyle w:val="TableText"/>
              <w:keepNext/>
              <w:rPr>
                <w:lang w:eastAsia="en-NZ"/>
              </w:rPr>
            </w:pPr>
            <w:r w:rsidRPr="00ED2A5E">
              <w:rPr>
                <w:lang w:eastAsia="en-NZ"/>
              </w:rPr>
              <w:t>Hawke's Bay</w:t>
            </w:r>
          </w:p>
        </w:tc>
        <w:tc>
          <w:tcPr>
            <w:tcW w:w="2882" w:type="dxa"/>
            <w:shd w:val="clear" w:color="auto" w:fill="auto"/>
            <w:noWrap/>
            <w:hideMark/>
          </w:tcPr>
          <w:p w14:paraId="661EBF6E" w14:textId="77777777" w:rsidR="00ED2A5E" w:rsidRPr="00ED2A5E" w:rsidRDefault="00ED2A5E" w:rsidP="00ED2A5E">
            <w:pPr>
              <w:pStyle w:val="TableText"/>
              <w:keepNext/>
              <w:tabs>
                <w:tab w:val="decimal" w:pos="1410"/>
              </w:tabs>
              <w:rPr>
                <w:lang w:eastAsia="en-NZ"/>
              </w:rPr>
            </w:pPr>
            <w:r w:rsidRPr="00ED2A5E">
              <w:rPr>
                <w:lang w:eastAsia="en-NZ"/>
              </w:rPr>
              <w:t>168</w:t>
            </w:r>
          </w:p>
        </w:tc>
        <w:tc>
          <w:tcPr>
            <w:tcW w:w="1701" w:type="dxa"/>
            <w:shd w:val="clear" w:color="auto" w:fill="auto"/>
            <w:noWrap/>
            <w:hideMark/>
          </w:tcPr>
          <w:p w14:paraId="44A2B92D" w14:textId="77777777" w:rsidR="00ED2A5E" w:rsidRPr="00ED2A5E" w:rsidRDefault="00ED2A5E" w:rsidP="00ED2A5E">
            <w:pPr>
              <w:pStyle w:val="TableText"/>
              <w:keepNext/>
              <w:tabs>
                <w:tab w:val="decimal" w:pos="935"/>
              </w:tabs>
              <w:rPr>
                <w:lang w:eastAsia="en-NZ"/>
              </w:rPr>
            </w:pPr>
            <w:r w:rsidRPr="00ED2A5E">
              <w:rPr>
                <w:lang w:eastAsia="en-NZ"/>
              </w:rPr>
              <w:t>S</w:t>
            </w:r>
          </w:p>
        </w:tc>
        <w:tc>
          <w:tcPr>
            <w:tcW w:w="1417" w:type="dxa"/>
            <w:shd w:val="clear" w:color="auto" w:fill="auto"/>
            <w:noWrap/>
            <w:hideMark/>
          </w:tcPr>
          <w:p w14:paraId="31A6C180" w14:textId="77777777" w:rsidR="00ED2A5E" w:rsidRPr="00ED2A5E" w:rsidRDefault="00ED2A5E" w:rsidP="00ED2A5E">
            <w:pPr>
              <w:pStyle w:val="TableText"/>
              <w:keepNext/>
              <w:jc w:val="center"/>
              <w:rPr>
                <w:lang w:eastAsia="en-NZ"/>
              </w:rPr>
            </w:pPr>
            <w:r w:rsidRPr="00ED2A5E">
              <w:rPr>
                <w:lang w:eastAsia="en-NZ"/>
              </w:rPr>
              <w:t>S</w:t>
            </w:r>
          </w:p>
        </w:tc>
      </w:tr>
      <w:tr w:rsidR="00ED2A5E" w:rsidRPr="00ED2A5E" w14:paraId="6521D9C8" w14:textId="77777777" w:rsidTr="00ED2A5E">
        <w:trPr>
          <w:cantSplit/>
        </w:trPr>
        <w:tc>
          <w:tcPr>
            <w:tcW w:w="2080" w:type="dxa"/>
            <w:shd w:val="clear" w:color="auto" w:fill="auto"/>
            <w:noWrap/>
            <w:hideMark/>
          </w:tcPr>
          <w:p w14:paraId="4B2F909E" w14:textId="77777777" w:rsidR="00ED2A5E" w:rsidRPr="00ED2A5E" w:rsidRDefault="00ED2A5E" w:rsidP="00ED2A5E">
            <w:pPr>
              <w:pStyle w:val="TableText"/>
              <w:keepNext/>
              <w:rPr>
                <w:lang w:eastAsia="en-NZ"/>
              </w:rPr>
            </w:pPr>
            <w:r w:rsidRPr="00ED2A5E">
              <w:rPr>
                <w:lang w:eastAsia="en-NZ"/>
              </w:rPr>
              <w:t>Taranaki</w:t>
            </w:r>
          </w:p>
        </w:tc>
        <w:tc>
          <w:tcPr>
            <w:tcW w:w="2882" w:type="dxa"/>
            <w:shd w:val="clear" w:color="auto" w:fill="auto"/>
            <w:noWrap/>
            <w:hideMark/>
          </w:tcPr>
          <w:p w14:paraId="7ACBDDE7" w14:textId="77777777" w:rsidR="00ED2A5E" w:rsidRPr="00ED2A5E" w:rsidRDefault="00ED2A5E" w:rsidP="00ED2A5E">
            <w:pPr>
              <w:pStyle w:val="TableText"/>
              <w:keepNext/>
              <w:tabs>
                <w:tab w:val="decimal" w:pos="1410"/>
              </w:tabs>
              <w:rPr>
                <w:lang w:eastAsia="en-NZ"/>
              </w:rPr>
            </w:pPr>
            <w:r w:rsidRPr="00ED2A5E">
              <w:rPr>
                <w:lang w:eastAsia="en-NZ"/>
              </w:rPr>
              <w:t>293</w:t>
            </w:r>
          </w:p>
        </w:tc>
        <w:tc>
          <w:tcPr>
            <w:tcW w:w="1701" w:type="dxa"/>
            <w:shd w:val="clear" w:color="auto" w:fill="auto"/>
            <w:noWrap/>
            <w:hideMark/>
          </w:tcPr>
          <w:p w14:paraId="7A0CE552" w14:textId="77777777" w:rsidR="00ED2A5E" w:rsidRPr="00ED2A5E" w:rsidRDefault="00ED2A5E" w:rsidP="00ED2A5E">
            <w:pPr>
              <w:pStyle w:val="TableText"/>
              <w:keepNext/>
              <w:tabs>
                <w:tab w:val="decimal" w:pos="935"/>
              </w:tabs>
              <w:rPr>
                <w:lang w:eastAsia="en-NZ"/>
              </w:rPr>
            </w:pPr>
            <w:r w:rsidRPr="00ED2A5E">
              <w:rPr>
                <w:lang w:eastAsia="en-NZ"/>
              </w:rPr>
              <w:t>S</w:t>
            </w:r>
          </w:p>
        </w:tc>
        <w:tc>
          <w:tcPr>
            <w:tcW w:w="1417" w:type="dxa"/>
            <w:shd w:val="clear" w:color="auto" w:fill="auto"/>
            <w:noWrap/>
            <w:hideMark/>
          </w:tcPr>
          <w:p w14:paraId="5BC6651C" w14:textId="77777777" w:rsidR="00ED2A5E" w:rsidRPr="00ED2A5E" w:rsidRDefault="00ED2A5E" w:rsidP="00ED2A5E">
            <w:pPr>
              <w:pStyle w:val="TableText"/>
              <w:keepNext/>
              <w:jc w:val="center"/>
              <w:rPr>
                <w:lang w:eastAsia="en-NZ"/>
              </w:rPr>
            </w:pPr>
            <w:r w:rsidRPr="00ED2A5E">
              <w:rPr>
                <w:lang w:eastAsia="en-NZ"/>
              </w:rPr>
              <w:t>S</w:t>
            </w:r>
          </w:p>
        </w:tc>
      </w:tr>
      <w:tr w:rsidR="00ED2A5E" w:rsidRPr="00ED2A5E" w14:paraId="18D480DC" w14:textId="77777777" w:rsidTr="00ED2A5E">
        <w:trPr>
          <w:cantSplit/>
        </w:trPr>
        <w:tc>
          <w:tcPr>
            <w:tcW w:w="2080" w:type="dxa"/>
            <w:shd w:val="clear" w:color="auto" w:fill="auto"/>
            <w:noWrap/>
            <w:hideMark/>
          </w:tcPr>
          <w:p w14:paraId="5EACBC19" w14:textId="77777777" w:rsidR="00ED2A5E" w:rsidRPr="00ED2A5E" w:rsidRDefault="00ED2A5E" w:rsidP="00ED2A5E">
            <w:pPr>
              <w:pStyle w:val="TableText"/>
              <w:keepNext/>
              <w:rPr>
                <w:lang w:eastAsia="en-NZ"/>
              </w:rPr>
            </w:pPr>
            <w:r w:rsidRPr="00ED2A5E">
              <w:rPr>
                <w:lang w:eastAsia="en-NZ"/>
              </w:rPr>
              <w:t>MidCentral</w:t>
            </w:r>
          </w:p>
        </w:tc>
        <w:tc>
          <w:tcPr>
            <w:tcW w:w="2882" w:type="dxa"/>
            <w:shd w:val="clear" w:color="auto" w:fill="auto"/>
            <w:noWrap/>
            <w:hideMark/>
          </w:tcPr>
          <w:p w14:paraId="23B9013F" w14:textId="77777777" w:rsidR="00ED2A5E" w:rsidRPr="00ED2A5E" w:rsidRDefault="00ED2A5E" w:rsidP="00ED2A5E">
            <w:pPr>
              <w:pStyle w:val="TableText"/>
              <w:keepNext/>
              <w:tabs>
                <w:tab w:val="decimal" w:pos="1410"/>
              </w:tabs>
              <w:rPr>
                <w:lang w:eastAsia="en-NZ"/>
              </w:rPr>
            </w:pPr>
            <w:r w:rsidRPr="00ED2A5E">
              <w:rPr>
                <w:lang w:eastAsia="en-NZ"/>
              </w:rPr>
              <w:t>144</w:t>
            </w:r>
          </w:p>
        </w:tc>
        <w:tc>
          <w:tcPr>
            <w:tcW w:w="1701" w:type="dxa"/>
            <w:shd w:val="clear" w:color="auto" w:fill="auto"/>
            <w:noWrap/>
            <w:hideMark/>
          </w:tcPr>
          <w:p w14:paraId="0B719286" w14:textId="77777777" w:rsidR="00ED2A5E" w:rsidRPr="00ED2A5E" w:rsidRDefault="00ED2A5E" w:rsidP="00ED2A5E">
            <w:pPr>
              <w:pStyle w:val="TableText"/>
              <w:keepNext/>
              <w:tabs>
                <w:tab w:val="decimal" w:pos="935"/>
              </w:tabs>
              <w:rPr>
                <w:lang w:eastAsia="en-NZ"/>
              </w:rPr>
            </w:pPr>
            <w:r w:rsidRPr="00ED2A5E">
              <w:rPr>
                <w:lang w:eastAsia="en-NZ"/>
              </w:rPr>
              <w:t>S</w:t>
            </w:r>
          </w:p>
        </w:tc>
        <w:tc>
          <w:tcPr>
            <w:tcW w:w="1417" w:type="dxa"/>
            <w:shd w:val="clear" w:color="auto" w:fill="auto"/>
            <w:noWrap/>
            <w:hideMark/>
          </w:tcPr>
          <w:p w14:paraId="1F0EE0D8" w14:textId="77777777" w:rsidR="00ED2A5E" w:rsidRPr="00ED2A5E" w:rsidRDefault="00ED2A5E" w:rsidP="00ED2A5E">
            <w:pPr>
              <w:pStyle w:val="TableText"/>
              <w:keepNext/>
              <w:jc w:val="center"/>
              <w:rPr>
                <w:lang w:eastAsia="en-NZ"/>
              </w:rPr>
            </w:pPr>
            <w:r w:rsidRPr="00ED2A5E">
              <w:rPr>
                <w:lang w:eastAsia="en-NZ"/>
              </w:rPr>
              <w:t>S</w:t>
            </w:r>
          </w:p>
        </w:tc>
      </w:tr>
      <w:tr w:rsidR="00ED2A5E" w:rsidRPr="00ED2A5E" w14:paraId="09B12C6E" w14:textId="77777777" w:rsidTr="00ED2A5E">
        <w:trPr>
          <w:cantSplit/>
        </w:trPr>
        <w:tc>
          <w:tcPr>
            <w:tcW w:w="2080" w:type="dxa"/>
            <w:shd w:val="clear" w:color="auto" w:fill="auto"/>
            <w:noWrap/>
            <w:hideMark/>
          </w:tcPr>
          <w:p w14:paraId="2B6028DA" w14:textId="77777777" w:rsidR="00ED2A5E" w:rsidRPr="00ED2A5E" w:rsidRDefault="00ED2A5E" w:rsidP="00ED2A5E">
            <w:pPr>
              <w:pStyle w:val="TableText"/>
              <w:keepNext/>
              <w:rPr>
                <w:lang w:eastAsia="en-NZ"/>
              </w:rPr>
            </w:pPr>
            <w:r w:rsidRPr="00ED2A5E">
              <w:rPr>
                <w:lang w:eastAsia="en-NZ"/>
              </w:rPr>
              <w:t>Whanganui</w:t>
            </w:r>
          </w:p>
        </w:tc>
        <w:tc>
          <w:tcPr>
            <w:tcW w:w="2882" w:type="dxa"/>
            <w:shd w:val="clear" w:color="auto" w:fill="auto"/>
            <w:noWrap/>
            <w:hideMark/>
          </w:tcPr>
          <w:p w14:paraId="230BFE20" w14:textId="77777777" w:rsidR="00ED2A5E" w:rsidRPr="00ED2A5E" w:rsidRDefault="00ED2A5E" w:rsidP="00ED2A5E">
            <w:pPr>
              <w:pStyle w:val="TableText"/>
              <w:keepNext/>
              <w:tabs>
                <w:tab w:val="decimal" w:pos="1410"/>
              </w:tabs>
              <w:rPr>
                <w:lang w:eastAsia="en-NZ"/>
              </w:rPr>
            </w:pPr>
            <w:r w:rsidRPr="00ED2A5E">
              <w:rPr>
                <w:lang w:eastAsia="en-NZ"/>
              </w:rPr>
              <w:t>95</w:t>
            </w:r>
          </w:p>
        </w:tc>
        <w:tc>
          <w:tcPr>
            <w:tcW w:w="1701" w:type="dxa"/>
            <w:shd w:val="clear" w:color="auto" w:fill="auto"/>
            <w:noWrap/>
            <w:hideMark/>
          </w:tcPr>
          <w:p w14:paraId="1E20DDAE" w14:textId="77777777" w:rsidR="00ED2A5E" w:rsidRPr="00ED2A5E" w:rsidRDefault="00ED2A5E" w:rsidP="00ED2A5E">
            <w:pPr>
              <w:pStyle w:val="TableText"/>
              <w:keepNext/>
              <w:tabs>
                <w:tab w:val="decimal" w:pos="935"/>
              </w:tabs>
              <w:rPr>
                <w:lang w:eastAsia="en-NZ"/>
              </w:rPr>
            </w:pPr>
            <w:r w:rsidRPr="00ED2A5E">
              <w:rPr>
                <w:lang w:eastAsia="en-NZ"/>
              </w:rPr>
              <w:t>S</w:t>
            </w:r>
          </w:p>
        </w:tc>
        <w:tc>
          <w:tcPr>
            <w:tcW w:w="1417" w:type="dxa"/>
            <w:shd w:val="clear" w:color="auto" w:fill="auto"/>
            <w:noWrap/>
            <w:hideMark/>
          </w:tcPr>
          <w:p w14:paraId="6DE51DB2" w14:textId="77777777" w:rsidR="00ED2A5E" w:rsidRPr="00ED2A5E" w:rsidRDefault="00ED2A5E" w:rsidP="00ED2A5E">
            <w:pPr>
              <w:pStyle w:val="TableText"/>
              <w:keepNext/>
              <w:jc w:val="center"/>
              <w:rPr>
                <w:lang w:eastAsia="en-NZ"/>
              </w:rPr>
            </w:pPr>
            <w:r w:rsidRPr="00ED2A5E">
              <w:rPr>
                <w:lang w:eastAsia="en-NZ"/>
              </w:rPr>
              <w:t>S</w:t>
            </w:r>
          </w:p>
        </w:tc>
      </w:tr>
      <w:tr w:rsidR="00ED2A5E" w:rsidRPr="00ED2A5E" w14:paraId="5929C4AF" w14:textId="77777777" w:rsidTr="00ED2A5E">
        <w:trPr>
          <w:cantSplit/>
        </w:trPr>
        <w:tc>
          <w:tcPr>
            <w:tcW w:w="2080" w:type="dxa"/>
            <w:shd w:val="clear" w:color="auto" w:fill="auto"/>
            <w:noWrap/>
            <w:hideMark/>
          </w:tcPr>
          <w:p w14:paraId="6D0227B0" w14:textId="77777777" w:rsidR="00ED2A5E" w:rsidRPr="00ED2A5E" w:rsidRDefault="00ED2A5E" w:rsidP="00ED2A5E">
            <w:pPr>
              <w:pStyle w:val="TableText"/>
              <w:rPr>
                <w:lang w:eastAsia="en-NZ"/>
              </w:rPr>
            </w:pPr>
            <w:r w:rsidRPr="00ED2A5E">
              <w:rPr>
                <w:lang w:eastAsia="en-NZ"/>
              </w:rPr>
              <w:t xml:space="preserve">Capital </w:t>
            </w:r>
            <w:r w:rsidR="00F45059">
              <w:rPr>
                <w:lang w:eastAsia="en-NZ"/>
              </w:rPr>
              <w:t>&amp;</w:t>
            </w:r>
            <w:r w:rsidR="00F45059" w:rsidRPr="00ED2A5E">
              <w:rPr>
                <w:lang w:eastAsia="en-NZ"/>
              </w:rPr>
              <w:t xml:space="preserve"> </w:t>
            </w:r>
            <w:r w:rsidRPr="00ED2A5E">
              <w:rPr>
                <w:lang w:eastAsia="en-NZ"/>
              </w:rPr>
              <w:t>Coast</w:t>
            </w:r>
          </w:p>
        </w:tc>
        <w:tc>
          <w:tcPr>
            <w:tcW w:w="2882" w:type="dxa"/>
            <w:shd w:val="clear" w:color="auto" w:fill="auto"/>
            <w:noWrap/>
            <w:hideMark/>
          </w:tcPr>
          <w:p w14:paraId="06B97FD4" w14:textId="77777777" w:rsidR="00ED2A5E" w:rsidRPr="00ED2A5E" w:rsidRDefault="00ED2A5E" w:rsidP="00ED2A5E">
            <w:pPr>
              <w:pStyle w:val="TableText"/>
              <w:tabs>
                <w:tab w:val="decimal" w:pos="1410"/>
              </w:tabs>
              <w:rPr>
                <w:lang w:eastAsia="en-NZ"/>
              </w:rPr>
            </w:pPr>
            <w:r w:rsidRPr="00ED2A5E">
              <w:rPr>
                <w:lang w:eastAsia="en-NZ"/>
              </w:rPr>
              <w:t>271</w:t>
            </w:r>
          </w:p>
        </w:tc>
        <w:tc>
          <w:tcPr>
            <w:tcW w:w="1701" w:type="dxa"/>
            <w:shd w:val="clear" w:color="auto" w:fill="auto"/>
            <w:noWrap/>
            <w:hideMark/>
          </w:tcPr>
          <w:p w14:paraId="1569A948" w14:textId="77777777" w:rsidR="00ED2A5E" w:rsidRPr="00ED2A5E" w:rsidRDefault="00ED2A5E" w:rsidP="00ED2A5E">
            <w:pPr>
              <w:pStyle w:val="TableText"/>
              <w:tabs>
                <w:tab w:val="decimal" w:pos="935"/>
              </w:tabs>
              <w:rPr>
                <w:lang w:eastAsia="en-NZ"/>
              </w:rPr>
            </w:pPr>
            <w:r w:rsidRPr="00ED2A5E">
              <w:rPr>
                <w:lang w:eastAsia="en-NZ"/>
              </w:rPr>
              <w:t>7</w:t>
            </w:r>
          </w:p>
        </w:tc>
        <w:tc>
          <w:tcPr>
            <w:tcW w:w="1417" w:type="dxa"/>
            <w:shd w:val="clear" w:color="auto" w:fill="auto"/>
            <w:noWrap/>
            <w:hideMark/>
          </w:tcPr>
          <w:p w14:paraId="118FEAA7" w14:textId="77777777" w:rsidR="00ED2A5E" w:rsidRPr="00ED2A5E" w:rsidRDefault="00ED2A5E" w:rsidP="00ED2A5E">
            <w:pPr>
              <w:pStyle w:val="TableText"/>
              <w:jc w:val="center"/>
              <w:rPr>
                <w:lang w:eastAsia="en-NZ"/>
              </w:rPr>
            </w:pPr>
            <w:r w:rsidRPr="00ED2A5E">
              <w:rPr>
                <w:lang w:eastAsia="en-NZ"/>
              </w:rPr>
              <w:t>2.6</w:t>
            </w:r>
          </w:p>
        </w:tc>
      </w:tr>
      <w:tr w:rsidR="00ED2A5E" w:rsidRPr="00ED2A5E" w14:paraId="12DA1AAC" w14:textId="77777777" w:rsidTr="00ED2A5E">
        <w:trPr>
          <w:cantSplit/>
        </w:trPr>
        <w:tc>
          <w:tcPr>
            <w:tcW w:w="2080" w:type="dxa"/>
            <w:shd w:val="clear" w:color="auto" w:fill="auto"/>
            <w:noWrap/>
            <w:hideMark/>
          </w:tcPr>
          <w:p w14:paraId="326B5A5F" w14:textId="77777777" w:rsidR="00ED2A5E" w:rsidRPr="00ED2A5E" w:rsidRDefault="00ED2A5E" w:rsidP="00ED2A5E">
            <w:pPr>
              <w:pStyle w:val="TableText"/>
              <w:rPr>
                <w:lang w:eastAsia="en-NZ"/>
              </w:rPr>
            </w:pPr>
            <w:r w:rsidRPr="00ED2A5E">
              <w:rPr>
                <w:lang w:eastAsia="en-NZ"/>
              </w:rPr>
              <w:t>Hutt Valley</w:t>
            </w:r>
          </w:p>
        </w:tc>
        <w:tc>
          <w:tcPr>
            <w:tcW w:w="2882" w:type="dxa"/>
            <w:shd w:val="clear" w:color="auto" w:fill="auto"/>
            <w:noWrap/>
            <w:hideMark/>
          </w:tcPr>
          <w:p w14:paraId="5B76BE75" w14:textId="77777777" w:rsidR="00ED2A5E" w:rsidRPr="00ED2A5E" w:rsidRDefault="00164502" w:rsidP="00ED2A5E">
            <w:pPr>
              <w:pStyle w:val="TableText"/>
              <w:tabs>
                <w:tab w:val="decimal" w:pos="1410"/>
              </w:tabs>
              <w:rPr>
                <w:lang w:eastAsia="en-NZ"/>
              </w:rPr>
            </w:pPr>
            <w:r>
              <w:rPr>
                <w:lang w:eastAsia="en-NZ"/>
              </w:rPr>
              <w:t>219</w:t>
            </w:r>
          </w:p>
        </w:tc>
        <w:tc>
          <w:tcPr>
            <w:tcW w:w="1701" w:type="dxa"/>
            <w:shd w:val="clear" w:color="auto" w:fill="auto"/>
            <w:noWrap/>
            <w:hideMark/>
          </w:tcPr>
          <w:p w14:paraId="7575876F" w14:textId="77777777" w:rsidR="00ED2A5E" w:rsidRPr="00ED2A5E" w:rsidRDefault="00ED2A5E" w:rsidP="00ED2A5E">
            <w:pPr>
              <w:pStyle w:val="TableText"/>
              <w:tabs>
                <w:tab w:val="decimal" w:pos="935"/>
              </w:tabs>
              <w:rPr>
                <w:lang w:eastAsia="en-NZ"/>
              </w:rPr>
            </w:pPr>
            <w:r w:rsidRPr="00ED2A5E">
              <w:rPr>
                <w:lang w:eastAsia="en-NZ"/>
              </w:rPr>
              <w:t>S</w:t>
            </w:r>
          </w:p>
        </w:tc>
        <w:tc>
          <w:tcPr>
            <w:tcW w:w="1417" w:type="dxa"/>
            <w:shd w:val="clear" w:color="auto" w:fill="auto"/>
            <w:noWrap/>
            <w:hideMark/>
          </w:tcPr>
          <w:p w14:paraId="38D9B3F9" w14:textId="77777777" w:rsidR="00ED2A5E" w:rsidRPr="00ED2A5E" w:rsidRDefault="00ED2A5E" w:rsidP="00ED2A5E">
            <w:pPr>
              <w:pStyle w:val="TableText"/>
              <w:jc w:val="center"/>
              <w:rPr>
                <w:lang w:eastAsia="en-NZ"/>
              </w:rPr>
            </w:pPr>
            <w:r w:rsidRPr="00ED2A5E">
              <w:rPr>
                <w:lang w:eastAsia="en-NZ"/>
              </w:rPr>
              <w:t>S</w:t>
            </w:r>
          </w:p>
        </w:tc>
      </w:tr>
      <w:tr w:rsidR="00ED2A5E" w:rsidRPr="00ED2A5E" w14:paraId="72947AB1" w14:textId="77777777" w:rsidTr="00ED2A5E">
        <w:trPr>
          <w:cantSplit/>
        </w:trPr>
        <w:tc>
          <w:tcPr>
            <w:tcW w:w="2080" w:type="dxa"/>
            <w:shd w:val="clear" w:color="auto" w:fill="auto"/>
            <w:noWrap/>
            <w:hideMark/>
          </w:tcPr>
          <w:p w14:paraId="543DE956" w14:textId="77777777" w:rsidR="00ED2A5E" w:rsidRPr="00ED2A5E" w:rsidRDefault="00ED2A5E" w:rsidP="00ED2A5E">
            <w:pPr>
              <w:pStyle w:val="TableText"/>
              <w:rPr>
                <w:lang w:eastAsia="en-NZ"/>
              </w:rPr>
            </w:pPr>
            <w:r w:rsidRPr="00ED2A5E">
              <w:rPr>
                <w:lang w:eastAsia="en-NZ"/>
              </w:rPr>
              <w:t>Wairarapa</w:t>
            </w:r>
          </w:p>
        </w:tc>
        <w:tc>
          <w:tcPr>
            <w:tcW w:w="2882" w:type="dxa"/>
            <w:shd w:val="clear" w:color="auto" w:fill="auto"/>
            <w:noWrap/>
            <w:hideMark/>
          </w:tcPr>
          <w:p w14:paraId="662D7290" w14:textId="77777777" w:rsidR="00ED2A5E" w:rsidRPr="00ED2A5E" w:rsidRDefault="00B71359" w:rsidP="00ED2A5E">
            <w:pPr>
              <w:pStyle w:val="TableText"/>
              <w:tabs>
                <w:tab w:val="decimal" w:pos="1410"/>
              </w:tabs>
              <w:rPr>
                <w:lang w:eastAsia="en-NZ"/>
              </w:rPr>
            </w:pPr>
            <w:r>
              <w:rPr>
                <w:lang w:eastAsia="en-NZ"/>
              </w:rPr>
              <w:t>43</w:t>
            </w:r>
          </w:p>
        </w:tc>
        <w:tc>
          <w:tcPr>
            <w:tcW w:w="1701" w:type="dxa"/>
            <w:shd w:val="clear" w:color="auto" w:fill="auto"/>
            <w:noWrap/>
            <w:hideMark/>
          </w:tcPr>
          <w:p w14:paraId="7890F4D9" w14:textId="77777777" w:rsidR="00ED2A5E" w:rsidRPr="00ED2A5E" w:rsidRDefault="00ED2A5E" w:rsidP="00ED2A5E">
            <w:pPr>
              <w:pStyle w:val="TableText"/>
              <w:tabs>
                <w:tab w:val="decimal" w:pos="935"/>
              </w:tabs>
              <w:rPr>
                <w:lang w:eastAsia="en-NZ"/>
              </w:rPr>
            </w:pPr>
            <w:r w:rsidRPr="00ED2A5E">
              <w:rPr>
                <w:lang w:eastAsia="en-NZ"/>
              </w:rPr>
              <w:t>S</w:t>
            </w:r>
          </w:p>
        </w:tc>
        <w:tc>
          <w:tcPr>
            <w:tcW w:w="1417" w:type="dxa"/>
            <w:shd w:val="clear" w:color="auto" w:fill="auto"/>
            <w:noWrap/>
            <w:hideMark/>
          </w:tcPr>
          <w:p w14:paraId="6C0E104E" w14:textId="77777777" w:rsidR="00ED2A5E" w:rsidRPr="00ED2A5E" w:rsidRDefault="00ED2A5E" w:rsidP="00ED2A5E">
            <w:pPr>
              <w:pStyle w:val="TableText"/>
              <w:jc w:val="center"/>
              <w:rPr>
                <w:lang w:eastAsia="en-NZ"/>
              </w:rPr>
            </w:pPr>
            <w:r w:rsidRPr="00ED2A5E">
              <w:rPr>
                <w:lang w:eastAsia="en-NZ"/>
              </w:rPr>
              <w:t>S</w:t>
            </w:r>
          </w:p>
        </w:tc>
      </w:tr>
      <w:tr w:rsidR="00ED2A5E" w:rsidRPr="00ED2A5E" w14:paraId="61CD11B4" w14:textId="77777777" w:rsidTr="00ED2A5E">
        <w:trPr>
          <w:cantSplit/>
        </w:trPr>
        <w:tc>
          <w:tcPr>
            <w:tcW w:w="2080" w:type="dxa"/>
            <w:shd w:val="clear" w:color="auto" w:fill="auto"/>
            <w:noWrap/>
            <w:hideMark/>
          </w:tcPr>
          <w:p w14:paraId="4533C9F8" w14:textId="77777777" w:rsidR="00ED2A5E" w:rsidRPr="00ED2A5E" w:rsidRDefault="00ED2A5E" w:rsidP="00ED2A5E">
            <w:pPr>
              <w:pStyle w:val="TableText"/>
              <w:rPr>
                <w:lang w:eastAsia="en-NZ"/>
              </w:rPr>
            </w:pPr>
            <w:r w:rsidRPr="00ED2A5E">
              <w:rPr>
                <w:lang w:eastAsia="en-NZ"/>
              </w:rPr>
              <w:t>Nelson Marlborough</w:t>
            </w:r>
          </w:p>
        </w:tc>
        <w:tc>
          <w:tcPr>
            <w:tcW w:w="2882" w:type="dxa"/>
            <w:shd w:val="clear" w:color="auto" w:fill="auto"/>
            <w:noWrap/>
            <w:hideMark/>
          </w:tcPr>
          <w:p w14:paraId="6ED7F7B2" w14:textId="77777777" w:rsidR="00ED2A5E" w:rsidRPr="00ED2A5E" w:rsidRDefault="00B71359" w:rsidP="00ED2A5E">
            <w:pPr>
              <w:pStyle w:val="TableText"/>
              <w:tabs>
                <w:tab w:val="decimal" w:pos="1410"/>
              </w:tabs>
              <w:rPr>
                <w:lang w:eastAsia="en-NZ"/>
              </w:rPr>
            </w:pPr>
            <w:r>
              <w:rPr>
                <w:lang w:eastAsia="en-NZ"/>
              </w:rPr>
              <w:t>136</w:t>
            </w:r>
          </w:p>
        </w:tc>
        <w:tc>
          <w:tcPr>
            <w:tcW w:w="1701" w:type="dxa"/>
            <w:shd w:val="clear" w:color="auto" w:fill="auto"/>
            <w:noWrap/>
            <w:hideMark/>
          </w:tcPr>
          <w:p w14:paraId="6E46683D" w14:textId="77777777" w:rsidR="00ED2A5E" w:rsidRPr="00ED2A5E" w:rsidRDefault="00ED2A5E" w:rsidP="00ED2A5E">
            <w:pPr>
              <w:pStyle w:val="TableText"/>
              <w:tabs>
                <w:tab w:val="decimal" w:pos="935"/>
              </w:tabs>
              <w:rPr>
                <w:lang w:eastAsia="en-NZ"/>
              </w:rPr>
            </w:pPr>
            <w:r w:rsidRPr="00ED2A5E">
              <w:rPr>
                <w:lang w:eastAsia="en-NZ"/>
              </w:rPr>
              <w:t>S</w:t>
            </w:r>
          </w:p>
        </w:tc>
        <w:tc>
          <w:tcPr>
            <w:tcW w:w="1417" w:type="dxa"/>
            <w:shd w:val="clear" w:color="auto" w:fill="auto"/>
            <w:noWrap/>
            <w:hideMark/>
          </w:tcPr>
          <w:p w14:paraId="1E19E0AD" w14:textId="77777777" w:rsidR="00ED2A5E" w:rsidRPr="00ED2A5E" w:rsidRDefault="00ED2A5E" w:rsidP="00ED2A5E">
            <w:pPr>
              <w:pStyle w:val="TableText"/>
              <w:jc w:val="center"/>
              <w:rPr>
                <w:lang w:eastAsia="en-NZ"/>
              </w:rPr>
            </w:pPr>
            <w:r w:rsidRPr="00ED2A5E">
              <w:rPr>
                <w:lang w:eastAsia="en-NZ"/>
              </w:rPr>
              <w:t>S</w:t>
            </w:r>
          </w:p>
        </w:tc>
      </w:tr>
      <w:tr w:rsidR="00ED2A5E" w:rsidRPr="00ED2A5E" w14:paraId="5C78D823" w14:textId="77777777" w:rsidTr="00ED2A5E">
        <w:trPr>
          <w:cantSplit/>
        </w:trPr>
        <w:tc>
          <w:tcPr>
            <w:tcW w:w="2080" w:type="dxa"/>
            <w:shd w:val="clear" w:color="auto" w:fill="auto"/>
            <w:noWrap/>
            <w:hideMark/>
          </w:tcPr>
          <w:p w14:paraId="132D23D3" w14:textId="77777777" w:rsidR="00ED2A5E" w:rsidRPr="00ED2A5E" w:rsidRDefault="00ED2A5E" w:rsidP="00ED2A5E">
            <w:pPr>
              <w:pStyle w:val="TableText"/>
              <w:rPr>
                <w:lang w:eastAsia="en-NZ"/>
              </w:rPr>
            </w:pPr>
            <w:r w:rsidRPr="00ED2A5E">
              <w:rPr>
                <w:lang w:eastAsia="en-NZ"/>
              </w:rPr>
              <w:t>West Coast</w:t>
            </w:r>
          </w:p>
        </w:tc>
        <w:tc>
          <w:tcPr>
            <w:tcW w:w="2882" w:type="dxa"/>
            <w:shd w:val="clear" w:color="auto" w:fill="auto"/>
            <w:noWrap/>
            <w:hideMark/>
          </w:tcPr>
          <w:p w14:paraId="45C40BAD" w14:textId="77777777" w:rsidR="00ED2A5E" w:rsidRPr="00ED2A5E" w:rsidRDefault="00B71359" w:rsidP="00ED2A5E">
            <w:pPr>
              <w:pStyle w:val="TableText"/>
              <w:tabs>
                <w:tab w:val="decimal" w:pos="1410"/>
              </w:tabs>
              <w:rPr>
                <w:lang w:eastAsia="en-NZ"/>
              </w:rPr>
            </w:pPr>
            <w:r>
              <w:rPr>
                <w:lang w:eastAsia="en-NZ"/>
              </w:rPr>
              <w:t>36</w:t>
            </w:r>
          </w:p>
        </w:tc>
        <w:tc>
          <w:tcPr>
            <w:tcW w:w="1701" w:type="dxa"/>
            <w:shd w:val="clear" w:color="auto" w:fill="auto"/>
            <w:noWrap/>
            <w:hideMark/>
          </w:tcPr>
          <w:p w14:paraId="0D00C444" w14:textId="77777777" w:rsidR="00ED2A5E" w:rsidRPr="00ED2A5E" w:rsidRDefault="00ED2A5E" w:rsidP="00ED2A5E">
            <w:pPr>
              <w:pStyle w:val="TableText"/>
              <w:tabs>
                <w:tab w:val="decimal" w:pos="935"/>
              </w:tabs>
              <w:rPr>
                <w:lang w:eastAsia="en-NZ"/>
              </w:rPr>
            </w:pPr>
            <w:r w:rsidRPr="00ED2A5E">
              <w:rPr>
                <w:lang w:eastAsia="en-NZ"/>
              </w:rPr>
              <w:t>S</w:t>
            </w:r>
          </w:p>
        </w:tc>
        <w:tc>
          <w:tcPr>
            <w:tcW w:w="1417" w:type="dxa"/>
            <w:shd w:val="clear" w:color="auto" w:fill="auto"/>
            <w:noWrap/>
            <w:hideMark/>
          </w:tcPr>
          <w:p w14:paraId="71762510" w14:textId="77777777" w:rsidR="00ED2A5E" w:rsidRPr="00ED2A5E" w:rsidRDefault="00ED2A5E" w:rsidP="00ED2A5E">
            <w:pPr>
              <w:pStyle w:val="TableText"/>
              <w:jc w:val="center"/>
              <w:rPr>
                <w:lang w:eastAsia="en-NZ"/>
              </w:rPr>
            </w:pPr>
            <w:r w:rsidRPr="00ED2A5E">
              <w:rPr>
                <w:lang w:eastAsia="en-NZ"/>
              </w:rPr>
              <w:t>S</w:t>
            </w:r>
          </w:p>
        </w:tc>
      </w:tr>
      <w:tr w:rsidR="00ED2A5E" w:rsidRPr="00ED2A5E" w14:paraId="2B198E0C" w14:textId="77777777" w:rsidTr="00ED2A5E">
        <w:trPr>
          <w:cantSplit/>
        </w:trPr>
        <w:tc>
          <w:tcPr>
            <w:tcW w:w="2080" w:type="dxa"/>
            <w:shd w:val="clear" w:color="auto" w:fill="auto"/>
            <w:noWrap/>
            <w:hideMark/>
          </w:tcPr>
          <w:p w14:paraId="2308A456" w14:textId="77777777" w:rsidR="00ED2A5E" w:rsidRPr="00ED2A5E" w:rsidRDefault="00ED2A5E" w:rsidP="00ED2A5E">
            <w:pPr>
              <w:pStyle w:val="TableText"/>
              <w:rPr>
                <w:lang w:eastAsia="en-NZ"/>
              </w:rPr>
            </w:pPr>
            <w:r w:rsidRPr="00ED2A5E">
              <w:rPr>
                <w:lang w:eastAsia="en-NZ"/>
              </w:rPr>
              <w:t>Canterbury</w:t>
            </w:r>
          </w:p>
        </w:tc>
        <w:tc>
          <w:tcPr>
            <w:tcW w:w="2882" w:type="dxa"/>
            <w:shd w:val="clear" w:color="auto" w:fill="auto"/>
            <w:noWrap/>
            <w:hideMark/>
          </w:tcPr>
          <w:p w14:paraId="1D95471E" w14:textId="77777777" w:rsidR="00ED2A5E" w:rsidRPr="00ED2A5E" w:rsidRDefault="00B71359" w:rsidP="00ED2A5E">
            <w:pPr>
              <w:pStyle w:val="TableText"/>
              <w:tabs>
                <w:tab w:val="decimal" w:pos="1410"/>
              </w:tabs>
              <w:rPr>
                <w:lang w:eastAsia="en-NZ"/>
              </w:rPr>
            </w:pPr>
            <w:r>
              <w:rPr>
                <w:lang w:eastAsia="en-NZ"/>
              </w:rPr>
              <w:t>671</w:t>
            </w:r>
          </w:p>
        </w:tc>
        <w:tc>
          <w:tcPr>
            <w:tcW w:w="1701" w:type="dxa"/>
            <w:shd w:val="clear" w:color="auto" w:fill="auto"/>
            <w:noWrap/>
            <w:hideMark/>
          </w:tcPr>
          <w:p w14:paraId="02D61581" w14:textId="77777777" w:rsidR="00ED2A5E" w:rsidRPr="00ED2A5E" w:rsidRDefault="00ED2A5E" w:rsidP="00ED2A5E">
            <w:pPr>
              <w:pStyle w:val="TableText"/>
              <w:tabs>
                <w:tab w:val="decimal" w:pos="935"/>
              </w:tabs>
              <w:rPr>
                <w:lang w:eastAsia="en-NZ"/>
              </w:rPr>
            </w:pPr>
            <w:r w:rsidRPr="00ED2A5E">
              <w:rPr>
                <w:lang w:eastAsia="en-NZ"/>
              </w:rPr>
              <w:t>10</w:t>
            </w:r>
          </w:p>
        </w:tc>
        <w:tc>
          <w:tcPr>
            <w:tcW w:w="1417" w:type="dxa"/>
            <w:shd w:val="clear" w:color="auto" w:fill="auto"/>
            <w:noWrap/>
            <w:hideMark/>
          </w:tcPr>
          <w:p w14:paraId="6A03B3E7" w14:textId="77777777" w:rsidR="00ED2A5E" w:rsidRPr="00ED2A5E" w:rsidRDefault="00ED2A5E" w:rsidP="00ED2A5E">
            <w:pPr>
              <w:pStyle w:val="TableText"/>
              <w:jc w:val="center"/>
              <w:rPr>
                <w:lang w:eastAsia="en-NZ"/>
              </w:rPr>
            </w:pPr>
            <w:r w:rsidRPr="00ED2A5E">
              <w:rPr>
                <w:lang w:eastAsia="en-NZ"/>
              </w:rPr>
              <w:t>1.5</w:t>
            </w:r>
          </w:p>
        </w:tc>
      </w:tr>
      <w:tr w:rsidR="00ED2A5E" w:rsidRPr="00ED2A5E" w14:paraId="0B485DCE" w14:textId="77777777" w:rsidTr="00ED2A5E">
        <w:trPr>
          <w:cantSplit/>
        </w:trPr>
        <w:tc>
          <w:tcPr>
            <w:tcW w:w="2080" w:type="dxa"/>
            <w:shd w:val="clear" w:color="auto" w:fill="auto"/>
            <w:noWrap/>
            <w:hideMark/>
          </w:tcPr>
          <w:p w14:paraId="0E6B26C6" w14:textId="77777777" w:rsidR="00ED2A5E" w:rsidRPr="00ED2A5E" w:rsidRDefault="00ED2A5E" w:rsidP="00ED2A5E">
            <w:pPr>
              <w:pStyle w:val="TableText"/>
              <w:rPr>
                <w:lang w:eastAsia="en-NZ"/>
              </w:rPr>
            </w:pPr>
            <w:r w:rsidRPr="00ED2A5E">
              <w:rPr>
                <w:lang w:eastAsia="en-NZ"/>
              </w:rPr>
              <w:t>South Canterbury</w:t>
            </w:r>
          </w:p>
        </w:tc>
        <w:tc>
          <w:tcPr>
            <w:tcW w:w="2882" w:type="dxa"/>
            <w:shd w:val="clear" w:color="auto" w:fill="auto"/>
            <w:noWrap/>
            <w:hideMark/>
          </w:tcPr>
          <w:p w14:paraId="3FBB2730" w14:textId="77777777" w:rsidR="00ED2A5E" w:rsidRPr="00ED2A5E" w:rsidRDefault="00B71359" w:rsidP="00ED2A5E">
            <w:pPr>
              <w:pStyle w:val="TableText"/>
              <w:tabs>
                <w:tab w:val="decimal" w:pos="1410"/>
              </w:tabs>
              <w:rPr>
                <w:lang w:eastAsia="en-NZ"/>
              </w:rPr>
            </w:pPr>
            <w:r>
              <w:rPr>
                <w:lang w:eastAsia="en-NZ"/>
              </w:rPr>
              <w:t>76</w:t>
            </w:r>
          </w:p>
        </w:tc>
        <w:tc>
          <w:tcPr>
            <w:tcW w:w="1701" w:type="dxa"/>
            <w:shd w:val="clear" w:color="auto" w:fill="auto"/>
            <w:noWrap/>
            <w:hideMark/>
          </w:tcPr>
          <w:p w14:paraId="09DB2B31" w14:textId="77777777" w:rsidR="00ED2A5E" w:rsidRPr="00ED2A5E" w:rsidRDefault="00ED2A5E" w:rsidP="00ED2A5E">
            <w:pPr>
              <w:pStyle w:val="TableText"/>
              <w:tabs>
                <w:tab w:val="decimal" w:pos="935"/>
              </w:tabs>
              <w:rPr>
                <w:lang w:eastAsia="en-NZ"/>
              </w:rPr>
            </w:pPr>
            <w:r w:rsidRPr="00ED2A5E">
              <w:rPr>
                <w:lang w:eastAsia="en-NZ"/>
              </w:rPr>
              <w:t>S</w:t>
            </w:r>
          </w:p>
        </w:tc>
        <w:tc>
          <w:tcPr>
            <w:tcW w:w="1417" w:type="dxa"/>
            <w:shd w:val="clear" w:color="auto" w:fill="auto"/>
            <w:noWrap/>
            <w:hideMark/>
          </w:tcPr>
          <w:p w14:paraId="3814A69B" w14:textId="77777777" w:rsidR="00ED2A5E" w:rsidRPr="00ED2A5E" w:rsidRDefault="00ED2A5E" w:rsidP="00ED2A5E">
            <w:pPr>
              <w:pStyle w:val="TableText"/>
              <w:jc w:val="center"/>
              <w:rPr>
                <w:lang w:eastAsia="en-NZ"/>
              </w:rPr>
            </w:pPr>
            <w:r w:rsidRPr="00ED2A5E">
              <w:rPr>
                <w:lang w:eastAsia="en-NZ"/>
              </w:rPr>
              <w:t>S</w:t>
            </w:r>
          </w:p>
        </w:tc>
      </w:tr>
      <w:tr w:rsidR="00ED2A5E" w:rsidRPr="00ED2A5E" w14:paraId="5A61FB80" w14:textId="77777777" w:rsidTr="00ED2A5E">
        <w:trPr>
          <w:cantSplit/>
        </w:trPr>
        <w:tc>
          <w:tcPr>
            <w:tcW w:w="2080" w:type="dxa"/>
            <w:shd w:val="clear" w:color="auto" w:fill="auto"/>
            <w:noWrap/>
            <w:hideMark/>
          </w:tcPr>
          <w:p w14:paraId="724364FA" w14:textId="77777777" w:rsidR="00ED2A5E" w:rsidRPr="00ED2A5E" w:rsidRDefault="00ED2A5E" w:rsidP="00ED2A5E">
            <w:pPr>
              <w:pStyle w:val="TableText"/>
              <w:rPr>
                <w:lang w:eastAsia="en-NZ"/>
              </w:rPr>
            </w:pPr>
            <w:r w:rsidRPr="00ED2A5E">
              <w:rPr>
                <w:lang w:eastAsia="en-NZ"/>
              </w:rPr>
              <w:t>Southern</w:t>
            </w:r>
          </w:p>
        </w:tc>
        <w:tc>
          <w:tcPr>
            <w:tcW w:w="2882" w:type="dxa"/>
            <w:shd w:val="clear" w:color="auto" w:fill="auto"/>
            <w:noWrap/>
            <w:hideMark/>
          </w:tcPr>
          <w:p w14:paraId="1E85AD0E" w14:textId="77777777" w:rsidR="00ED2A5E" w:rsidRPr="00ED2A5E" w:rsidRDefault="009E1B27" w:rsidP="00ED2A5E">
            <w:pPr>
              <w:pStyle w:val="TableText"/>
              <w:tabs>
                <w:tab w:val="decimal" w:pos="1410"/>
              </w:tabs>
              <w:rPr>
                <w:lang w:eastAsia="en-NZ"/>
              </w:rPr>
            </w:pPr>
            <w:r>
              <w:rPr>
                <w:lang w:eastAsia="en-NZ"/>
              </w:rPr>
              <w:t>290</w:t>
            </w:r>
          </w:p>
        </w:tc>
        <w:tc>
          <w:tcPr>
            <w:tcW w:w="1701" w:type="dxa"/>
            <w:shd w:val="clear" w:color="auto" w:fill="auto"/>
            <w:noWrap/>
            <w:hideMark/>
          </w:tcPr>
          <w:p w14:paraId="094CAAA9" w14:textId="77777777" w:rsidR="00ED2A5E" w:rsidRPr="00ED2A5E" w:rsidRDefault="00ED2A5E" w:rsidP="00ED2A5E">
            <w:pPr>
              <w:pStyle w:val="TableText"/>
              <w:tabs>
                <w:tab w:val="decimal" w:pos="935"/>
              </w:tabs>
              <w:rPr>
                <w:lang w:eastAsia="en-NZ"/>
              </w:rPr>
            </w:pPr>
            <w:r w:rsidRPr="00ED2A5E">
              <w:rPr>
                <w:lang w:eastAsia="en-NZ"/>
              </w:rPr>
              <w:t>S</w:t>
            </w:r>
          </w:p>
        </w:tc>
        <w:tc>
          <w:tcPr>
            <w:tcW w:w="1417" w:type="dxa"/>
            <w:shd w:val="clear" w:color="auto" w:fill="auto"/>
            <w:noWrap/>
            <w:hideMark/>
          </w:tcPr>
          <w:p w14:paraId="5D3BCE30" w14:textId="77777777" w:rsidR="00ED2A5E" w:rsidRPr="00ED2A5E" w:rsidRDefault="00ED2A5E" w:rsidP="00ED2A5E">
            <w:pPr>
              <w:pStyle w:val="TableText"/>
              <w:jc w:val="center"/>
              <w:rPr>
                <w:lang w:eastAsia="en-NZ"/>
              </w:rPr>
            </w:pPr>
            <w:r w:rsidRPr="00ED2A5E">
              <w:rPr>
                <w:lang w:eastAsia="en-NZ"/>
              </w:rPr>
              <w:t>S</w:t>
            </w:r>
          </w:p>
        </w:tc>
      </w:tr>
      <w:tr w:rsidR="00ED2A5E" w:rsidRPr="00ED2A5E" w14:paraId="7AC18AE0" w14:textId="77777777" w:rsidTr="00ED2A5E">
        <w:trPr>
          <w:cantSplit/>
        </w:trPr>
        <w:tc>
          <w:tcPr>
            <w:tcW w:w="2080" w:type="dxa"/>
            <w:shd w:val="clear" w:color="auto" w:fill="auto"/>
            <w:noWrap/>
            <w:hideMark/>
          </w:tcPr>
          <w:p w14:paraId="7BFA4533" w14:textId="77777777" w:rsidR="00ED2A5E" w:rsidRPr="00ED2A5E" w:rsidRDefault="00ED2A5E" w:rsidP="00ED2A5E">
            <w:pPr>
              <w:pStyle w:val="TableText"/>
              <w:rPr>
                <w:b/>
                <w:lang w:eastAsia="en-NZ"/>
              </w:rPr>
            </w:pPr>
            <w:r>
              <w:rPr>
                <w:b/>
                <w:lang w:eastAsia="en-NZ"/>
              </w:rPr>
              <w:t>National</w:t>
            </w:r>
          </w:p>
        </w:tc>
        <w:tc>
          <w:tcPr>
            <w:tcW w:w="2882" w:type="dxa"/>
            <w:shd w:val="clear" w:color="auto" w:fill="auto"/>
            <w:noWrap/>
            <w:hideMark/>
          </w:tcPr>
          <w:p w14:paraId="4B3D9E5A" w14:textId="77777777" w:rsidR="00ED2A5E" w:rsidRPr="00ED2A5E" w:rsidRDefault="00ED2A5E" w:rsidP="00ED2A5E">
            <w:pPr>
              <w:pStyle w:val="TableText"/>
              <w:tabs>
                <w:tab w:val="decimal" w:pos="1410"/>
              </w:tabs>
              <w:rPr>
                <w:b/>
                <w:lang w:eastAsia="en-NZ"/>
              </w:rPr>
            </w:pPr>
            <w:r w:rsidRPr="00ED2A5E">
              <w:rPr>
                <w:b/>
                <w:lang w:eastAsia="en-NZ"/>
              </w:rPr>
              <w:t>6,330</w:t>
            </w:r>
          </w:p>
        </w:tc>
        <w:tc>
          <w:tcPr>
            <w:tcW w:w="1701" w:type="dxa"/>
            <w:shd w:val="clear" w:color="auto" w:fill="auto"/>
            <w:noWrap/>
            <w:hideMark/>
          </w:tcPr>
          <w:p w14:paraId="15F0C108" w14:textId="77777777" w:rsidR="00ED2A5E" w:rsidRPr="00ED2A5E" w:rsidRDefault="00ED2A5E" w:rsidP="00ED2A5E">
            <w:pPr>
              <w:pStyle w:val="TableText"/>
              <w:tabs>
                <w:tab w:val="decimal" w:pos="935"/>
              </w:tabs>
              <w:rPr>
                <w:b/>
                <w:lang w:eastAsia="en-NZ"/>
              </w:rPr>
            </w:pPr>
            <w:r w:rsidRPr="00ED2A5E">
              <w:rPr>
                <w:b/>
                <w:lang w:eastAsia="en-NZ"/>
              </w:rPr>
              <w:t>88</w:t>
            </w:r>
          </w:p>
        </w:tc>
        <w:tc>
          <w:tcPr>
            <w:tcW w:w="1417" w:type="dxa"/>
            <w:shd w:val="clear" w:color="auto" w:fill="auto"/>
            <w:noWrap/>
            <w:hideMark/>
          </w:tcPr>
          <w:p w14:paraId="502A1DAE" w14:textId="77777777" w:rsidR="00ED2A5E" w:rsidRPr="00ED2A5E" w:rsidRDefault="00ED2A5E" w:rsidP="00ED2A5E">
            <w:pPr>
              <w:pStyle w:val="TableText"/>
              <w:jc w:val="center"/>
              <w:rPr>
                <w:b/>
                <w:lang w:eastAsia="en-NZ"/>
              </w:rPr>
            </w:pPr>
            <w:r w:rsidRPr="00ED2A5E">
              <w:rPr>
                <w:b/>
                <w:lang w:eastAsia="en-NZ"/>
              </w:rPr>
              <w:t>1.4</w:t>
            </w:r>
          </w:p>
        </w:tc>
      </w:tr>
    </w:tbl>
    <w:p w14:paraId="6DF9BE70" w14:textId="77777777" w:rsidR="00A97FAC" w:rsidRDefault="00A97FAC" w:rsidP="007B51F0">
      <w:pPr>
        <w:pStyle w:val="Note"/>
      </w:pPr>
      <w:bookmarkStart w:id="226" w:name="indicator_04_table_06"/>
      <w:bookmarkStart w:id="227" w:name="_Toc454271526"/>
      <w:bookmarkEnd w:id="226"/>
      <w:r>
        <w:t>Note: DHB counts do not sum to National total</w:t>
      </w:r>
      <w:r w:rsidR="005D1B98">
        <w:t>.</w:t>
      </w:r>
    </w:p>
    <w:p w14:paraId="210BD3B0" w14:textId="77777777" w:rsidR="0091208C" w:rsidRDefault="0091208C" w:rsidP="007B51F0">
      <w:pPr>
        <w:pStyle w:val="Note"/>
      </w:pPr>
      <w:r w:rsidRPr="00A944B7">
        <w:t>(S) Suppressed if the number of screens was &lt; 6</w:t>
      </w:r>
      <w:r w:rsidR="007B51F0">
        <w:t>.</w:t>
      </w:r>
    </w:p>
    <w:p w14:paraId="5DC4CA4C" w14:textId="77777777" w:rsidR="007B51F0" w:rsidRPr="007B51F0" w:rsidRDefault="007B51F0" w:rsidP="007B51F0"/>
    <w:p w14:paraId="6191AAC3" w14:textId="77777777" w:rsidR="0091208C" w:rsidRPr="00A944B7" w:rsidRDefault="0091208C" w:rsidP="007B51F0">
      <w:bookmarkStart w:id="228" w:name="indicator_04_table_07"/>
      <w:bookmarkEnd w:id="227"/>
      <w:bookmarkEnd w:id="228"/>
    </w:p>
    <w:p w14:paraId="2C50DCEC" w14:textId="77777777" w:rsidR="0091208C" w:rsidRPr="00A944B7" w:rsidRDefault="0091208C" w:rsidP="007B51F0">
      <w:pPr>
        <w:pStyle w:val="Heading1"/>
      </w:pPr>
      <w:bookmarkStart w:id="229" w:name="_Toc454271527"/>
      <w:bookmarkStart w:id="230" w:name="_Toc57820985"/>
      <w:bookmarkStart w:id="231" w:name="_Toc89434259"/>
      <w:r w:rsidRPr="00A944B7">
        <w:lastRenderedPageBreak/>
        <w:t>Indicator 5:</w:t>
      </w:r>
      <w:r w:rsidR="007B51F0">
        <w:t xml:space="preserve"> </w:t>
      </w:r>
      <w:r w:rsidRPr="00A944B7">
        <w:t>Increased risk screening results for trisomy 21, trisomy 18 and trisomy 13</w:t>
      </w:r>
      <w:bookmarkEnd w:id="229"/>
      <w:bookmarkEnd w:id="230"/>
      <w:bookmarkEnd w:id="231"/>
    </w:p>
    <w:p w14:paraId="35381AA8" w14:textId="77777777" w:rsidR="0091208C" w:rsidRPr="00A944B7" w:rsidRDefault="0091208C" w:rsidP="007B51F0">
      <w:r w:rsidRPr="00A944B7">
        <w:t>This indicator reports on the screening risk results issued for trisomy 21, trisomy 18 and trisomy 13. Women who complete screening receive a risk result, either low risk or increased risk, for each trisomy. This means that an individual woman may be at increased risk for more than one trisomy.</w:t>
      </w:r>
    </w:p>
    <w:p w14:paraId="44637F77" w14:textId="77777777" w:rsidR="0091208C" w:rsidRPr="00A944B7" w:rsidRDefault="0091208C" w:rsidP="00983186"/>
    <w:p w14:paraId="381DC94E" w14:textId="77777777" w:rsidR="0091208C" w:rsidRPr="00A944B7" w:rsidRDefault="0091208C" w:rsidP="00983186">
      <w:pPr>
        <w:pStyle w:val="Heading2"/>
      </w:pPr>
      <w:bookmarkStart w:id="232" w:name="_Toc454271528"/>
      <w:bookmarkStart w:id="233" w:name="_Toc57820986"/>
      <w:bookmarkStart w:id="234" w:name="_Toc89434260"/>
      <w:r w:rsidRPr="00A944B7">
        <w:t>Total increased risk screening results for trisomy 21, 18 or 13</w:t>
      </w:r>
      <w:bookmarkEnd w:id="232"/>
      <w:bookmarkEnd w:id="233"/>
      <w:bookmarkEnd w:id="234"/>
    </w:p>
    <w:p w14:paraId="69C07D57" w14:textId="783CA651" w:rsidR="00A41F5B" w:rsidRDefault="00983186" w:rsidP="0091208C">
      <w:r>
        <w:fldChar w:fldCharType="begin"/>
      </w:r>
      <w:r>
        <w:instrText xml:space="preserve"> REF _Ref68503014 \h </w:instrText>
      </w:r>
      <w:r>
        <w:fldChar w:fldCharType="separate"/>
      </w:r>
      <w:r w:rsidR="00C52F83">
        <w:t>Table </w:t>
      </w:r>
      <w:r w:rsidR="00C52F83">
        <w:rPr>
          <w:noProof/>
        </w:rPr>
        <w:t>17</w:t>
      </w:r>
      <w:r>
        <w:fldChar w:fldCharType="end"/>
      </w:r>
      <w:r w:rsidR="0091208C" w:rsidRPr="00A944B7">
        <w:t xml:space="preserve"> shows total number of screening risk results that were classified as increased risk for one or more of trisomy 21, 18 or 13 by calendar year, together with the number of increased risk results per 100 screens (positive test rate). For the 2018</w:t>
      </w:r>
      <w:r>
        <w:t xml:space="preserve"> </w:t>
      </w:r>
      <w:r w:rsidR="0091208C" w:rsidRPr="00A944B7">
        <w:t>year, 4.1 increased risk results were issued for every 100 screens completed</w:t>
      </w:r>
      <w:r w:rsidR="00BB73A5">
        <w:t>, which is higher than previous years</w:t>
      </w:r>
      <w:r w:rsidR="0091208C" w:rsidRPr="00A944B7">
        <w:t xml:space="preserve">. </w:t>
      </w:r>
    </w:p>
    <w:p w14:paraId="189561CD" w14:textId="77777777" w:rsidR="0091208C" w:rsidRPr="00A944B7" w:rsidRDefault="0091208C" w:rsidP="0091208C"/>
    <w:p w14:paraId="35D5BE3B" w14:textId="59D54D72" w:rsidR="0091208C" w:rsidRDefault="00983186" w:rsidP="00983186">
      <w:pPr>
        <w:pStyle w:val="Table"/>
      </w:pPr>
      <w:bookmarkStart w:id="235" w:name="_Ref68503014"/>
      <w:bookmarkStart w:id="236" w:name="_Toc403648341"/>
      <w:bookmarkStart w:id="237" w:name="_Toc411936648"/>
      <w:bookmarkStart w:id="238" w:name="_Toc412035436"/>
      <w:bookmarkStart w:id="239" w:name="_Toc454200253"/>
      <w:bookmarkStart w:id="240" w:name="_Toc57820876"/>
      <w:bookmarkStart w:id="241" w:name="_Toc81479999"/>
      <w:r>
        <w:t>Table </w:t>
      </w:r>
      <w:r w:rsidR="00752D63">
        <w:fldChar w:fldCharType="begin"/>
      </w:r>
      <w:r w:rsidR="00752D63">
        <w:instrText xml:space="preserve"> SEQ Table \* ARABIC </w:instrText>
      </w:r>
      <w:r w:rsidR="00752D63">
        <w:fldChar w:fldCharType="separate"/>
      </w:r>
      <w:r w:rsidR="00C52F83">
        <w:rPr>
          <w:noProof/>
        </w:rPr>
        <w:t>17</w:t>
      </w:r>
      <w:r w:rsidR="00752D63">
        <w:rPr>
          <w:noProof/>
        </w:rPr>
        <w:fldChar w:fldCharType="end"/>
      </w:r>
      <w:bookmarkEnd w:id="235"/>
      <w:r w:rsidR="0091208C" w:rsidRPr="00A944B7">
        <w:t>: Number and rate per 100 screens of increased risk screening results for trisomy 21, 18 or 13, January 2013 to December</w:t>
      </w:r>
      <w:bookmarkEnd w:id="236"/>
      <w:bookmarkEnd w:id="237"/>
      <w:bookmarkEnd w:id="238"/>
      <w:r w:rsidR="0091208C" w:rsidRPr="00A944B7">
        <w:t xml:space="preserve"> 201</w:t>
      </w:r>
      <w:bookmarkEnd w:id="239"/>
      <w:r w:rsidR="0091208C" w:rsidRPr="00A944B7">
        <w:t>8</w:t>
      </w:r>
      <w:bookmarkEnd w:id="240"/>
      <w:bookmarkEnd w:id="241"/>
    </w:p>
    <w:tbl>
      <w:tblPr>
        <w:tblW w:w="8080" w:type="dxa"/>
        <w:tblInd w:w="57" w:type="dxa"/>
        <w:tblLayout w:type="fixed"/>
        <w:tblCellMar>
          <w:left w:w="57" w:type="dxa"/>
          <w:right w:w="57" w:type="dxa"/>
        </w:tblCellMar>
        <w:tblLook w:val="04A0" w:firstRow="1" w:lastRow="0" w:firstColumn="1" w:lastColumn="0" w:noHBand="0" w:noVBand="1"/>
      </w:tblPr>
      <w:tblGrid>
        <w:gridCol w:w="2410"/>
        <w:gridCol w:w="923"/>
        <w:gridCol w:w="22"/>
        <w:gridCol w:w="901"/>
        <w:gridCol w:w="44"/>
        <w:gridCol w:w="879"/>
        <w:gridCol w:w="66"/>
        <w:gridCol w:w="857"/>
        <w:gridCol w:w="88"/>
        <w:gridCol w:w="835"/>
        <w:gridCol w:w="110"/>
        <w:gridCol w:w="945"/>
      </w:tblGrid>
      <w:tr w:rsidR="00230C1C" w:rsidRPr="00230C1C" w14:paraId="1C4959EF" w14:textId="77777777" w:rsidTr="00B95FD6">
        <w:trPr>
          <w:cantSplit/>
        </w:trPr>
        <w:tc>
          <w:tcPr>
            <w:tcW w:w="2410" w:type="dxa"/>
            <w:vMerge w:val="restart"/>
            <w:tcBorders>
              <w:top w:val="nil"/>
              <w:left w:val="nil"/>
              <w:right w:val="nil"/>
            </w:tcBorders>
            <w:shd w:val="clear" w:color="auto" w:fill="D9D9D9" w:themeFill="background1" w:themeFillShade="D9"/>
            <w:noWrap/>
            <w:hideMark/>
          </w:tcPr>
          <w:p w14:paraId="63EF9F38" w14:textId="77777777" w:rsidR="00230C1C" w:rsidRPr="00230C1C" w:rsidRDefault="00230C1C" w:rsidP="00230C1C">
            <w:pPr>
              <w:pStyle w:val="TableText"/>
              <w:rPr>
                <w:b/>
                <w:lang w:eastAsia="en-NZ"/>
              </w:rPr>
            </w:pPr>
          </w:p>
        </w:tc>
        <w:tc>
          <w:tcPr>
            <w:tcW w:w="5670" w:type="dxa"/>
            <w:gridSpan w:val="11"/>
            <w:tcBorders>
              <w:top w:val="nil"/>
              <w:left w:val="nil"/>
              <w:bottom w:val="nil"/>
              <w:right w:val="nil"/>
            </w:tcBorders>
            <w:shd w:val="clear" w:color="auto" w:fill="D9D9D9" w:themeFill="background1" w:themeFillShade="D9"/>
            <w:noWrap/>
            <w:hideMark/>
          </w:tcPr>
          <w:p w14:paraId="7ABC139D" w14:textId="77777777" w:rsidR="00230C1C" w:rsidRPr="00230C1C" w:rsidRDefault="00230C1C" w:rsidP="00230C1C">
            <w:pPr>
              <w:pStyle w:val="TableText"/>
              <w:jc w:val="center"/>
              <w:rPr>
                <w:b/>
                <w:lang w:eastAsia="en-NZ"/>
              </w:rPr>
            </w:pPr>
            <w:r w:rsidRPr="00230C1C">
              <w:rPr>
                <w:b/>
                <w:lang w:eastAsia="en-NZ"/>
              </w:rPr>
              <w:t>Number and rate of increased risk screens</w:t>
            </w:r>
          </w:p>
        </w:tc>
      </w:tr>
      <w:tr w:rsidR="00230C1C" w:rsidRPr="00230C1C" w14:paraId="23077526" w14:textId="77777777" w:rsidTr="00B95FD6">
        <w:trPr>
          <w:cantSplit/>
        </w:trPr>
        <w:tc>
          <w:tcPr>
            <w:tcW w:w="2410" w:type="dxa"/>
            <w:vMerge/>
            <w:tcBorders>
              <w:left w:val="nil"/>
              <w:bottom w:val="nil"/>
              <w:right w:val="nil"/>
            </w:tcBorders>
            <w:shd w:val="clear" w:color="auto" w:fill="D9D9D9" w:themeFill="background1" w:themeFillShade="D9"/>
            <w:noWrap/>
            <w:hideMark/>
          </w:tcPr>
          <w:p w14:paraId="450BEEE1" w14:textId="77777777" w:rsidR="00230C1C" w:rsidRPr="00230C1C" w:rsidRDefault="00230C1C" w:rsidP="00230C1C">
            <w:pPr>
              <w:pStyle w:val="TableText"/>
              <w:rPr>
                <w:b/>
                <w:lang w:eastAsia="en-NZ"/>
              </w:rPr>
            </w:pPr>
          </w:p>
        </w:tc>
        <w:tc>
          <w:tcPr>
            <w:tcW w:w="923" w:type="dxa"/>
            <w:tcBorders>
              <w:top w:val="nil"/>
              <w:left w:val="nil"/>
              <w:bottom w:val="nil"/>
              <w:right w:val="nil"/>
            </w:tcBorders>
            <w:shd w:val="clear" w:color="auto" w:fill="D9D9D9" w:themeFill="background1" w:themeFillShade="D9"/>
            <w:noWrap/>
            <w:hideMark/>
          </w:tcPr>
          <w:p w14:paraId="75D80B65" w14:textId="77777777" w:rsidR="00230C1C" w:rsidRPr="00230C1C" w:rsidRDefault="00230C1C" w:rsidP="00230C1C">
            <w:pPr>
              <w:pStyle w:val="TableText"/>
              <w:spacing w:before="0"/>
              <w:jc w:val="center"/>
              <w:rPr>
                <w:b/>
                <w:lang w:eastAsia="en-NZ"/>
              </w:rPr>
            </w:pPr>
            <w:r w:rsidRPr="00230C1C">
              <w:rPr>
                <w:b/>
                <w:lang w:eastAsia="en-NZ"/>
              </w:rPr>
              <w:t>2013</w:t>
            </w:r>
          </w:p>
        </w:tc>
        <w:tc>
          <w:tcPr>
            <w:tcW w:w="923" w:type="dxa"/>
            <w:gridSpan w:val="2"/>
            <w:tcBorders>
              <w:top w:val="nil"/>
              <w:left w:val="nil"/>
              <w:bottom w:val="nil"/>
              <w:right w:val="nil"/>
            </w:tcBorders>
            <w:shd w:val="clear" w:color="auto" w:fill="D9D9D9" w:themeFill="background1" w:themeFillShade="D9"/>
            <w:noWrap/>
            <w:hideMark/>
          </w:tcPr>
          <w:p w14:paraId="7C3A23D7" w14:textId="77777777" w:rsidR="00230C1C" w:rsidRPr="00230C1C" w:rsidRDefault="00230C1C" w:rsidP="00230C1C">
            <w:pPr>
              <w:pStyle w:val="TableText"/>
              <w:spacing w:before="0"/>
              <w:jc w:val="center"/>
              <w:rPr>
                <w:b/>
                <w:lang w:eastAsia="en-NZ"/>
              </w:rPr>
            </w:pPr>
            <w:r w:rsidRPr="00230C1C">
              <w:rPr>
                <w:b/>
                <w:lang w:eastAsia="en-NZ"/>
              </w:rPr>
              <w:t>2014</w:t>
            </w:r>
          </w:p>
        </w:tc>
        <w:tc>
          <w:tcPr>
            <w:tcW w:w="923" w:type="dxa"/>
            <w:gridSpan w:val="2"/>
            <w:tcBorders>
              <w:top w:val="nil"/>
              <w:left w:val="nil"/>
              <w:bottom w:val="nil"/>
              <w:right w:val="nil"/>
            </w:tcBorders>
            <w:shd w:val="clear" w:color="auto" w:fill="D9D9D9" w:themeFill="background1" w:themeFillShade="D9"/>
            <w:noWrap/>
            <w:hideMark/>
          </w:tcPr>
          <w:p w14:paraId="5D7DDC93" w14:textId="77777777" w:rsidR="00230C1C" w:rsidRPr="00230C1C" w:rsidRDefault="00230C1C" w:rsidP="00230C1C">
            <w:pPr>
              <w:pStyle w:val="TableText"/>
              <w:spacing w:before="0"/>
              <w:jc w:val="center"/>
              <w:rPr>
                <w:b/>
                <w:lang w:eastAsia="en-NZ"/>
              </w:rPr>
            </w:pPr>
            <w:r w:rsidRPr="00230C1C">
              <w:rPr>
                <w:b/>
                <w:lang w:eastAsia="en-NZ"/>
              </w:rPr>
              <w:t>2015</w:t>
            </w:r>
          </w:p>
        </w:tc>
        <w:tc>
          <w:tcPr>
            <w:tcW w:w="923" w:type="dxa"/>
            <w:gridSpan w:val="2"/>
            <w:tcBorders>
              <w:top w:val="nil"/>
              <w:left w:val="nil"/>
              <w:bottom w:val="nil"/>
              <w:right w:val="nil"/>
            </w:tcBorders>
            <w:shd w:val="clear" w:color="auto" w:fill="D9D9D9" w:themeFill="background1" w:themeFillShade="D9"/>
            <w:noWrap/>
            <w:hideMark/>
          </w:tcPr>
          <w:p w14:paraId="4083DBC7" w14:textId="77777777" w:rsidR="00230C1C" w:rsidRPr="00230C1C" w:rsidRDefault="00230C1C" w:rsidP="00230C1C">
            <w:pPr>
              <w:pStyle w:val="TableText"/>
              <w:spacing w:before="0"/>
              <w:jc w:val="center"/>
              <w:rPr>
                <w:b/>
                <w:lang w:eastAsia="en-NZ"/>
              </w:rPr>
            </w:pPr>
            <w:r w:rsidRPr="00230C1C">
              <w:rPr>
                <w:b/>
                <w:lang w:eastAsia="en-NZ"/>
              </w:rPr>
              <w:t>2016</w:t>
            </w:r>
          </w:p>
        </w:tc>
        <w:tc>
          <w:tcPr>
            <w:tcW w:w="923" w:type="dxa"/>
            <w:gridSpan w:val="2"/>
            <w:tcBorders>
              <w:top w:val="nil"/>
              <w:left w:val="nil"/>
              <w:bottom w:val="nil"/>
              <w:right w:val="nil"/>
            </w:tcBorders>
            <w:shd w:val="clear" w:color="auto" w:fill="D9D9D9" w:themeFill="background1" w:themeFillShade="D9"/>
            <w:noWrap/>
            <w:hideMark/>
          </w:tcPr>
          <w:p w14:paraId="1D933C1C" w14:textId="77777777" w:rsidR="00230C1C" w:rsidRPr="00230C1C" w:rsidRDefault="00230C1C" w:rsidP="00230C1C">
            <w:pPr>
              <w:pStyle w:val="TableText"/>
              <w:spacing w:before="0"/>
              <w:jc w:val="center"/>
              <w:rPr>
                <w:b/>
                <w:lang w:eastAsia="en-NZ"/>
              </w:rPr>
            </w:pPr>
            <w:r w:rsidRPr="00230C1C">
              <w:rPr>
                <w:b/>
                <w:lang w:eastAsia="en-NZ"/>
              </w:rPr>
              <w:t>2017</w:t>
            </w:r>
          </w:p>
        </w:tc>
        <w:tc>
          <w:tcPr>
            <w:tcW w:w="1055" w:type="dxa"/>
            <w:gridSpan w:val="2"/>
            <w:tcBorders>
              <w:top w:val="nil"/>
              <w:left w:val="nil"/>
              <w:bottom w:val="nil"/>
              <w:right w:val="nil"/>
            </w:tcBorders>
            <w:shd w:val="clear" w:color="auto" w:fill="D9D9D9" w:themeFill="background1" w:themeFillShade="D9"/>
            <w:noWrap/>
            <w:hideMark/>
          </w:tcPr>
          <w:p w14:paraId="3475B758" w14:textId="77777777" w:rsidR="00230C1C" w:rsidRPr="00230C1C" w:rsidRDefault="00230C1C" w:rsidP="00230C1C">
            <w:pPr>
              <w:pStyle w:val="TableText"/>
              <w:spacing w:before="0"/>
              <w:jc w:val="center"/>
              <w:rPr>
                <w:b/>
                <w:lang w:eastAsia="en-NZ"/>
              </w:rPr>
            </w:pPr>
            <w:r w:rsidRPr="00230C1C">
              <w:rPr>
                <w:b/>
                <w:lang w:eastAsia="en-NZ"/>
              </w:rPr>
              <w:t>2018</w:t>
            </w:r>
          </w:p>
        </w:tc>
      </w:tr>
      <w:tr w:rsidR="00230C1C" w:rsidRPr="00230C1C" w14:paraId="2D942E3B" w14:textId="77777777" w:rsidTr="00230C1C">
        <w:trPr>
          <w:cantSplit/>
        </w:trPr>
        <w:tc>
          <w:tcPr>
            <w:tcW w:w="2410" w:type="dxa"/>
            <w:tcBorders>
              <w:top w:val="nil"/>
              <w:left w:val="nil"/>
              <w:bottom w:val="single" w:sz="4" w:space="0" w:color="A6A6A6" w:themeColor="background1" w:themeShade="A6"/>
              <w:right w:val="nil"/>
            </w:tcBorders>
            <w:shd w:val="clear" w:color="auto" w:fill="auto"/>
            <w:noWrap/>
            <w:hideMark/>
          </w:tcPr>
          <w:p w14:paraId="702605E6" w14:textId="77777777" w:rsidR="00230C1C" w:rsidRPr="00230C1C" w:rsidRDefault="00230C1C" w:rsidP="00230C1C">
            <w:pPr>
              <w:pStyle w:val="TableText"/>
              <w:rPr>
                <w:lang w:eastAsia="en-NZ"/>
              </w:rPr>
            </w:pPr>
            <w:r w:rsidRPr="00230C1C">
              <w:rPr>
                <w:lang w:eastAsia="en-NZ"/>
              </w:rPr>
              <w:t>Total increased risk results</w:t>
            </w:r>
          </w:p>
        </w:tc>
        <w:tc>
          <w:tcPr>
            <w:tcW w:w="945" w:type="dxa"/>
            <w:gridSpan w:val="2"/>
            <w:tcBorders>
              <w:top w:val="nil"/>
              <w:left w:val="nil"/>
              <w:bottom w:val="single" w:sz="4" w:space="0" w:color="A6A6A6" w:themeColor="background1" w:themeShade="A6"/>
              <w:right w:val="nil"/>
            </w:tcBorders>
            <w:shd w:val="clear" w:color="auto" w:fill="auto"/>
            <w:noWrap/>
            <w:hideMark/>
          </w:tcPr>
          <w:p w14:paraId="7DBD3340" w14:textId="77777777" w:rsidR="00230C1C" w:rsidRPr="00230C1C" w:rsidRDefault="00230C1C" w:rsidP="00230C1C">
            <w:pPr>
              <w:pStyle w:val="TableText"/>
              <w:jc w:val="center"/>
              <w:rPr>
                <w:lang w:eastAsia="en-NZ"/>
              </w:rPr>
            </w:pPr>
            <w:r w:rsidRPr="00230C1C">
              <w:rPr>
                <w:lang w:eastAsia="en-NZ"/>
              </w:rPr>
              <w:t>1,111</w:t>
            </w:r>
          </w:p>
        </w:tc>
        <w:tc>
          <w:tcPr>
            <w:tcW w:w="945" w:type="dxa"/>
            <w:gridSpan w:val="2"/>
            <w:tcBorders>
              <w:top w:val="nil"/>
              <w:left w:val="nil"/>
              <w:bottom w:val="single" w:sz="4" w:space="0" w:color="A6A6A6" w:themeColor="background1" w:themeShade="A6"/>
              <w:right w:val="nil"/>
            </w:tcBorders>
            <w:shd w:val="clear" w:color="auto" w:fill="auto"/>
            <w:noWrap/>
            <w:hideMark/>
          </w:tcPr>
          <w:p w14:paraId="5E641143" w14:textId="77777777" w:rsidR="00230C1C" w:rsidRPr="00230C1C" w:rsidRDefault="00230C1C" w:rsidP="00230C1C">
            <w:pPr>
              <w:pStyle w:val="TableText"/>
              <w:jc w:val="center"/>
              <w:rPr>
                <w:lang w:eastAsia="en-NZ"/>
              </w:rPr>
            </w:pPr>
            <w:r w:rsidRPr="00230C1C">
              <w:rPr>
                <w:lang w:eastAsia="en-NZ"/>
              </w:rPr>
              <w:t>1,162</w:t>
            </w:r>
          </w:p>
        </w:tc>
        <w:tc>
          <w:tcPr>
            <w:tcW w:w="945" w:type="dxa"/>
            <w:gridSpan w:val="2"/>
            <w:tcBorders>
              <w:top w:val="nil"/>
              <w:left w:val="nil"/>
              <w:bottom w:val="single" w:sz="4" w:space="0" w:color="A6A6A6" w:themeColor="background1" w:themeShade="A6"/>
              <w:right w:val="nil"/>
            </w:tcBorders>
            <w:shd w:val="clear" w:color="auto" w:fill="auto"/>
            <w:noWrap/>
            <w:hideMark/>
          </w:tcPr>
          <w:p w14:paraId="3FF730A6" w14:textId="77777777" w:rsidR="00230C1C" w:rsidRPr="00230C1C" w:rsidRDefault="00230C1C" w:rsidP="00230C1C">
            <w:pPr>
              <w:pStyle w:val="TableText"/>
              <w:jc w:val="center"/>
              <w:rPr>
                <w:lang w:eastAsia="en-NZ"/>
              </w:rPr>
            </w:pPr>
            <w:r w:rsidRPr="00230C1C">
              <w:rPr>
                <w:lang w:eastAsia="en-NZ"/>
              </w:rPr>
              <w:t>1,168</w:t>
            </w:r>
          </w:p>
        </w:tc>
        <w:tc>
          <w:tcPr>
            <w:tcW w:w="945" w:type="dxa"/>
            <w:gridSpan w:val="2"/>
            <w:tcBorders>
              <w:top w:val="nil"/>
              <w:left w:val="nil"/>
              <w:bottom w:val="single" w:sz="4" w:space="0" w:color="A6A6A6" w:themeColor="background1" w:themeShade="A6"/>
              <w:right w:val="nil"/>
            </w:tcBorders>
            <w:shd w:val="clear" w:color="auto" w:fill="auto"/>
            <w:noWrap/>
            <w:hideMark/>
          </w:tcPr>
          <w:p w14:paraId="09122D12" w14:textId="77777777" w:rsidR="00230C1C" w:rsidRPr="00230C1C" w:rsidRDefault="00230C1C" w:rsidP="00230C1C">
            <w:pPr>
              <w:pStyle w:val="TableText"/>
              <w:jc w:val="center"/>
              <w:rPr>
                <w:lang w:eastAsia="en-NZ"/>
              </w:rPr>
            </w:pPr>
            <w:r w:rsidRPr="00230C1C">
              <w:rPr>
                <w:lang w:eastAsia="en-NZ"/>
              </w:rPr>
              <w:t>1,189</w:t>
            </w:r>
          </w:p>
        </w:tc>
        <w:tc>
          <w:tcPr>
            <w:tcW w:w="945" w:type="dxa"/>
            <w:gridSpan w:val="2"/>
            <w:tcBorders>
              <w:top w:val="nil"/>
              <w:left w:val="nil"/>
              <w:bottom w:val="single" w:sz="4" w:space="0" w:color="A6A6A6" w:themeColor="background1" w:themeShade="A6"/>
              <w:right w:val="nil"/>
            </w:tcBorders>
            <w:shd w:val="clear" w:color="auto" w:fill="auto"/>
            <w:noWrap/>
            <w:hideMark/>
          </w:tcPr>
          <w:p w14:paraId="1957BA12" w14:textId="77777777" w:rsidR="00230C1C" w:rsidRPr="00230C1C" w:rsidRDefault="00230C1C" w:rsidP="00230C1C">
            <w:pPr>
              <w:pStyle w:val="TableText"/>
              <w:jc w:val="center"/>
              <w:rPr>
                <w:lang w:eastAsia="en-NZ"/>
              </w:rPr>
            </w:pPr>
            <w:r w:rsidRPr="00230C1C">
              <w:rPr>
                <w:lang w:eastAsia="en-NZ"/>
              </w:rPr>
              <w:t>1,318</w:t>
            </w:r>
          </w:p>
        </w:tc>
        <w:tc>
          <w:tcPr>
            <w:tcW w:w="945" w:type="dxa"/>
            <w:tcBorders>
              <w:top w:val="nil"/>
              <w:left w:val="nil"/>
              <w:bottom w:val="single" w:sz="4" w:space="0" w:color="A6A6A6" w:themeColor="background1" w:themeShade="A6"/>
              <w:right w:val="nil"/>
            </w:tcBorders>
            <w:shd w:val="clear" w:color="auto" w:fill="auto"/>
            <w:noWrap/>
            <w:hideMark/>
          </w:tcPr>
          <w:p w14:paraId="558A16A9" w14:textId="77777777" w:rsidR="00230C1C" w:rsidRPr="00230C1C" w:rsidRDefault="00230C1C" w:rsidP="00230C1C">
            <w:pPr>
              <w:pStyle w:val="TableText"/>
              <w:jc w:val="center"/>
              <w:rPr>
                <w:lang w:eastAsia="en-NZ"/>
              </w:rPr>
            </w:pPr>
            <w:r w:rsidRPr="00230C1C">
              <w:rPr>
                <w:lang w:eastAsia="en-NZ"/>
              </w:rPr>
              <w:t>1,764</w:t>
            </w:r>
          </w:p>
        </w:tc>
      </w:tr>
      <w:tr w:rsidR="00230C1C" w:rsidRPr="00230C1C" w14:paraId="3A60CD46" w14:textId="77777777" w:rsidTr="00230C1C">
        <w:trPr>
          <w:cantSplit/>
        </w:trPr>
        <w:tc>
          <w:tcPr>
            <w:tcW w:w="24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BE694C" w14:textId="77777777" w:rsidR="00230C1C" w:rsidRPr="00230C1C" w:rsidRDefault="00230C1C" w:rsidP="00230C1C">
            <w:pPr>
              <w:pStyle w:val="TableText"/>
              <w:rPr>
                <w:lang w:eastAsia="en-NZ"/>
              </w:rPr>
            </w:pPr>
            <w:r w:rsidRPr="00230C1C">
              <w:rPr>
                <w:lang w:eastAsia="en-NZ"/>
              </w:rPr>
              <w:t>Positive test rate per 100</w:t>
            </w:r>
            <w:r>
              <w:rPr>
                <w:lang w:eastAsia="en-NZ"/>
              </w:rPr>
              <w:t> </w:t>
            </w:r>
            <w:r w:rsidRPr="00230C1C">
              <w:rPr>
                <w:lang w:eastAsia="en-NZ"/>
              </w:rPr>
              <w:t>completed screens</w:t>
            </w:r>
          </w:p>
        </w:tc>
        <w:tc>
          <w:tcPr>
            <w:tcW w:w="945" w:type="dxa"/>
            <w:gridSpan w:val="2"/>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BDA569C" w14:textId="77777777" w:rsidR="00230C1C" w:rsidRPr="00230C1C" w:rsidRDefault="00230C1C" w:rsidP="00230C1C">
            <w:pPr>
              <w:pStyle w:val="TableText"/>
              <w:jc w:val="center"/>
              <w:rPr>
                <w:lang w:eastAsia="en-NZ"/>
              </w:rPr>
            </w:pPr>
            <w:r w:rsidRPr="00230C1C">
              <w:rPr>
                <w:lang w:eastAsia="en-NZ"/>
              </w:rPr>
              <w:t>2.7</w:t>
            </w:r>
          </w:p>
        </w:tc>
        <w:tc>
          <w:tcPr>
            <w:tcW w:w="945" w:type="dxa"/>
            <w:gridSpan w:val="2"/>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2397BE1" w14:textId="77777777" w:rsidR="00230C1C" w:rsidRPr="00230C1C" w:rsidRDefault="00230C1C" w:rsidP="00230C1C">
            <w:pPr>
              <w:pStyle w:val="TableText"/>
              <w:jc w:val="center"/>
              <w:rPr>
                <w:lang w:eastAsia="en-NZ"/>
              </w:rPr>
            </w:pPr>
            <w:r w:rsidRPr="00230C1C">
              <w:rPr>
                <w:lang w:eastAsia="en-NZ"/>
              </w:rPr>
              <w:t>2.8</w:t>
            </w:r>
          </w:p>
        </w:tc>
        <w:tc>
          <w:tcPr>
            <w:tcW w:w="945" w:type="dxa"/>
            <w:gridSpan w:val="2"/>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526572" w14:textId="77777777" w:rsidR="00230C1C" w:rsidRPr="00230C1C" w:rsidRDefault="00230C1C" w:rsidP="00230C1C">
            <w:pPr>
              <w:pStyle w:val="TableText"/>
              <w:jc w:val="center"/>
              <w:rPr>
                <w:lang w:eastAsia="en-NZ"/>
              </w:rPr>
            </w:pPr>
            <w:r w:rsidRPr="00230C1C">
              <w:rPr>
                <w:lang w:eastAsia="en-NZ"/>
              </w:rPr>
              <w:t>2.8</w:t>
            </w:r>
          </w:p>
        </w:tc>
        <w:tc>
          <w:tcPr>
            <w:tcW w:w="945" w:type="dxa"/>
            <w:gridSpan w:val="2"/>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E0A7FE2" w14:textId="77777777" w:rsidR="00230C1C" w:rsidRPr="00230C1C" w:rsidRDefault="00230C1C" w:rsidP="00230C1C">
            <w:pPr>
              <w:pStyle w:val="TableText"/>
              <w:jc w:val="center"/>
              <w:rPr>
                <w:lang w:eastAsia="en-NZ"/>
              </w:rPr>
            </w:pPr>
            <w:r w:rsidRPr="00230C1C">
              <w:rPr>
                <w:lang w:eastAsia="en-NZ"/>
              </w:rPr>
              <w:t>2.7</w:t>
            </w:r>
          </w:p>
        </w:tc>
        <w:tc>
          <w:tcPr>
            <w:tcW w:w="945" w:type="dxa"/>
            <w:gridSpan w:val="2"/>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3D8E728" w14:textId="77777777" w:rsidR="00230C1C" w:rsidRPr="00230C1C" w:rsidRDefault="00230C1C" w:rsidP="00230C1C">
            <w:pPr>
              <w:pStyle w:val="TableText"/>
              <w:jc w:val="center"/>
              <w:rPr>
                <w:lang w:eastAsia="en-NZ"/>
              </w:rPr>
            </w:pPr>
            <w:r w:rsidRPr="00230C1C">
              <w:rPr>
                <w:lang w:eastAsia="en-NZ"/>
              </w:rPr>
              <w:t>3.1</w:t>
            </w:r>
          </w:p>
        </w:tc>
        <w:tc>
          <w:tcPr>
            <w:tcW w:w="94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328AC25" w14:textId="77777777" w:rsidR="00230C1C" w:rsidRPr="00230C1C" w:rsidRDefault="00230C1C" w:rsidP="00230C1C">
            <w:pPr>
              <w:pStyle w:val="TableText"/>
              <w:jc w:val="center"/>
              <w:rPr>
                <w:lang w:eastAsia="en-NZ"/>
              </w:rPr>
            </w:pPr>
            <w:r w:rsidRPr="00230C1C">
              <w:rPr>
                <w:lang w:eastAsia="en-NZ"/>
              </w:rPr>
              <w:t>4.1</w:t>
            </w:r>
          </w:p>
        </w:tc>
      </w:tr>
    </w:tbl>
    <w:p w14:paraId="2EAFDB5C" w14:textId="77777777" w:rsidR="00230C1C" w:rsidRPr="00A944B7" w:rsidRDefault="00230C1C" w:rsidP="00230C1C"/>
    <w:p w14:paraId="2B7F2599" w14:textId="77777777" w:rsidR="00A41F5B" w:rsidRDefault="0091208C" w:rsidP="00983186">
      <w:pPr>
        <w:pStyle w:val="Heading2"/>
      </w:pPr>
      <w:bookmarkStart w:id="242" w:name="indicator_05_table_01"/>
      <w:bookmarkStart w:id="243" w:name="_Toc454271529"/>
      <w:bookmarkStart w:id="244" w:name="_Toc57820987"/>
      <w:bookmarkStart w:id="245" w:name="_Toc89434261"/>
      <w:bookmarkEnd w:id="242"/>
      <w:r w:rsidRPr="00A944B7">
        <w:lastRenderedPageBreak/>
        <w:t>Increased risk screening results for trisomy 21, 18 or 13 by age and ethnicity</w:t>
      </w:r>
      <w:bookmarkEnd w:id="243"/>
      <w:bookmarkEnd w:id="244"/>
      <w:bookmarkEnd w:id="245"/>
    </w:p>
    <w:p w14:paraId="47D23BDE" w14:textId="5FABBE91" w:rsidR="0091208C" w:rsidRPr="00A944B7" w:rsidRDefault="00983186" w:rsidP="00983186">
      <w:r>
        <w:fldChar w:fldCharType="begin"/>
      </w:r>
      <w:r>
        <w:instrText xml:space="preserve"> REF _Ref68503194 \h </w:instrText>
      </w:r>
      <w:r>
        <w:fldChar w:fldCharType="separate"/>
      </w:r>
      <w:r w:rsidR="00C52F83">
        <w:t>Table </w:t>
      </w:r>
      <w:r w:rsidR="00C52F83">
        <w:rPr>
          <w:noProof/>
        </w:rPr>
        <w:t>18</w:t>
      </w:r>
      <w:r>
        <w:fldChar w:fldCharType="end"/>
      </w:r>
      <w:r w:rsidR="0091208C" w:rsidRPr="00A944B7">
        <w:t xml:space="preserve"> shows the number and proportion of screening risk results that were classified as increased risk for any one or more of trisomy 21, 18, or 13 by age at screen and ethnicity for the 2018 year.</w:t>
      </w:r>
    </w:p>
    <w:p w14:paraId="674F92F5" w14:textId="77777777" w:rsidR="0091208C" w:rsidRPr="00A944B7" w:rsidRDefault="0091208C" w:rsidP="00983186"/>
    <w:p w14:paraId="72C59CA3" w14:textId="77777777" w:rsidR="00A41F5B" w:rsidRDefault="0091208C" w:rsidP="00983186">
      <w:r w:rsidRPr="00841552">
        <w:t>Positive test rate was higher for Pacific and Asian women compared with other ethnicities. Older women are more likely to have a positive test and are also more likely to have a higher detection rate. This is because of the inclusion of prior risk (age) as part of the risk calculation.</w:t>
      </w:r>
    </w:p>
    <w:p w14:paraId="22171F0A" w14:textId="77777777" w:rsidR="0091208C" w:rsidRPr="00A944B7" w:rsidRDefault="0091208C" w:rsidP="00B46C5B"/>
    <w:p w14:paraId="6C0E85FE" w14:textId="6967FA57" w:rsidR="0091208C" w:rsidRDefault="00983186" w:rsidP="00983186">
      <w:pPr>
        <w:pStyle w:val="Table"/>
      </w:pPr>
      <w:bookmarkStart w:id="246" w:name="_Ref68503194"/>
      <w:bookmarkStart w:id="247" w:name="_Toc403648342"/>
      <w:bookmarkStart w:id="248" w:name="_Toc411936649"/>
      <w:bookmarkStart w:id="249" w:name="_Toc412035437"/>
      <w:bookmarkStart w:id="250" w:name="_Toc454200254"/>
      <w:bookmarkStart w:id="251" w:name="_Toc57820877"/>
      <w:bookmarkStart w:id="252" w:name="_Toc81480000"/>
      <w:r>
        <w:t>Table </w:t>
      </w:r>
      <w:r w:rsidR="00752D63">
        <w:fldChar w:fldCharType="begin"/>
      </w:r>
      <w:r w:rsidR="00752D63">
        <w:instrText xml:space="preserve"> SEQ Table \* ARABIC </w:instrText>
      </w:r>
      <w:r w:rsidR="00752D63">
        <w:fldChar w:fldCharType="separate"/>
      </w:r>
      <w:r w:rsidR="00C52F83">
        <w:rPr>
          <w:noProof/>
        </w:rPr>
        <w:t>18</w:t>
      </w:r>
      <w:r w:rsidR="00752D63">
        <w:rPr>
          <w:noProof/>
        </w:rPr>
        <w:fldChar w:fldCharType="end"/>
      </w:r>
      <w:bookmarkEnd w:id="246"/>
      <w:r w:rsidR="0091208C" w:rsidRPr="00A944B7">
        <w:t xml:space="preserve">: Increased risk screening results for trisomy 21, 18 or 13 by age and ethnicity, </w:t>
      </w:r>
      <w:r w:rsidR="000545A0">
        <w:t xml:space="preserve">January </w:t>
      </w:r>
      <w:r w:rsidR="0091208C" w:rsidRPr="00A944B7">
        <w:t>to December 201</w:t>
      </w:r>
      <w:bookmarkEnd w:id="247"/>
      <w:bookmarkEnd w:id="248"/>
      <w:bookmarkEnd w:id="249"/>
      <w:bookmarkEnd w:id="250"/>
      <w:r w:rsidR="0091208C" w:rsidRPr="00A944B7">
        <w:t>8</w:t>
      </w:r>
      <w:bookmarkEnd w:id="251"/>
      <w:bookmarkEnd w:id="252"/>
    </w:p>
    <w:tbl>
      <w:tblPr>
        <w:tblW w:w="0" w:type="auto"/>
        <w:tblInd w:w="57" w:type="dxa"/>
        <w:tblLayout w:type="fixed"/>
        <w:tblCellMar>
          <w:left w:w="57" w:type="dxa"/>
          <w:right w:w="57" w:type="dxa"/>
        </w:tblCellMar>
        <w:tblLook w:val="04A0" w:firstRow="1" w:lastRow="0" w:firstColumn="1" w:lastColumn="0" w:noHBand="0" w:noVBand="1"/>
      </w:tblPr>
      <w:tblGrid>
        <w:gridCol w:w="2127"/>
        <w:gridCol w:w="1984"/>
        <w:gridCol w:w="1984"/>
        <w:gridCol w:w="1985"/>
      </w:tblGrid>
      <w:tr w:rsidR="00B46C5B" w:rsidRPr="00B46C5B" w14:paraId="63CBE57F" w14:textId="77777777" w:rsidTr="00B46C5B">
        <w:trPr>
          <w:cantSplit/>
        </w:trPr>
        <w:tc>
          <w:tcPr>
            <w:tcW w:w="2127" w:type="dxa"/>
            <w:tcBorders>
              <w:top w:val="nil"/>
              <w:left w:val="nil"/>
              <w:bottom w:val="nil"/>
              <w:right w:val="nil"/>
            </w:tcBorders>
            <w:shd w:val="clear" w:color="auto" w:fill="D9D9D9" w:themeFill="background1" w:themeFillShade="D9"/>
            <w:noWrap/>
            <w:hideMark/>
          </w:tcPr>
          <w:p w14:paraId="0437466E" w14:textId="77777777" w:rsidR="00B46C5B" w:rsidRPr="00B46C5B" w:rsidRDefault="00B46C5B" w:rsidP="00B46C5B">
            <w:pPr>
              <w:pStyle w:val="TableText"/>
              <w:rPr>
                <w:b/>
                <w:lang w:eastAsia="en-NZ"/>
              </w:rPr>
            </w:pPr>
          </w:p>
        </w:tc>
        <w:tc>
          <w:tcPr>
            <w:tcW w:w="1984" w:type="dxa"/>
            <w:tcBorders>
              <w:top w:val="nil"/>
              <w:left w:val="nil"/>
              <w:bottom w:val="nil"/>
              <w:right w:val="nil"/>
            </w:tcBorders>
            <w:shd w:val="clear" w:color="auto" w:fill="D9D9D9" w:themeFill="background1" w:themeFillShade="D9"/>
            <w:noWrap/>
            <w:hideMark/>
          </w:tcPr>
          <w:p w14:paraId="5795A5D4" w14:textId="77777777" w:rsidR="00B46C5B" w:rsidRPr="00B46C5B" w:rsidRDefault="00B46C5B" w:rsidP="00B46C5B">
            <w:pPr>
              <w:pStyle w:val="TableText"/>
              <w:jc w:val="center"/>
              <w:rPr>
                <w:b/>
                <w:lang w:eastAsia="en-NZ"/>
              </w:rPr>
            </w:pPr>
            <w:r w:rsidRPr="00B46C5B">
              <w:rPr>
                <w:b/>
                <w:lang w:eastAsia="en-NZ"/>
              </w:rPr>
              <w:t>Number of screens that include an increased risk for trisomy 21, 18 or 13</w:t>
            </w:r>
          </w:p>
        </w:tc>
        <w:tc>
          <w:tcPr>
            <w:tcW w:w="1984" w:type="dxa"/>
            <w:tcBorders>
              <w:top w:val="nil"/>
              <w:left w:val="nil"/>
              <w:bottom w:val="nil"/>
              <w:right w:val="nil"/>
            </w:tcBorders>
            <w:shd w:val="clear" w:color="auto" w:fill="D9D9D9" w:themeFill="background1" w:themeFillShade="D9"/>
            <w:noWrap/>
            <w:hideMark/>
          </w:tcPr>
          <w:p w14:paraId="230794E0" w14:textId="77777777" w:rsidR="00B46C5B" w:rsidRPr="00B46C5B" w:rsidRDefault="00B46C5B" w:rsidP="00B46C5B">
            <w:pPr>
              <w:pStyle w:val="TableText"/>
              <w:jc w:val="center"/>
              <w:rPr>
                <w:b/>
                <w:lang w:eastAsia="en-NZ"/>
              </w:rPr>
            </w:pPr>
            <w:r w:rsidRPr="00B46C5B">
              <w:rPr>
                <w:b/>
                <w:lang w:eastAsia="en-NZ"/>
              </w:rPr>
              <w:t>Total no. of completed screens</w:t>
            </w:r>
          </w:p>
        </w:tc>
        <w:tc>
          <w:tcPr>
            <w:tcW w:w="1985" w:type="dxa"/>
            <w:tcBorders>
              <w:top w:val="nil"/>
              <w:left w:val="nil"/>
              <w:bottom w:val="nil"/>
              <w:right w:val="nil"/>
            </w:tcBorders>
            <w:shd w:val="clear" w:color="auto" w:fill="D9D9D9" w:themeFill="background1" w:themeFillShade="D9"/>
            <w:noWrap/>
            <w:hideMark/>
          </w:tcPr>
          <w:p w14:paraId="74E72D90" w14:textId="77777777" w:rsidR="00B46C5B" w:rsidRPr="00B46C5B" w:rsidRDefault="00B46C5B" w:rsidP="00B46C5B">
            <w:pPr>
              <w:pStyle w:val="TableText"/>
              <w:jc w:val="center"/>
              <w:rPr>
                <w:b/>
                <w:lang w:eastAsia="en-NZ"/>
              </w:rPr>
            </w:pPr>
            <w:r w:rsidRPr="00B46C5B">
              <w:rPr>
                <w:b/>
                <w:lang w:eastAsia="en-NZ"/>
              </w:rPr>
              <w:t>Positive test rate per 100</w:t>
            </w:r>
            <w:r>
              <w:rPr>
                <w:b/>
                <w:lang w:eastAsia="en-NZ"/>
              </w:rPr>
              <w:t> </w:t>
            </w:r>
            <w:r w:rsidRPr="00B46C5B">
              <w:rPr>
                <w:b/>
                <w:lang w:eastAsia="en-NZ"/>
              </w:rPr>
              <w:t>screens</w:t>
            </w:r>
          </w:p>
        </w:tc>
      </w:tr>
      <w:tr w:rsidR="00B46C5B" w:rsidRPr="00B46C5B" w14:paraId="3490B117" w14:textId="77777777" w:rsidTr="00B46C5B">
        <w:trPr>
          <w:cantSplit/>
        </w:trPr>
        <w:tc>
          <w:tcPr>
            <w:tcW w:w="2127" w:type="dxa"/>
            <w:tcBorders>
              <w:top w:val="nil"/>
              <w:left w:val="nil"/>
              <w:bottom w:val="nil"/>
              <w:right w:val="nil"/>
            </w:tcBorders>
            <w:shd w:val="clear" w:color="auto" w:fill="auto"/>
            <w:noWrap/>
            <w:hideMark/>
          </w:tcPr>
          <w:p w14:paraId="20302077" w14:textId="77777777" w:rsidR="00B46C5B" w:rsidRPr="00B46C5B" w:rsidRDefault="00B46C5B" w:rsidP="00B46C5B">
            <w:pPr>
              <w:pStyle w:val="TableText"/>
              <w:rPr>
                <w:lang w:eastAsia="en-NZ"/>
              </w:rPr>
            </w:pPr>
            <w:r w:rsidRPr="00B46C5B">
              <w:rPr>
                <w:b/>
                <w:lang w:eastAsia="en-NZ"/>
              </w:rPr>
              <w:t>Age at screen (years)</w:t>
            </w:r>
          </w:p>
        </w:tc>
        <w:tc>
          <w:tcPr>
            <w:tcW w:w="1984" w:type="dxa"/>
            <w:tcBorders>
              <w:top w:val="nil"/>
              <w:left w:val="nil"/>
              <w:bottom w:val="nil"/>
              <w:right w:val="nil"/>
            </w:tcBorders>
            <w:shd w:val="clear" w:color="auto" w:fill="auto"/>
          </w:tcPr>
          <w:p w14:paraId="715A3B36" w14:textId="77777777" w:rsidR="00B46C5B" w:rsidRPr="00B46C5B" w:rsidRDefault="00B46C5B" w:rsidP="00B46C5B">
            <w:pPr>
              <w:pStyle w:val="TableText"/>
              <w:rPr>
                <w:lang w:eastAsia="en-NZ"/>
              </w:rPr>
            </w:pPr>
          </w:p>
        </w:tc>
        <w:tc>
          <w:tcPr>
            <w:tcW w:w="1984" w:type="dxa"/>
            <w:tcBorders>
              <w:top w:val="nil"/>
              <w:left w:val="nil"/>
              <w:bottom w:val="nil"/>
              <w:right w:val="nil"/>
            </w:tcBorders>
            <w:shd w:val="clear" w:color="auto" w:fill="auto"/>
            <w:noWrap/>
            <w:hideMark/>
          </w:tcPr>
          <w:p w14:paraId="2D9E797C" w14:textId="77777777" w:rsidR="00B46C5B" w:rsidRPr="00B46C5B" w:rsidRDefault="00B46C5B" w:rsidP="00B46C5B">
            <w:pPr>
              <w:pStyle w:val="TableText"/>
              <w:tabs>
                <w:tab w:val="decimal" w:pos="1238"/>
              </w:tabs>
              <w:rPr>
                <w:lang w:eastAsia="en-NZ"/>
              </w:rPr>
            </w:pPr>
          </w:p>
        </w:tc>
        <w:tc>
          <w:tcPr>
            <w:tcW w:w="1985" w:type="dxa"/>
            <w:tcBorders>
              <w:top w:val="nil"/>
              <w:left w:val="nil"/>
              <w:bottom w:val="nil"/>
              <w:right w:val="nil"/>
            </w:tcBorders>
            <w:shd w:val="clear" w:color="auto" w:fill="auto"/>
            <w:noWrap/>
            <w:hideMark/>
          </w:tcPr>
          <w:p w14:paraId="33A74F0F" w14:textId="77777777" w:rsidR="00B46C5B" w:rsidRPr="00B46C5B" w:rsidRDefault="00B46C5B" w:rsidP="00B46C5B">
            <w:pPr>
              <w:pStyle w:val="TableText"/>
              <w:tabs>
                <w:tab w:val="decimal" w:pos="1009"/>
              </w:tabs>
              <w:rPr>
                <w:lang w:eastAsia="en-NZ"/>
              </w:rPr>
            </w:pPr>
          </w:p>
        </w:tc>
      </w:tr>
      <w:tr w:rsidR="00B46C5B" w:rsidRPr="00B46C5B" w14:paraId="58BAA57A" w14:textId="77777777" w:rsidTr="00B46C5B">
        <w:trPr>
          <w:cantSplit/>
        </w:trPr>
        <w:tc>
          <w:tcPr>
            <w:tcW w:w="2127" w:type="dxa"/>
            <w:tcBorders>
              <w:top w:val="nil"/>
              <w:left w:val="nil"/>
              <w:bottom w:val="nil"/>
              <w:right w:val="nil"/>
            </w:tcBorders>
            <w:shd w:val="clear" w:color="auto" w:fill="auto"/>
            <w:noWrap/>
            <w:hideMark/>
          </w:tcPr>
          <w:p w14:paraId="2DE69380" w14:textId="77777777" w:rsidR="00B46C5B" w:rsidRPr="00B46C5B" w:rsidRDefault="00B46C5B" w:rsidP="00B46C5B">
            <w:pPr>
              <w:pStyle w:val="TableText"/>
              <w:rPr>
                <w:lang w:eastAsia="en-NZ"/>
              </w:rPr>
            </w:pPr>
            <w:r w:rsidRPr="00B46C5B">
              <w:rPr>
                <w:lang w:eastAsia="en-NZ"/>
              </w:rPr>
              <w:t>Under 20</w:t>
            </w:r>
          </w:p>
        </w:tc>
        <w:tc>
          <w:tcPr>
            <w:tcW w:w="1984" w:type="dxa"/>
            <w:tcBorders>
              <w:top w:val="nil"/>
              <w:left w:val="nil"/>
              <w:bottom w:val="nil"/>
              <w:right w:val="nil"/>
            </w:tcBorders>
            <w:shd w:val="clear" w:color="auto" w:fill="auto"/>
            <w:noWrap/>
            <w:hideMark/>
          </w:tcPr>
          <w:p w14:paraId="01B56EAB" w14:textId="77777777" w:rsidR="00B46C5B" w:rsidRPr="00B46C5B" w:rsidRDefault="00B46C5B" w:rsidP="00B46C5B">
            <w:pPr>
              <w:pStyle w:val="TableText"/>
              <w:tabs>
                <w:tab w:val="decimal" w:pos="1115"/>
              </w:tabs>
              <w:rPr>
                <w:lang w:eastAsia="en-NZ"/>
              </w:rPr>
            </w:pPr>
            <w:r w:rsidRPr="00B46C5B">
              <w:rPr>
                <w:lang w:eastAsia="en-NZ"/>
              </w:rPr>
              <w:t>14</w:t>
            </w:r>
          </w:p>
        </w:tc>
        <w:tc>
          <w:tcPr>
            <w:tcW w:w="1984" w:type="dxa"/>
            <w:tcBorders>
              <w:top w:val="nil"/>
              <w:left w:val="nil"/>
              <w:bottom w:val="nil"/>
              <w:right w:val="nil"/>
            </w:tcBorders>
            <w:shd w:val="clear" w:color="auto" w:fill="auto"/>
            <w:noWrap/>
            <w:hideMark/>
          </w:tcPr>
          <w:p w14:paraId="28634F71" w14:textId="77777777" w:rsidR="00B46C5B" w:rsidRPr="00B46C5B" w:rsidRDefault="00B46C5B" w:rsidP="00B46C5B">
            <w:pPr>
              <w:pStyle w:val="TableText"/>
              <w:tabs>
                <w:tab w:val="decimal" w:pos="1238"/>
              </w:tabs>
              <w:rPr>
                <w:lang w:eastAsia="en-NZ"/>
              </w:rPr>
            </w:pPr>
            <w:r w:rsidRPr="00B46C5B">
              <w:rPr>
                <w:lang w:eastAsia="en-NZ"/>
              </w:rPr>
              <w:t>1,243</w:t>
            </w:r>
          </w:p>
        </w:tc>
        <w:tc>
          <w:tcPr>
            <w:tcW w:w="1985" w:type="dxa"/>
            <w:tcBorders>
              <w:top w:val="nil"/>
              <w:left w:val="nil"/>
              <w:bottom w:val="nil"/>
              <w:right w:val="nil"/>
            </w:tcBorders>
            <w:shd w:val="clear" w:color="auto" w:fill="auto"/>
            <w:noWrap/>
            <w:hideMark/>
          </w:tcPr>
          <w:p w14:paraId="04EB7A2C" w14:textId="77777777" w:rsidR="00B46C5B" w:rsidRPr="00B46C5B" w:rsidRDefault="00B46C5B" w:rsidP="00B46C5B">
            <w:pPr>
              <w:pStyle w:val="TableText"/>
              <w:tabs>
                <w:tab w:val="decimal" w:pos="1009"/>
              </w:tabs>
              <w:rPr>
                <w:lang w:eastAsia="en-NZ"/>
              </w:rPr>
            </w:pPr>
            <w:r w:rsidRPr="00B46C5B">
              <w:rPr>
                <w:lang w:eastAsia="en-NZ"/>
              </w:rPr>
              <w:t>1.1</w:t>
            </w:r>
          </w:p>
        </w:tc>
      </w:tr>
      <w:tr w:rsidR="00B46C5B" w:rsidRPr="00B46C5B" w14:paraId="4CB45A3C" w14:textId="77777777" w:rsidTr="00B46C5B">
        <w:trPr>
          <w:cantSplit/>
        </w:trPr>
        <w:tc>
          <w:tcPr>
            <w:tcW w:w="2127" w:type="dxa"/>
            <w:tcBorders>
              <w:top w:val="nil"/>
              <w:left w:val="nil"/>
              <w:bottom w:val="nil"/>
              <w:right w:val="nil"/>
            </w:tcBorders>
            <w:shd w:val="clear" w:color="auto" w:fill="auto"/>
            <w:noWrap/>
            <w:hideMark/>
          </w:tcPr>
          <w:p w14:paraId="0B6B1BB4" w14:textId="77777777" w:rsidR="00B46C5B" w:rsidRPr="00B46C5B" w:rsidRDefault="00B46C5B" w:rsidP="00B46C5B">
            <w:pPr>
              <w:pStyle w:val="TableText"/>
              <w:rPr>
                <w:lang w:eastAsia="en-NZ"/>
              </w:rPr>
            </w:pPr>
            <w:r w:rsidRPr="00B46C5B">
              <w:rPr>
                <w:lang w:eastAsia="en-NZ"/>
              </w:rPr>
              <w:t>20</w:t>
            </w:r>
            <w:r>
              <w:rPr>
                <w:lang w:eastAsia="en-NZ"/>
              </w:rPr>
              <w:t>–</w:t>
            </w:r>
            <w:r w:rsidRPr="00B46C5B">
              <w:rPr>
                <w:lang w:eastAsia="en-NZ"/>
              </w:rPr>
              <w:t>24</w:t>
            </w:r>
          </w:p>
        </w:tc>
        <w:tc>
          <w:tcPr>
            <w:tcW w:w="1984" w:type="dxa"/>
            <w:tcBorders>
              <w:top w:val="nil"/>
              <w:left w:val="nil"/>
              <w:bottom w:val="nil"/>
              <w:right w:val="nil"/>
            </w:tcBorders>
            <w:shd w:val="clear" w:color="auto" w:fill="auto"/>
            <w:noWrap/>
            <w:hideMark/>
          </w:tcPr>
          <w:p w14:paraId="27128ED3" w14:textId="77777777" w:rsidR="00B46C5B" w:rsidRPr="00B46C5B" w:rsidRDefault="00B46C5B" w:rsidP="00B46C5B">
            <w:pPr>
              <w:pStyle w:val="TableText"/>
              <w:tabs>
                <w:tab w:val="decimal" w:pos="1115"/>
              </w:tabs>
              <w:rPr>
                <w:lang w:eastAsia="en-NZ"/>
              </w:rPr>
            </w:pPr>
            <w:r w:rsidRPr="00B46C5B">
              <w:rPr>
                <w:lang w:eastAsia="en-NZ"/>
              </w:rPr>
              <w:t>74</w:t>
            </w:r>
          </w:p>
        </w:tc>
        <w:tc>
          <w:tcPr>
            <w:tcW w:w="1984" w:type="dxa"/>
            <w:tcBorders>
              <w:top w:val="nil"/>
              <w:left w:val="nil"/>
              <w:bottom w:val="nil"/>
              <w:right w:val="nil"/>
            </w:tcBorders>
            <w:shd w:val="clear" w:color="auto" w:fill="auto"/>
            <w:noWrap/>
            <w:hideMark/>
          </w:tcPr>
          <w:p w14:paraId="0DFE049B" w14:textId="77777777" w:rsidR="00B46C5B" w:rsidRPr="00B46C5B" w:rsidRDefault="00B46C5B" w:rsidP="00B46C5B">
            <w:pPr>
              <w:pStyle w:val="TableText"/>
              <w:tabs>
                <w:tab w:val="decimal" w:pos="1238"/>
              </w:tabs>
              <w:rPr>
                <w:lang w:eastAsia="en-NZ"/>
              </w:rPr>
            </w:pPr>
            <w:r w:rsidRPr="00B46C5B">
              <w:rPr>
                <w:lang w:eastAsia="en-NZ"/>
              </w:rPr>
              <w:t>5,588</w:t>
            </w:r>
          </w:p>
        </w:tc>
        <w:tc>
          <w:tcPr>
            <w:tcW w:w="1985" w:type="dxa"/>
            <w:tcBorders>
              <w:top w:val="nil"/>
              <w:left w:val="nil"/>
              <w:bottom w:val="nil"/>
              <w:right w:val="nil"/>
            </w:tcBorders>
            <w:shd w:val="clear" w:color="auto" w:fill="auto"/>
            <w:noWrap/>
            <w:hideMark/>
          </w:tcPr>
          <w:p w14:paraId="65035A84" w14:textId="77777777" w:rsidR="00B46C5B" w:rsidRPr="00B46C5B" w:rsidRDefault="00B46C5B" w:rsidP="00B46C5B">
            <w:pPr>
              <w:pStyle w:val="TableText"/>
              <w:tabs>
                <w:tab w:val="decimal" w:pos="1009"/>
              </w:tabs>
              <w:rPr>
                <w:lang w:eastAsia="en-NZ"/>
              </w:rPr>
            </w:pPr>
            <w:r w:rsidRPr="00B46C5B">
              <w:rPr>
                <w:lang w:eastAsia="en-NZ"/>
              </w:rPr>
              <w:t>1.3</w:t>
            </w:r>
          </w:p>
        </w:tc>
      </w:tr>
      <w:tr w:rsidR="00B46C5B" w:rsidRPr="00B46C5B" w14:paraId="1F2B15E5" w14:textId="77777777" w:rsidTr="00B46C5B">
        <w:trPr>
          <w:cantSplit/>
        </w:trPr>
        <w:tc>
          <w:tcPr>
            <w:tcW w:w="2127" w:type="dxa"/>
            <w:tcBorders>
              <w:top w:val="nil"/>
              <w:left w:val="nil"/>
              <w:bottom w:val="nil"/>
              <w:right w:val="nil"/>
            </w:tcBorders>
            <w:shd w:val="clear" w:color="auto" w:fill="auto"/>
            <w:noWrap/>
            <w:hideMark/>
          </w:tcPr>
          <w:p w14:paraId="3DF6994C" w14:textId="77777777" w:rsidR="00B46C5B" w:rsidRPr="00B46C5B" w:rsidRDefault="00B46C5B" w:rsidP="00B46C5B">
            <w:pPr>
              <w:pStyle w:val="TableText"/>
              <w:rPr>
                <w:lang w:eastAsia="en-NZ"/>
              </w:rPr>
            </w:pPr>
            <w:r w:rsidRPr="00B46C5B">
              <w:rPr>
                <w:lang w:eastAsia="en-NZ"/>
              </w:rPr>
              <w:t>25</w:t>
            </w:r>
            <w:r>
              <w:rPr>
                <w:lang w:eastAsia="en-NZ"/>
              </w:rPr>
              <w:t>–</w:t>
            </w:r>
            <w:r w:rsidRPr="00B46C5B">
              <w:rPr>
                <w:lang w:eastAsia="en-NZ"/>
              </w:rPr>
              <w:t>29</w:t>
            </w:r>
          </w:p>
        </w:tc>
        <w:tc>
          <w:tcPr>
            <w:tcW w:w="1984" w:type="dxa"/>
            <w:tcBorders>
              <w:top w:val="nil"/>
              <w:left w:val="nil"/>
              <w:bottom w:val="nil"/>
              <w:right w:val="nil"/>
            </w:tcBorders>
            <w:shd w:val="clear" w:color="auto" w:fill="auto"/>
            <w:noWrap/>
            <w:hideMark/>
          </w:tcPr>
          <w:p w14:paraId="3863C8DC" w14:textId="77777777" w:rsidR="00B46C5B" w:rsidRPr="00B46C5B" w:rsidRDefault="00B46C5B" w:rsidP="00B46C5B">
            <w:pPr>
              <w:pStyle w:val="TableText"/>
              <w:tabs>
                <w:tab w:val="decimal" w:pos="1115"/>
              </w:tabs>
              <w:rPr>
                <w:lang w:eastAsia="en-NZ"/>
              </w:rPr>
            </w:pPr>
            <w:r w:rsidRPr="00B46C5B">
              <w:rPr>
                <w:lang w:eastAsia="en-NZ"/>
              </w:rPr>
              <w:t>208</w:t>
            </w:r>
          </w:p>
        </w:tc>
        <w:tc>
          <w:tcPr>
            <w:tcW w:w="1984" w:type="dxa"/>
            <w:tcBorders>
              <w:top w:val="nil"/>
              <w:left w:val="nil"/>
              <w:bottom w:val="nil"/>
              <w:right w:val="nil"/>
            </w:tcBorders>
            <w:shd w:val="clear" w:color="auto" w:fill="auto"/>
            <w:noWrap/>
            <w:hideMark/>
          </w:tcPr>
          <w:p w14:paraId="671D6800" w14:textId="77777777" w:rsidR="00B46C5B" w:rsidRPr="00B46C5B" w:rsidRDefault="00B46C5B" w:rsidP="00B46C5B">
            <w:pPr>
              <w:pStyle w:val="TableText"/>
              <w:tabs>
                <w:tab w:val="decimal" w:pos="1238"/>
              </w:tabs>
              <w:rPr>
                <w:lang w:eastAsia="en-NZ"/>
              </w:rPr>
            </w:pPr>
            <w:r w:rsidRPr="00B46C5B">
              <w:rPr>
                <w:lang w:eastAsia="en-NZ"/>
              </w:rPr>
              <w:t>12,898</w:t>
            </w:r>
          </w:p>
        </w:tc>
        <w:tc>
          <w:tcPr>
            <w:tcW w:w="1985" w:type="dxa"/>
            <w:tcBorders>
              <w:top w:val="nil"/>
              <w:left w:val="nil"/>
              <w:bottom w:val="nil"/>
              <w:right w:val="nil"/>
            </w:tcBorders>
            <w:shd w:val="clear" w:color="auto" w:fill="auto"/>
            <w:noWrap/>
            <w:hideMark/>
          </w:tcPr>
          <w:p w14:paraId="6E2BBE29" w14:textId="77777777" w:rsidR="00B46C5B" w:rsidRPr="00B46C5B" w:rsidRDefault="00B46C5B" w:rsidP="00B46C5B">
            <w:pPr>
              <w:pStyle w:val="TableText"/>
              <w:tabs>
                <w:tab w:val="decimal" w:pos="1009"/>
              </w:tabs>
              <w:rPr>
                <w:lang w:eastAsia="en-NZ"/>
              </w:rPr>
            </w:pPr>
            <w:r w:rsidRPr="00B46C5B">
              <w:rPr>
                <w:lang w:eastAsia="en-NZ"/>
              </w:rPr>
              <w:t>1.6</w:t>
            </w:r>
          </w:p>
        </w:tc>
      </w:tr>
      <w:tr w:rsidR="00B46C5B" w:rsidRPr="00B46C5B" w14:paraId="06EB40A1" w14:textId="77777777" w:rsidTr="00B46C5B">
        <w:trPr>
          <w:cantSplit/>
        </w:trPr>
        <w:tc>
          <w:tcPr>
            <w:tcW w:w="2127" w:type="dxa"/>
            <w:tcBorders>
              <w:top w:val="nil"/>
              <w:left w:val="nil"/>
              <w:bottom w:val="nil"/>
              <w:right w:val="nil"/>
            </w:tcBorders>
            <w:shd w:val="clear" w:color="auto" w:fill="auto"/>
            <w:noWrap/>
            <w:hideMark/>
          </w:tcPr>
          <w:p w14:paraId="52F3B45A" w14:textId="77777777" w:rsidR="00B46C5B" w:rsidRPr="00B46C5B" w:rsidRDefault="00B46C5B" w:rsidP="00B46C5B">
            <w:pPr>
              <w:pStyle w:val="TableText"/>
              <w:rPr>
                <w:lang w:eastAsia="en-NZ"/>
              </w:rPr>
            </w:pPr>
            <w:r w:rsidRPr="00B46C5B">
              <w:rPr>
                <w:lang w:eastAsia="en-NZ"/>
              </w:rPr>
              <w:t>30</w:t>
            </w:r>
            <w:r>
              <w:rPr>
                <w:lang w:eastAsia="en-NZ"/>
              </w:rPr>
              <w:t>–</w:t>
            </w:r>
            <w:r w:rsidRPr="00B46C5B">
              <w:rPr>
                <w:lang w:eastAsia="en-NZ"/>
              </w:rPr>
              <w:t>34</w:t>
            </w:r>
          </w:p>
        </w:tc>
        <w:tc>
          <w:tcPr>
            <w:tcW w:w="1984" w:type="dxa"/>
            <w:tcBorders>
              <w:top w:val="nil"/>
              <w:left w:val="nil"/>
              <w:bottom w:val="nil"/>
              <w:right w:val="nil"/>
            </w:tcBorders>
            <w:shd w:val="clear" w:color="auto" w:fill="auto"/>
            <w:noWrap/>
            <w:hideMark/>
          </w:tcPr>
          <w:p w14:paraId="6A5AC971" w14:textId="77777777" w:rsidR="00B46C5B" w:rsidRPr="00B46C5B" w:rsidRDefault="00B46C5B" w:rsidP="00B46C5B">
            <w:pPr>
              <w:pStyle w:val="TableText"/>
              <w:tabs>
                <w:tab w:val="decimal" w:pos="1115"/>
              </w:tabs>
              <w:rPr>
                <w:lang w:eastAsia="en-NZ"/>
              </w:rPr>
            </w:pPr>
            <w:r w:rsidRPr="00B46C5B">
              <w:rPr>
                <w:lang w:eastAsia="en-NZ"/>
              </w:rPr>
              <w:t>453</w:t>
            </w:r>
          </w:p>
        </w:tc>
        <w:tc>
          <w:tcPr>
            <w:tcW w:w="1984" w:type="dxa"/>
            <w:tcBorders>
              <w:top w:val="nil"/>
              <w:left w:val="nil"/>
              <w:bottom w:val="nil"/>
              <w:right w:val="nil"/>
            </w:tcBorders>
            <w:shd w:val="clear" w:color="auto" w:fill="auto"/>
            <w:noWrap/>
            <w:hideMark/>
          </w:tcPr>
          <w:p w14:paraId="37EEF1B5" w14:textId="77777777" w:rsidR="00B46C5B" w:rsidRPr="00B46C5B" w:rsidRDefault="00B46C5B" w:rsidP="00B46C5B">
            <w:pPr>
              <w:pStyle w:val="TableText"/>
              <w:tabs>
                <w:tab w:val="decimal" w:pos="1238"/>
              </w:tabs>
              <w:rPr>
                <w:lang w:eastAsia="en-NZ"/>
              </w:rPr>
            </w:pPr>
            <w:r w:rsidRPr="00B46C5B">
              <w:rPr>
                <w:lang w:eastAsia="en-NZ"/>
              </w:rPr>
              <w:t>14,823</w:t>
            </w:r>
          </w:p>
        </w:tc>
        <w:tc>
          <w:tcPr>
            <w:tcW w:w="1985" w:type="dxa"/>
            <w:tcBorders>
              <w:top w:val="nil"/>
              <w:left w:val="nil"/>
              <w:bottom w:val="nil"/>
              <w:right w:val="nil"/>
            </w:tcBorders>
            <w:shd w:val="clear" w:color="auto" w:fill="auto"/>
            <w:noWrap/>
            <w:hideMark/>
          </w:tcPr>
          <w:p w14:paraId="64BB77AE" w14:textId="77777777" w:rsidR="00B46C5B" w:rsidRPr="00B46C5B" w:rsidRDefault="00B46C5B" w:rsidP="00B46C5B">
            <w:pPr>
              <w:pStyle w:val="TableText"/>
              <w:tabs>
                <w:tab w:val="decimal" w:pos="1009"/>
              </w:tabs>
              <w:rPr>
                <w:lang w:eastAsia="en-NZ"/>
              </w:rPr>
            </w:pPr>
            <w:r w:rsidRPr="00B46C5B">
              <w:rPr>
                <w:lang w:eastAsia="en-NZ"/>
              </w:rPr>
              <w:t>3.1</w:t>
            </w:r>
          </w:p>
        </w:tc>
      </w:tr>
      <w:tr w:rsidR="00B46C5B" w:rsidRPr="00B46C5B" w14:paraId="3F554E5A" w14:textId="77777777" w:rsidTr="00B46C5B">
        <w:trPr>
          <w:cantSplit/>
        </w:trPr>
        <w:tc>
          <w:tcPr>
            <w:tcW w:w="2127" w:type="dxa"/>
            <w:tcBorders>
              <w:top w:val="nil"/>
              <w:left w:val="nil"/>
              <w:bottom w:val="nil"/>
              <w:right w:val="nil"/>
            </w:tcBorders>
            <w:shd w:val="clear" w:color="auto" w:fill="auto"/>
            <w:noWrap/>
            <w:hideMark/>
          </w:tcPr>
          <w:p w14:paraId="0A1B21FB" w14:textId="77777777" w:rsidR="00B46C5B" w:rsidRPr="00B46C5B" w:rsidRDefault="00B46C5B" w:rsidP="00B46C5B">
            <w:pPr>
              <w:pStyle w:val="TableText"/>
              <w:rPr>
                <w:lang w:eastAsia="en-NZ"/>
              </w:rPr>
            </w:pPr>
            <w:r w:rsidRPr="00B46C5B">
              <w:rPr>
                <w:lang w:eastAsia="en-NZ"/>
              </w:rPr>
              <w:t>35</w:t>
            </w:r>
            <w:r>
              <w:rPr>
                <w:lang w:eastAsia="en-NZ"/>
              </w:rPr>
              <w:t>–</w:t>
            </w:r>
            <w:r w:rsidRPr="00B46C5B">
              <w:rPr>
                <w:lang w:eastAsia="en-NZ"/>
              </w:rPr>
              <w:t>39</w:t>
            </w:r>
          </w:p>
        </w:tc>
        <w:tc>
          <w:tcPr>
            <w:tcW w:w="1984" w:type="dxa"/>
            <w:tcBorders>
              <w:top w:val="nil"/>
              <w:left w:val="nil"/>
              <w:bottom w:val="nil"/>
              <w:right w:val="nil"/>
            </w:tcBorders>
            <w:shd w:val="clear" w:color="auto" w:fill="auto"/>
            <w:noWrap/>
            <w:hideMark/>
          </w:tcPr>
          <w:p w14:paraId="4DF34438" w14:textId="77777777" w:rsidR="00B46C5B" w:rsidRPr="00B46C5B" w:rsidRDefault="00B46C5B" w:rsidP="00B46C5B">
            <w:pPr>
              <w:pStyle w:val="TableText"/>
              <w:tabs>
                <w:tab w:val="decimal" w:pos="1115"/>
              </w:tabs>
              <w:rPr>
                <w:lang w:eastAsia="en-NZ"/>
              </w:rPr>
            </w:pPr>
            <w:r w:rsidRPr="00B46C5B">
              <w:rPr>
                <w:lang w:eastAsia="en-NZ"/>
              </w:rPr>
              <w:t>648</w:t>
            </w:r>
          </w:p>
        </w:tc>
        <w:tc>
          <w:tcPr>
            <w:tcW w:w="1984" w:type="dxa"/>
            <w:tcBorders>
              <w:top w:val="nil"/>
              <w:left w:val="nil"/>
              <w:bottom w:val="nil"/>
              <w:right w:val="nil"/>
            </w:tcBorders>
            <w:shd w:val="clear" w:color="auto" w:fill="auto"/>
            <w:noWrap/>
            <w:hideMark/>
          </w:tcPr>
          <w:p w14:paraId="088CEE5D" w14:textId="77777777" w:rsidR="00B46C5B" w:rsidRPr="00B46C5B" w:rsidRDefault="00B46C5B" w:rsidP="00B46C5B">
            <w:pPr>
              <w:pStyle w:val="TableText"/>
              <w:tabs>
                <w:tab w:val="decimal" w:pos="1238"/>
              </w:tabs>
              <w:rPr>
                <w:lang w:eastAsia="en-NZ"/>
              </w:rPr>
            </w:pPr>
            <w:r w:rsidRPr="00B46C5B">
              <w:rPr>
                <w:lang w:eastAsia="en-NZ"/>
              </w:rPr>
              <w:t>7,205</w:t>
            </w:r>
          </w:p>
        </w:tc>
        <w:tc>
          <w:tcPr>
            <w:tcW w:w="1985" w:type="dxa"/>
            <w:tcBorders>
              <w:top w:val="nil"/>
              <w:left w:val="nil"/>
              <w:bottom w:val="nil"/>
              <w:right w:val="nil"/>
            </w:tcBorders>
            <w:shd w:val="clear" w:color="auto" w:fill="auto"/>
            <w:noWrap/>
            <w:hideMark/>
          </w:tcPr>
          <w:p w14:paraId="21A12D58" w14:textId="77777777" w:rsidR="00B46C5B" w:rsidRPr="00B46C5B" w:rsidRDefault="00B46C5B" w:rsidP="00B46C5B">
            <w:pPr>
              <w:pStyle w:val="TableText"/>
              <w:tabs>
                <w:tab w:val="decimal" w:pos="1009"/>
              </w:tabs>
              <w:rPr>
                <w:lang w:eastAsia="en-NZ"/>
              </w:rPr>
            </w:pPr>
            <w:r w:rsidRPr="00B46C5B">
              <w:rPr>
                <w:lang w:eastAsia="en-NZ"/>
              </w:rPr>
              <w:t>9.0</w:t>
            </w:r>
          </w:p>
        </w:tc>
      </w:tr>
      <w:tr w:rsidR="00B46C5B" w:rsidRPr="00B46C5B" w14:paraId="369D192F" w14:textId="77777777" w:rsidTr="00B46C5B">
        <w:trPr>
          <w:cantSplit/>
        </w:trPr>
        <w:tc>
          <w:tcPr>
            <w:tcW w:w="2127" w:type="dxa"/>
            <w:tcBorders>
              <w:top w:val="nil"/>
              <w:left w:val="nil"/>
              <w:bottom w:val="nil"/>
              <w:right w:val="nil"/>
            </w:tcBorders>
            <w:shd w:val="clear" w:color="auto" w:fill="auto"/>
            <w:noWrap/>
            <w:hideMark/>
          </w:tcPr>
          <w:p w14:paraId="46ABB42D" w14:textId="77777777" w:rsidR="00B46C5B" w:rsidRPr="00B46C5B" w:rsidRDefault="00B46C5B" w:rsidP="00B46C5B">
            <w:pPr>
              <w:pStyle w:val="TableText"/>
              <w:rPr>
                <w:lang w:eastAsia="en-NZ"/>
              </w:rPr>
            </w:pPr>
            <w:r w:rsidRPr="00B46C5B">
              <w:rPr>
                <w:lang w:eastAsia="en-NZ"/>
              </w:rPr>
              <w:t>40</w:t>
            </w:r>
            <w:r>
              <w:rPr>
                <w:lang w:eastAsia="en-NZ"/>
              </w:rPr>
              <w:t>–</w:t>
            </w:r>
            <w:r w:rsidRPr="00B46C5B">
              <w:rPr>
                <w:lang w:eastAsia="en-NZ"/>
              </w:rPr>
              <w:t>44</w:t>
            </w:r>
          </w:p>
        </w:tc>
        <w:tc>
          <w:tcPr>
            <w:tcW w:w="1984" w:type="dxa"/>
            <w:tcBorders>
              <w:top w:val="nil"/>
              <w:left w:val="nil"/>
              <w:bottom w:val="nil"/>
              <w:right w:val="nil"/>
            </w:tcBorders>
            <w:shd w:val="clear" w:color="auto" w:fill="auto"/>
            <w:noWrap/>
            <w:hideMark/>
          </w:tcPr>
          <w:p w14:paraId="442C0840" w14:textId="77777777" w:rsidR="00B46C5B" w:rsidRPr="00B46C5B" w:rsidRDefault="00B46C5B" w:rsidP="00B46C5B">
            <w:pPr>
              <w:pStyle w:val="TableText"/>
              <w:tabs>
                <w:tab w:val="decimal" w:pos="1115"/>
              </w:tabs>
              <w:rPr>
                <w:lang w:eastAsia="en-NZ"/>
              </w:rPr>
            </w:pPr>
            <w:r w:rsidRPr="00B46C5B">
              <w:rPr>
                <w:lang w:eastAsia="en-NZ"/>
              </w:rPr>
              <w:t>345</w:t>
            </w:r>
          </w:p>
        </w:tc>
        <w:tc>
          <w:tcPr>
            <w:tcW w:w="1984" w:type="dxa"/>
            <w:tcBorders>
              <w:top w:val="nil"/>
              <w:left w:val="nil"/>
              <w:bottom w:val="nil"/>
              <w:right w:val="nil"/>
            </w:tcBorders>
            <w:shd w:val="clear" w:color="auto" w:fill="auto"/>
            <w:noWrap/>
            <w:hideMark/>
          </w:tcPr>
          <w:p w14:paraId="68455A49" w14:textId="77777777" w:rsidR="00B46C5B" w:rsidRPr="00B46C5B" w:rsidRDefault="00B46C5B" w:rsidP="00B46C5B">
            <w:pPr>
              <w:pStyle w:val="TableText"/>
              <w:tabs>
                <w:tab w:val="decimal" w:pos="1238"/>
              </w:tabs>
              <w:rPr>
                <w:lang w:eastAsia="en-NZ"/>
              </w:rPr>
            </w:pPr>
            <w:r w:rsidRPr="00B46C5B">
              <w:rPr>
                <w:lang w:eastAsia="en-NZ"/>
              </w:rPr>
              <w:t>1,225</w:t>
            </w:r>
          </w:p>
        </w:tc>
        <w:tc>
          <w:tcPr>
            <w:tcW w:w="1985" w:type="dxa"/>
            <w:tcBorders>
              <w:top w:val="nil"/>
              <w:left w:val="nil"/>
              <w:bottom w:val="nil"/>
              <w:right w:val="nil"/>
            </w:tcBorders>
            <w:shd w:val="clear" w:color="auto" w:fill="auto"/>
            <w:noWrap/>
            <w:hideMark/>
          </w:tcPr>
          <w:p w14:paraId="47A596F5" w14:textId="77777777" w:rsidR="00B46C5B" w:rsidRPr="00B46C5B" w:rsidRDefault="00B46C5B" w:rsidP="00B46C5B">
            <w:pPr>
              <w:pStyle w:val="TableText"/>
              <w:tabs>
                <w:tab w:val="decimal" w:pos="1009"/>
              </w:tabs>
              <w:rPr>
                <w:lang w:eastAsia="en-NZ"/>
              </w:rPr>
            </w:pPr>
            <w:r w:rsidRPr="00B46C5B">
              <w:rPr>
                <w:lang w:eastAsia="en-NZ"/>
              </w:rPr>
              <w:t>28.2</w:t>
            </w:r>
          </w:p>
        </w:tc>
      </w:tr>
      <w:tr w:rsidR="00B46C5B" w:rsidRPr="00B46C5B" w14:paraId="39996410" w14:textId="77777777" w:rsidTr="00B46C5B">
        <w:trPr>
          <w:cantSplit/>
        </w:trPr>
        <w:tc>
          <w:tcPr>
            <w:tcW w:w="2127" w:type="dxa"/>
            <w:tcBorders>
              <w:top w:val="nil"/>
              <w:left w:val="nil"/>
              <w:bottom w:val="single" w:sz="4" w:space="0" w:color="A6A6A6" w:themeColor="background1" w:themeShade="A6"/>
              <w:right w:val="nil"/>
            </w:tcBorders>
            <w:shd w:val="clear" w:color="auto" w:fill="auto"/>
            <w:noWrap/>
            <w:hideMark/>
          </w:tcPr>
          <w:p w14:paraId="43DBF44B" w14:textId="77777777" w:rsidR="00B46C5B" w:rsidRPr="00B46C5B" w:rsidRDefault="00B46C5B" w:rsidP="00B46C5B">
            <w:pPr>
              <w:pStyle w:val="TableText"/>
              <w:rPr>
                <w:lang w:eastAsia="en-NZ"/>
              </w:rPr>
            </w:pPr>
            <w:r w:rsidRPr="00B46C5B">
              <w:rPr>
                <w:lang w:eastAsia="en-NZ"/>
              </w:rPr>
              <w:t>45 and over</w:t>
            </w:r>
          </w:p>
        </w:tc>
        <w:tc>
          <w:tcPr>
            <w:tcW w:w="1984" w:type="dxa"/>
            <w:tcBorders>
              <w:top w:val="nil"/>
              <w:left w:val="nil"/>
              <w:bottom w:val="single" w:sz="4" w:space="0" w:color="A6A6A6" w:themeColor="background1" w:themeShade="A6"/>
              <w:right w:val="nil"/>
            </w:tcBorders>
            <w:shd w:val="clear" w:color="auto" w:fill="auto"/>
            <w:noWrap/>
            <w:hideMark/>
          </w:tcPr>
          <w:p w14:paraId="6837C161" w14:textId="77777777" w:rsidR="00B46C5B" w:rsidRPr="00B46C5B" w:rsidRDefault="00B46C5B" w:rsidP="00B46C5B">
            <w:pPr>
              <w:pStyle w:val="TableText"/>
              <w:tabs>
                <w:tab w:val="decimal" w:pos="1115"/>
              </w:tabs>
              <w:rPr>
                <w:lang w:eastAsia="en-NZ"/>
              </w:rPr>
            </w:pPr>
            <w:r w:rsidRPr="00B46C5B">
              <w:rPr>
                <w:lang w:eastAsia="en-NZ"/>
              </w:rPr>
              <w:t>22</w:t>
            </w:r>
          </w:p>
        </w:tc>
        <w:tc>
          <w:tcPr>
            <w:tcW w:w="1984" w:type="dxa"/>
            <w:tcBorders>
              <w:top w:val="nil"/>
              <w:left w:val="nil"/>
              <w:bottom w:val="single" w:sz="4" w:space="0" w:color="A6A6A6" w:themeColor="background1" w:themeShade="A6"/>
              <w:right w:val="nil"/>
            </w:tcBorders>
            <w:shd w:val="clear" w:color="auto" w:fill="auto"/>
            <w:noWrap/>
            <w:hideMark/>
          </w:tcPr>
          <w:p w14:paraId="3E0281CD" w14:textId="77777777" w:rsidR="00B46C5B" w:rsidRPr="00B46C5B" w:rsidRDefault="00B46C5B" w:rsidP="00B46C5B">
            <w:pPr>
              <w:pStyle w:val="TableText"/>
              <w:tabs>
                <w:tab w:val="decimal" w:pos="1238"/>
              </w:tabs>
              <w:rPr>
                <w:lang w:eastAsia="en-NZ"/>
              </w:rPr>
            </w:pPr>
            <w:r w:rsidRPr="00B46C5B">
              <w:rPr>
                <w:lang w:eastAsia="en-NZ"/>
              </w:rPr>
              <w:t>70</w:t>
            </w:r>
          </w:p>
        </w:tc>
        <w:tc>
          <w:tcPr>
            <w:tcW w:w="1985" w:type="dxa"/>
            <w:tcBorders>
              <w:top w:val="nil"/>
              <w:left w:val="nil"/>
              <w:bottom w:val="single" w:sz="4" w:space="0" w:color="A6A6A6" w:themeColor="background1" w:themeShade="A6"/>
              <w:right w:val="nil"/>
            </w:tcBorders>
            <w:shd w:val="clear" w:color="auto" w:fill="auto"/>
            <w:noWrap/>
            <w:hideMark/>
          </w:tcPr>
          <w:p w14:paraId="013A6DF8" w14:textId="77777777" w:rsidR="00B46C5B" w:rsidRPr="00B46C5B" w:rsidRDefault="00B46C5B" w:rsidP="00B46C5B">
            <w:pPr>
              <w:pStyle w:val="TableText"/>
              <w:tabs>
                <w:tab w:val="decimal" w:pos="1009"/>
              </w:tabs>
              <w:rPr>
                <w:lang w:eastAsia="en-NZ"/>
              </w:rPr>
            </w:pPr>
            <w:r w:rsidRPr="00B46C5B">
              <w:rPr>
                <w:lang w:eastAsia="en-NZ"/>
              </w:rPr>
              <w:t>31.4</w:t>
            </w:r>
          </w:p>
        </w:tc>
      </w:tr>
      <w:tr w:rsidR="00B46C5B" w:rsidRPr="00B46C5B" w14:paraId="2AAF534D" w14:textId="77777777" w:rsidTr="00B46C5B">
        <w:trPr>
          <w:cantSplit/>
        </w:trPr>
        <w:tc>
          <w:tcPr>
            <w:tcW w:w="2127" w:type="dxa"/>
            <w:tcBorders>
              <w:top w:val="single" w:sz="4" w:space="0" w:color="A6A6A6" w:themeColor="background1" w:themeShade="A6"/>
              <w:left w:val="nil"/>
              <w:bottom w:val="nil"/>
              <w:right w:val="nil"/>
            </w:tcBorders>
            <w:shd w:val="clear" w:color="auto" w:fill="auto"/>
            <w:noWrap/>
            <w:hideMark/>
          </w:tcPr>
          <w:p w14:paraId="4CA090A8" w14:textId="77777777" w:rsidR="00B46C5B" w:rsidRPr="00B46C5B" w:rsidRDefault="00B46C5B" w:rsidP="00B46C5B">
            <w:pPr>
              <w:pStyle w:val="TableText"/>
              <w:rPr>
                <w:b/>
                <w:lang w:eastAsia="en-NZ"/>
              </w:rPr>
            </w:pPr>
            <w:r w:rsidRPr="00B46C5B">
              <w:rPr>
                <w:b/>
                <w:lang w:eastAsia="en-NZ"/>
              </w:rPr>
              <w:t>Ethnicity</w:t>
            </w:r>
          </w:p>
        </w:tc>
        <w:tc>
          <w:tcPr>
            <w:tcW w:w="1984" w:type="dxa"/>
            <w:tcBorders>
              <w:top w:val="single" w:sz="4" w:space="0" w:color="A6A6A6" w:themeColor="background1" w:themeShade="A6"/>
              <w:left w:val="nil"/>
              <w:bottom w:val="nil"/>
              <w:right w:val="nil"/>
            </w:tcBorders>
            <w:shd w:val="clear" w:color="auto" w:fill="auto"/>
            <w:noWrap/>
            <w:hideMark/>
          </w:tcPr>
          <w:p w14:paraId="46DA4FFA" w14:textId="77777777" w:rsidR="00B46C5B" w:rsidRPr="00B46C5B" w:rsidRDefault="00B46C5B" w:rsidP="00B46C5B">
            <w:pPr>
              <w:pStyle w:val="TableText"/>
              <w:tabs>
                <w:tab w:val="decimal" w:pos="1115"/>
              </w:tabs>
              <w:rPr>
                <w:lang w:eastAsia="en-NZ"/>
              </w:rPr>
            </w:pPr>
          </w:p>
        </w:tc>
        <w:tc>
          <w:tcPr>
            <w:tcW w:w="1984" w:type="dxa"/>
            <w:tcBorders>
              <w:top w:val="single" w:sz="4" w:space="0" w:color="A6A6A6" w:themeColor="background1" w:themeShade="A6"/>
              <w:left w:val="nil"/>
              <w:bottom w:val="nil"/>
              <w:right w:val="nil"/>
            </w:tcBorders>
            <w:shd w:val="clear" w:color="auto" w:fill="auto"/>
            <w:noWrap/>
            <w:hideMark/>
          </w:tcPr>
          <w:p w14:paraId="403B0695" w14:textId="77777777" w:rsidR="00B46C5B" w:rsidRPr="00B46C5B" w:rsidRDefault="00B46C5B" w:rsidP="00B46C5B">
            <w:pPr>
              <w:pStyle w:val="TableText"/>
              <w:tabs>
                <w:tab w:val="decimal" w:pos="1238"/>
              </w:tabs>
              <w:rPr>
                <w:lang w:eastAsia="en-NZ"/>
              </w:rPr>
            </w:pPr>
          </w:p>
        </w:tc>
        <w:tc>
          <w:tcPr>
            <w:tcW w:w="1985" w:type="dxa"/>
            <w:tcBorders>
              <w:top w:val="single" w:sz="4" w:space="0" w:color="A6A6A6" w:themeColor="background1" w:themeShade="A6"/>
              <w:left w:val="nil"/>
              <w:bottom w:val="nil"/>
              <w:right w:val="nil"/>
            </w:tcBorders>
            <w:shd w:val="clear" w:color="auto" w:fill="auto"/>
            <w:noWrap/>
            <w:hideMark/>
          </w:tcPr>
          <w:p w14:paraId="33785706" w14:textId="77777777" w:rsidR="00B46C5B" w:rsidRPr="00B46C5B" w:rsidRDefault="00B46C5B" w:rsidP="00B46C5B">
            <w:pPr>
              <w:pStyle w:val="TableText"/>
              <w:tabs>
                <w:tab w:val="decimal" w:pos="1009"/>
              </w:tabs>
              <w:rPr>
                <w:lang w:eastAsia="en-NZ"/>
              </w:rPr>
            </w:pPr>
          </w:p>
        </w:tc>
      </w:tr>
      <w:tr w:rsidR="00B46C5B" w:rsidRPr="00B46C5B" w14:paraId="29CED924" w14:textId="77777777" w:rsidTr="00B46C5B">
        <w:trPr>
          <w:cantSplit/>
        </w:trPr>
        <w:tc>
          <w:tcPr>
            <w:tcW w:w="2127" w:type="dxa"/>
            <w:tcBorders>
              <w:top w:val="nil"/>
              <w:left w:val="nil"/>
              <w:bottom w:val="nil"/>
              <w:right w:val="nil"/>
            </w:tcBorders>
            <w:shd w:val="clear" w:color="auto" w:fill="auto"/>
            <w:noWrap/>
            <w:hideMark/>
          </w:tcPr>
          <w:p w14:paraId="231B8DD0" w14:textId="77777777" w:rsidR="00B46C5B" w:rsidRPr="00B46C5B" w:rsidRDefault="00B46C5B" w:rsidP="00B46C5B">
            <w:pPr>
              <w:pStyle w:val="TableText"/>
              <w:rPr>
                <w:lang w:eastAsia="en-NZ"/>
              </w:rPr>
            </w:pPr>
            <w:r w:rsidRPr="00B46C5B">
              <w:rPr>
                <w:lang w:eastAsia="en-NZ"/>
              </w:rPr>
              <w:t>Māori</w:t>
            </w:r>
          </w:p>
        </w:tc>
        <w:tc>
          <w:tcPr>
            <w:tcW w:w="1984" w:type="dxa"/>
            <w:tcBorders>
              <w:top w:val="nil"/>
              <w:left w:val="nil"/>
              <w:bottom w:val="nil"/>
              <w:right w:val="nil"/>
            </w:tcBorders>
            <w:shd w:val="clear" w:color="auto" w:fill="auto"/>
            <w:noWrap/>
            <w:hideMark/>
          </w:tcPr>
          <w:p w14:paraId="731C1A0F" w14:textId="77777777" w:rsidR="00B46C5B" w:rsidRPr="00B46C5B" w:rsidRDefault="00B46C5B" w:rsidP="00B46C5B">
            <w:pPr>
              <w:pStyle w:val="TableText"/>
              <w:tabs>
                <w:tab w:val="decimal" w:pos="1115"/>
              </w:tabs>
              <w:rPr>
                <w:lang w:eastAsia="en-NZ"/>
              </w:rPr>
            </w:pPr>
            <w:r w:rsidRPr="00B46C5B">
              <w:rPr>
                <w:lang w:eastAsia="en-NZ"/>
              </w:rPr>
              <w:t>209</w:t>
            </w:r>
          </w:p>
        </w:tc>
        <w:tc>
          <w:tcPr>
            <w:tcW w:w="1984" w:type="dxa"/>
            <w:tcBorders>
              <w:top w:val="nil"/>
              <w:left w:val="nil"/>
              <w:bottom w:val="nil"/>
              <w:right w:val="nil"/>
            </w:tcBorders>
            <w:shd w:val="clear" w:color="auto" w:fill="auto"/>
            <w:noWrap/>
            <w:hideMark/>
          </w:tcPr>
          <w:p w14:paraId="1820A5D1" w14:textId="77777777" w:rsidR="00B46C5B" w:rsidRPr="00B46C5B" w:rsidRDefault="00B46C5B" w:rsidP="00B46C5B">
            <w:pPr>
              <w:pStyle w:val="TableText"/>
              <w:tabs>
                <w:tab w:val="decimal" w:pos="1238"/>
              </w:tabs>
              <w:rPr>
                <w:lang w:eastAsia="en-NZ"/>
              </w:rPr>
            </w:pPr>
            <w:r w:rsidRPr="00B46C5B">
              <w:rPr>
                <w:lang w:eastAsia="en-NZ"/>
              </w:rPr>
              <w:t>6,387</w:t>
            </w:r>
          </w:p>
        </w:tc>
        <w:tc>
          <w:tcPr>
            <w:tcW w:w="1985" w:type="dxa"/>
            <w:tcBorders>
              <w:top w:val="nil"/>
              <w:left w:val="nil"/>
              <w:bottom w:val="nil"/>
              <w:right w:val="nil"/>
            </w:tcBorders>
            <w:shd w:val="clear" w:color="auto" w:fill="auto"/>
            <w:noWrap/>
            <w:hideMark/>
          </w:tcPr>
          <w:p w14:paraId="3785F9D9" w14:textId="77777777" w:rsidR="00B46C5B" w:rsidRPr="00B46C5B" w:rsidRDefault="00B46C5B" w:rsidP="00B46C5B">
            <w:pPr>
              <w:pStyle w:val="TableText"/>
              <w:tabs>
                <w:tab w:val="decimal" w:pos="1009"/>
              </w:tabs>
              <w:rPr>
                <w:lang w:eastAsia="en-NZ"/>
              </w:rPr>
            </w:pPr>
            <w:r w:rsidRPr="00B46C5B">
              <w:rPr>
                <w:lang w:eastAsia="en-NZ"/>
              </w:rPr>
              <w:t>3.3</w:t>
            </w:r>
          </w:p>
        </w:tc>
      </w:tr>
      <w:tr w:rsidR="00B46C5B" w:rsidRPr="00B46C5B" w14:paraId="01E62332" w14:textId="77777777" w:rsidTr="00B46C5B">
        <w:trPr>
          <w:cantSplit/>
        </w:trPr>
        <w:tc>
          <w:tcPr>
            <w:tcW w:w="2127" w:type="dxa"/>
            <w:tcBorders>
              <w:top w:val="nil"/>
              <w:left w:val="nil"/>
              <w:bottom w:val="nil"/>
              <w:right w:val="nil"/>
            </w:tcBorders>
            <w:shd w:val="clear" w:color="auto" w:fill="auto"/>
            <w:noWrap/>
            <w:hideMark/>
          </w:tcPr>
          <w:p w14:paraId="7F6D15B6" w14:textId="77777777" w:rsidR="00B46C5B" w:rsidRPr="00B46C5B" w:rsidRDefault="00B46C5B" w:rsidP="00B46C5B">
            <w:pPr>
              <w:pStyle w:val="TableText"/>
              <w:rPr>
                <w:lang w:eastAsia="en-NZ"/>
              </w:rPr>
            </w:pPr>
            <w:r w:rsidRPr="00B46C5B">
              <w:rPr>
                <w:lang w:eastAsia="en-NZ"/>
              </w:rPr>
              <w:t>Pacific</w:t>
            </w:r>
          </w:p>
        </w:tc>
        <w:tc>
          <w:tcPr>
            <w:tcW w:w="1984" w:type="dxa"/>
            <w:tcBorders>
              <w:top w:val="nil"/>
              <w:left w:val="nil"/>
              <w:bottom w:val="nil"/>
              <w:right w:val="nil"/>
            </w:tcBorders>
            <w:shd w:val="clear" w:color="auto" w:fill="auto"/>
            <w:noWrap/>
            <w:hideMark/>
          </w:tcPr>
          <w:p w14:paraId="16E6ECF1" w14:textId="77777777" w:rsidR="00B46C5B" w:rsidRPr="00B46C5B" w:rsidRDefault="00B46C5B" w:rsidP="00B46C5B">
            <w:pPr>
              <w:pStyle w:val="TableText"/>
              <w:tabs>
                <w:tab w:val="decimal" w:pos="1115"/>
              </w:tabs>
              <w:rPr>
                <w:lang w:eastAsia="en-NZ"/>
              </w:rPr>
            </w:pPr>
            <w:r w:rsidRPr="00B46C5B">
              <w:rPr>
                <w:lang w:eastAsia="en-NZ"/>
              </w:rPr>
              <w:t>151</w:t>
            </w:r>
          </w:p>
        </w:tc>
        <w:tc>
          <w:tcPr>
            <w:tcW w:w="1984" w:type="dxa"/>
            <w:tcBorders>
              <w:top w:val="nil"/>
              <w:left w:val="nil"/>
              <w:bottom w:val="nil"/>
              <w:right w:val="nil"/>
            </w:tcBorders>
            <w:shd w:val="clear" w:color="auto" w:fill="auto"/>
            <w:noWrap/>
            <w:hideMark/>
          </w:tcPr>
          <w:p w14:paraId="341C9CEA" w14:textId="77777777" w:rsidR="00B46C5B" w:rsidRPr="00B46C5B" w:rsidRDefault="00B46C5B" w:rsidP="00B46C5B">
            <w:pPr>
              <w:pStyle w:val="TableText"/>
              <w:tabs>
                <w:tab w:val="decimal" w:pos="1238"/>
              </w:tabs>
              <w:rPr>
                <w:lang w:eastAsia="en-NZ"/>
              </w:rPr>
            </w:pPr>
            <w:r w:rsidRPr="00B46C5B">
              <w:rPr>
                <w:lang w:eastAsia="en-NZ"/>
              </w:rPr>
              <w:t>2,782</w:t>
            </w:r>
          </w:p>
        </w:tc>
        <w:tc>
          <w:tcPr>
            <w:tcW w:w="1985" w:type="dxa"/>
            <w:tcBorders>
              <w:top w:val="nil"/>
              <w:left w:val="nil"/>
              <w:bottom w:val="nil"/>
              <w:right w:val="nil"/>
            </w:tcBorders>
            <w:shd w:val="clear" w:color="auto" w:fill="auto"/>
            <w:noWrap/>
            <w:hideMark/>
          </w:tcPr>
          <w:p w14:paraId="48BC7BCC" w14:textId="77777777" w:rsidR="00B46C5B" w:rsidRPr="00B46C5B" w:rsidRDefault="00B46C5B" w:rsidP="00B46C5B">
            <w:pPr>
              <w:pStyle w:val="TableText"/>
              <w:tabs>
                <w:tab w:val="decimal" w:pos="1009"/>
              </w:tabs>
              <w:rPr>
                <w:lang w:eastAsia="en-NZ"/>
              </w:rPr>
            </w:pPr>
            <w:r w:rsidRPr="00B46C5B">
              <w:rPr>
                <w:lang w:eastAsia="en-NZ"/>
              </w:rPr>
              <w:t>5.4</w:t>
            </w:r>
          </w:p>
        </w:tc>
      </w:tr>
      <w:tr w:rsidR="00B46C5B" w:rsidRPr="00B46C5B" w14:paraId="79BBF7FB" w14:textId="77777777" w:rsidTr="00B46C5B">
        <w:trPr>
          <w:cantSplit/>
        </w:trPr>
        <w:tc>
          <w:tcPr>
            <w:tcW w:w="2127" w:type="dxa"/>
            <w:tcBorders>
              <w:top w:val="nil"/>
              <w:left w:val="nil"/>
              <w:bottom w:val="nil"/>
              <w:right w:val="nil"/>
            </w:tcBorders>
            <w:shd w:val="clear" w:color="auto" w:fill="auto"/>
            <w:noWrap/>
            <w:hideMark/>
          </w:tcPr>
          <w:p w14:paraId="74E0DFB8" w14:textId="77777777" w:rsidR="00B46C5B" w:rsidRPr="00B46C5B" w:rsidRDefault="00B46C5B" w:rsidP="00B46C5B">
            <w:pPr>
              <w:pStyle w:val="TableText"/>
              <w:rPr>
                <w:lang w:eastAsia="en-NZ"/>
              </w:rPr>
            </w:pPr>
            <w:r w:rsidRPr="00B46C5B">
              <w:rPr>
                <w:lang w:eastAsia="en-NZ"/>
              </w:rPr>
              <w:t>Asian</w:t>
            </w:r>
          </w:p>
        </w:tc>
        <w:tc>
          <w:tcPr>
            <w:tcW w:w="1984" w:type="dxa"/>
            <w:tcBorders>
              <w:top w:val="nil"/>
              <w:left w:val="nil"/>
              <w:bottom w:val="nil"/>
              <w:right w:val="nil"/>
            </w:tcBorders>
            <w:shd w:val="clear" w:color="auto" w:fill="auto"/>
            <w:noWrap/>
            <w:hideMark/>
          </w:tcPr>
          <w:p w14:paraId="71F39CA4" w14:textId="77777777" w:rsidR="00B46C5B" w:rsidRPr="00B46C5B" w:rsidRDefault="00B46C5B" w:rsidP="00B46C5B">
            <w:pPr>
              <w:pStyle w:val="TableText"/>
              <w:tabs>
                <w:tab w:val="decimal" w:pos="1115"/>
              </w:tabs>
              <w:rPr>
                <w:lang w:eastAsia="en-NZ"/>
              </w:rPr>
            </w:pPr>
            <w:r w:rsidRPr="00B46C5B">
              <w:rPr>
                <w:lang w:eastAsia="en-NZ"/>
              </w:rPr>
              <w:t>486</w:t>
            </w:r>
          </w:p>
        </w:tc>
        <w:tc>
          <w:tcPr>
            <w:tcW w:w="1984" w:type="dxa"/>
            <w:tcBorders>
              <w:top w:val="nil"/>
              <w:left w:val="nil"/>
              <w:bottom w:val="nil"/>
              <w:right w:val="nil"/>
            </w:tcBorders>
            <w:shd w:val="clear" w:color="auto" w:fill="auto"/>
            <w:noWrap/>
            <w:hideMark/>
          </w:tcPr>
          <w:p w14:paraId="29CD27A8" w14:textId="77777777" w:rsidR="00B46C5B" w:rsidRPr="00B46C5B" w:rsidRDefault="00B46C5B" w:rsidP="00B46C5B">
            <w:pPr>
              <w:pStyle w:val="TableText"/>
              <w:tabs>
                <w:tab w:val="decimal" w:pos="1238"/>
              </w:tabs>
              <w:rPr>
                <w:lang w:eastAsia="en-NZ"/>
              </w:rPr>
            </w:pPr>
            <w:r w:rsidRPr="00B46C5B">
              <w:rPr>
                <w:lang w:eastAsia="en-NZ"/>
              </w:rPr>
              <w:t>9,594</w:t>
            </w:r>
          </w:p>
        </w:tc>
        <w:tc>
          <w:tcPr>
            <w:tcW w:w="1985" w:type="dxa"/>
            <w:tcBorders>
              <w:top w:val="nil"/>
              <w:left w:val="nil"/>
              <w:bottom w:val="nil"/>
              <w:right w:val="nil"/>
            </w:tcBorders>
            <w:shd w:val="clear" w:color="auto" w:fill="auto"/>
            <w:noWrap/>
            <w:hideMark/>
          </w:tcPr>
          <w:p w14:paraId="3E77170C" w14:textId="77777777" w:rsidR="00B46C5B" w:rsidRPr="00B46C5B" w:rsidRDefault="00B46C5B" w:rsidP="00B46C5B">
            <w:pPr>
              <w:pStyle w:val="TableText"/>
              <w:tabs>
                <w:tab w:val="decimal" w:pos="1009"/>
              </w:tabs>
              <w:rPr>
                <w:lang w:eastAsia="en-NZ"/>
              </w:rPr>
            </w:pPr>
            <w:r w:rsidRPr="00B46C5B">
              <w:rPr>
                <w:lang w:eastAsia="en-NZ"/>
              </w:rPr>
              <w:t>5.1</w:t>
            </w:r>
          </w:p>
        </w:tc>
      </w:tr>
      <w:tr w:rsidR="00B46C5B" w:rsidRPr="00B46C5B" w14:paraId="1F1EAFEF" w14:textId="77777777" w:rsidTr="00B46C5B">
        <w:trPr>
          <w:cantSplit/>
        </w:trPr>
        <w:tc>
          <w:tcPr>
            <w:tcW w:w="2127" w:type="dxa"/>
            <w:tcBorders>
              <w:top w:val="nil"/>
              <w:left w:val="nil"/>
              <w:bottom w:val="single" w:sz="4" w:space="0" w:color="A6A6A6" w:themeColor="background1" w:themeShade="A6"/>
              <w:right w:val="nil"/>
            </w:tcBorders>
            <w:shd w:val="clear" w:color="auto" w:fill="auto"/>
            <w:noWrap/>
            <w:hideMark/>
          </w:tcPr>
          <w:p w14:paraId="3B25431B" w14:textId="77777777" w:rsidR="00B46C5B" w:rsidRPr="00B46C5B" w:rsidRDefault="00B46C5B" w:rsidP="00B46C5B">
            <w:pPr>
              <w:pStyle w:val="TableText"/>
              <w:rPr>
                <w:lang w:eastAsia="en-NZ"/>
              </w:rPr>
            </w:pPr>
            <w:r w:rsidRPr="00B46C5B">
              <w:rPr>
                <w:lang w:eastAsia="en-NZ"/>
              </w:rPr>
              <w:t>Other</w:t>
            </w:r>
          </w:p>
        </w:tc>
        <w:tc>
          <w:tcPr>
            <w:tcW w:w="1984" w:type="dxa"/>
            <w:tcBorders>
              <w:top w:val="nil"/>
              <w:left w:val="nil"/>
              <w:bottom w:val="single" w:sz="4" w:space="0" w:color="A6A6A6" w:themeColor="background1" w:themeShade="A6"/>
              <w:right w:val="nil"/>
            </w:tcBorders>
            <w:shd w:val="clear" w:color="auto" w:fill="auto"/>
            <w:noWrap/>
            <w:hideMark/>
          </w:tcPr>
          <w:p w14:paraId="1F8C4471" w14:textId="77777777" w:rsidR="00B46C5B" w:rsidRPr="00B46C5B" w:rsidRDefault="00B46C5B" w:rsidP="00B46C5B">
            <w:pPr>
              <w:pStyle w:val="TableText"/>
              <w:tabs>
                <w:tab w:val="decimal" w:pos="1115"/>
              </w:tabs>
              <w:rPr>
                <w:lang w:eastAsia="en-NZ"/>
              </w:rPr>
            </w:pPr>
            <w:r w:rsidRPr="00B46C5B">
              <w:rPr>
                <w:lang w:eastAsia="en-NZ"/>
              </w:rPr>
              <w:t>918</w:t>
            </w:r>
          </w:p>
        </w:tc>
        <w:tc>
          <w:tcPr>
            <w:tcW w:w="1984" w:type="dxa"/>
            <w:tcBorders>
              <w:top w:val="nil"/>
              <w:left w:val="nil"/>
              <w:bottom w:val="single" w:sz="4" w:space="0" w:color="A6A6A6" w:themeColor="background1" w:themeShade="A6"/>
              <w:right w:val="nil"/>
            </w:tcBorders>
            <w:shd w:val="clear" w:color="auto" w:fill="auto"/>
            <w:noWrap/>
            <w:hideMark/>
          </w:tcPr>
          <w:p w14:paraId="632A7086" w14:textId="77777777" w:rsidR="00B46C5B" w:rsidRPr="00B46C5B" w:rsidRDefault="00B46C5B" w:rsidP="00B46C5B">
            <w:pPr>
              <w:pStyle w:val="TableText"/>
              <w:tabs>
                <w:tab w:val="decimal" w:pos="1238"/>
              </w:tabs>
              <w:rPr>
                <w:lang w:eastAsia="en-NZ"/>
              </w:rPr>
            </w:pPr>
            <w:r w:rsidRPr="00B46C5B">
              <w:rPr>
                <w:lang w:eastAsia="en-NZ"/>
              </w:rPr>
              <w:t>24,287</w:t>
            </w:r>
          </w:p>
        </w:tc>
        <w:tc>
          <w:tcPr>
            <w:tcW w:w="1985" w:type="dxa"/>
            <w:tcBorders>
              <w:top w:val="nil"/>
              <w:left w:val="nil"/>
              <w:bottom w:val="single" w:sz="4" w:space="0" w:color="A6A6A6" w:themeColor="background1" w:themeShade="A6"/>
              <w:right w:val="nil"/>
            </w:tcBorders>
            <w:shd w:val="clear" w:color="auto" w:fill="auto"/>
            <w:noWrap/>
            <w:hideMark/>
          </w:tcPr>
          <w:p w14:paraId="6E2BBDD6" w14:textId="77777777" w:rsidR="00B46C5B" w:rsidRPr="00B46C5B" w:rsidRDefault="00B46C5B" w:rsidP="00B46C5B">
            <w:pPr>
              <w:pStyle w:val="TableText"/>
              <w:tabs>
                <w:tab w:val="decimal" w:pos="1009"/>
              </w:tabs>
              <w:rPr>
                <w:lang w:eastAsia="en-NZ"/>
              </w:rPr>
            </w:pPr>
            <w:r w:rsidRPr="00B46C5B">
              <w:rPr>
                <w:lang w:eastAsia="en-NZ"/>
              </w:rPr>
              <w:t>3.8</w:t>
            </w:r>
          </w:p>
        </w:tc>
      </w:tr>
      <w:tr w:rsidR="00B46C5B" w:rsidRPr="00B46C5B" w14:paraId="0A6927BB" w14:textId="77777777" w:rsidTr="00B46C5B">
        <w:trPr>
          <w:cantSplit/>
        </w:trPr>
        <w:tc>
          <w:tcPr>
            <w:tcW w:w="21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7501A98" w14:textId="77777777" w:rsidR="00B46C5B" w:rsidRPr="00B46C5B" w:rsidRDefault="00B46C5B" w:rsidP="00B46C5B">
            <w:pPr>
              <w:pStyle w:val="TableText"/>
              <w:rPr>
                <w:b/>
                <w:lang w:eastAsia="en-NZ"/>
              </w:rPr>
            </w:pPr>
            <w:r w:rsidRPr="00B46C5B">
              <w:rPr>
                <w:b/>
                <w:lang w:eastAsia="en-NZ"/>
              </w:rPr>
              <w:t>National</w:t>
            </w:r>
          </w:p>
        </w:tc>
        <w:tc>
          <w:tcPr>
            <w:tcW w:w="1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71930F4" w14:textId="77777777" w:rsidR="00B46C5B" w:rsidRPr="00B46C5B" w:rsidRDefault="00B46C5B" w:rsidP="00B46C5B">
            <w:pPr>
              <w:pStyle w:val="TableText"/>
              <w:tabs>
                <w:tab w:val="decimal" w:pos="1115"/>
              </w:tabs>
              <w:rPr>
                <w:b/>
                <w:lang w:eastAsia="en-NZ"/>
              </w:rPr>
            </w:pPr>
            <w:r w:rsidRPr="00B46C5B">
              <w:rPr>
                <w:b/>
                <w:lang w:eastAsia="en-NZ"/>
              </w:rPr>
              <w:t>1,764</w:t>
            </w:r>
          </w:p>
        </w:tc>
        <w:tc>
          <w:tcPr>
            <w:tcW w:w="1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77E4AB" w14:textId="77777777" w:rsidR="00B46C5B" w:rsidRPr="00B46C5B" w:rsidRDefault="00B46C5B" w:rsidP="00B46C5B">
            <w:pPr>
              <w:pStyle w:val="TableText"/>
              <w:tabs>
                <w:tab w:val="decimal" w:pos="1238"/>
              </w:tabs>
              <w:rPr>
                <w:b/>
                <w:lang w:eastAsia="en-NZ"/>
              </w:rPr>
            </w:pPr>
            <w:r w:rsidRPr="00B46C5B">
              <w:rPr>
                <w:b/>
                <w:lang w:eastAsia="en-NZ"/>
              </w:rPr>
              <w:t>43,052</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8C60C5" w14:textId="77777777" w:rsidR="00B46C5B" w:rsidRPr="00B46C5B" w:rsidRDefault="00B46C5B" w:rsidP="00B46C5B">
            <w:pPr>
              <w:pStyle w:val="TableText"/>
              <w:tabs>
                <w:tab w:val="decimal" w:pos="1009"/>
              </w:tabs>
              <w:rPr>
                <w:b/>
                <w:lang w:eastAsia="en-NZ"/>
              </w:rPr>
            </w:pPr>
            <w:r w:rsidRPr="00B46C5B">
              <w:rPr>
                <w:b/>
                <w:lang w:eastAsia="en-NZ"/>
              </w:rPr>
              <w:t>4.1</w:t>
            </w:r>
          </w:p>
        </w:tc>
      </w:tr>
    </w:tbl>
    <w:p w14:paraId="7F25F351" w14:textId="77777777" w:rsidR="0091208C" w:rsidRPr="00A944B7" w:rsidRDefault="0091208C" w:rsidP="00983186">
      <w:pPr>
        <w:pStyle w:val="Note"/>
      </w:pPr>
      <w:bookmarkStart w:id="253" w:name="indicator_05_table_02"/>
      <w:bookmarkEnd w:id="253"/>
      <w:r w:rsidRPr="002F711E">
        <w:t>Note: Ethnic group counts do not sum to National total</w:t>
      </w:r>
      <w:r>
        <w:t xml:space="preserve"> (for total number of complete</w:t>
      </w:r>
      <w:r w:rsidR="000545A0">
        <w:t>d</w:t>
      </w:r>
      <w:r>
        <w:t xml:space="preserve"> screens)</w:t>
      </w:r>
      <w:r w:rsidRPr="002F711E">
        <w:t>.</w:t>
      </w:r>
    </w:p>
    <w:p w14:paraId="6DF46814" w14:textId="77777777" w:rsidR="0091208C" w:rsidRPr="00A944B7" w:rsidRDefault="0091208C" w:rsidP="00983186"/>
    <w:p w14:paraId="5449B8A2" w14:textId="77777777" w:rsidR="0091208C" w:rsidRPr="00A944B7" w:rsidRDefault="0091208C" w:rsidP="00983186">
      <w:pPr>
        <w:pStyle w:val="Heading2"/>
      </w:pPr>
      <w:bookmarkStart w:id="254" w:name="_Toc454271530"/>
      <w:bookmarkStart w:id="255" w:name="_Toc57820988"/>
      <w:bookmarkStart w:id="256" w:name="_Toc89434262"/>
      <w:r w:rsidRPr="00A944B7">
        <w:lastRenderedPageBreak/>
        <w:t>Increased risk screening results for trisomy 21, 18 or 13 by trimester of screen</w:t>
      </w:r>
      <w:bookmarkEnd w:id="254"/>
      <w:bookmarkEnd w:id="255"/>
      <w:bookmarkEnd w:id="256"/>
    </w:p>
    <w:p w14:paraId="2B3CF1F3" w14:textId="1B195796" w:rsidR="0091208C" w:rsidRPr="00A944B7" w:rsidRDefault="00983186" w:rsidP="00983186">
      <w:r>
        <w:fldChar w:fldCharType="begin"/>
      </w:r>
      <w:r>
        <w:instrText xml:space="preserve"> REF _Ref68503272 \h </w:instrText>
      </w:r>
      <w:r>
        <w:fldChar w:fldCharType="separate"/>
      </w:r>
      <w:r w:rsidR="00C52F83">
        <w:t>Table </w:t>
      </w:r>
      <w:r w:rsidR="00C52F83">
        <w:rPr>
          <w:noProof/>
        </w:rPr>
        <w:t>19</w:t>
      </w:r>
      <w:r>
        <w:fldChar w:fldCharType="end"/>
      </w:r>
      <w:r w:rsidR="0091208C" w:rsidRPr="00A944B7">
        <w:t xml:space="preserve"> shows the positive test rate for each of trisomy 21, 18 and 13 individually as well as the positive test rate for the three trisomies together by trimester of screen and calendar year. The sum of the individual values for trisomy 21, 18 and 13 is greater than the value for the fourth grouping (any of the three trisomies) because a result can be at increased risk for more than one trisomy.</w:t>
      </w:r>
    </w:p>
    <w:p w14:paraId="5C1ABB9C" w14:textId="77777777" w:rsidR="0091208C" w:rsidRPr="00A944B7" w:rsidRDefault="0091208C" w:rsidP="00983186"/>
    <w:p w14:paraId="089C42B1" w14:textId="77777777" w:rsidR="0091208C" w:rsidRPr="00A944B7" w:rsidRDefault="0091208C" w:rsidP="00983186">
      <w:r w:rsidRPr="00A944B7">
        <w:t>Trisomy 18 and 13 each had low positivity rates (0.4 per 100 screens) while the positive test rate for trisomy 21 has increased to 4 per 100 screens. The second trimester positive test rate for trisomy 21 was higher than the first trimester positive test rate (6.1</w:t>
      </w:r>
      <w:r w:rsidR="00983186">
        <w:t> </w:t>
      </w:r>
      <w:r w:rsidRPr="00A944B7">
        <w:t>and 3.7 respectively). This difference was the same in 2014 (4.8 and 2.4) but has generally been a smaller difference in previous years. The difference in rates may be due to variability in nuchal translucency and crown rump length assessments</w:t>
      </w:r>
      <w:r>
        <w:t xml:space="preserve"> and the removal of nasal bone from the risk calculation algorithm</w:t>
      </w:r>
      <w:r w:rsidRPr="00A944B7">
        <w:t xml:space="preserve">. The positive test rate for any one or more of trisomy 21, 18 or 13 was similar to that of trisomy 21 alone. This reflects the far higher number of </w:t>
      </w:r>
      <w:r>
        <w:t xml:space="preserve">increased risk screening results for </w:t>
      </w:r>
      <w:r w:rsidRPr="00A944B7">
        <w:t>trisomy 21 compared with trisomy 18 and 13.</w:t>
      </w:r>
    </w:p>
    <w:p w14:paraId="6DB72CCE" w14:textId="77777777" w:rsidR="0091208C" w:rsidRPr="00A944B7" w:rsidRDefault="0091208C" w:rsidP="005F2E05">
      <w:bookmarkStart w:id="257" w:name="_Toc403648343"/>
      <w:bookmarkStart w:id="258" w:name="_Toc411936650"/>
      <w:bookmarkStart w:id="259" w:name="_Toc412035438"/>
      <w:bookmarkStart w:id="260" w:name="_Toc454200255"/>
    </w:p>
    <w:p w14:paraId="273ED6FE" w14:textId="06270FC4" w:rsidR="0091208C" w:rsidRDefault="00983186" w:rsidP="00983186">
      <w:pPr>
        <w:pStyle w:val="Table"/>
      </w:pPr>
      <w:bookmarkStart w:id="261" w:name="_Ref68503272"/>
      <w:bookmarkStart w:id="262" w:name="_Toc57820878"/>
      <w:bookmarkStart w:id="263" w:name="_Toc81480001"/>
      <w:r>
        <w:lastRenderedPageBreak/>
        <w:t>Table </w:t>
      </w:r>
      <w:r w:rsidR="00752D63">
        <w:fldChar w:fldCharType="begin"/>
      </w:r>
      <w:r w:rsidR="00752D63">
        <w:instrText xml:space="preserve"> SEQ Table \* ARABIC </w:instrText>
      </w:r>
      <w:r w:rsidR="00752D63">
        <w:fldChar w:fldCharType="separate"/>
      </w:r>
      <w:r w:rsidR="00C52F83">
        <w:rPr>
          <w:noProof/>
        </w:rPr>
        <w:t>19</w:t>
      </w:r>
      <w:r w:rsidR="00752D63">
        <w:rPr>
          <w:noProof/>
        </w:rPr>
        <w:fldChar w:fldCharType="end"/>
      </w:r>
      <w:bookmarkEnd w:id="261"/>
      <w:r w:rsidR="0091208C" w:rsidRPr="00A944B7">
        <w:t>: Increased risk screening results for trisomy 21, 18 and 13 by trimester of screen, January 2013 to December 201</w:t>
      </w:r>
      <w:bookmarkEnd w:id="257"/>
      <w:bookmarkEnd w:id="258"/>
      <w:bookmarkEnd w:id="259"/>
      <w:bookmarkEnd w:id="260"/>
      <w:r w:rsidR="0091208C" w:rsidRPr="00A944B7">
        <w:t>8</w:t>
      </w:r>
      <w:bookmarkEnd w:id="262"/>
      <w:bookmarkEnd w:id="263"/>
    </w:p>
    <w:tbl>
      <w:tblPr>
        <w:tblW w:w="0" w:type="auto"/>
        <w:tblInd w:w="57" w:type="dxa"/>
        <w:tblLayout w:type="fixed"/>
        <w:tblCellMar>
          <w:left w:w="57" w:type="dxa"/>
          <w:right w:w="57" w:type="dxa"/>
        </w:tblCellMar>
        <w:tblLook w:val="04A0" w:firstRow="1" w:lastRow="0" w:firstColumn="1" w:lastColumn="0" w:noHBand="0" w:noVBand="1"/>
      </w:tblPr>
      <w:tblGrid>
        <w:gridCol w:w="993"/>
        <w:gridCol w:w="1181"/>
        <w:gridCol w:w="1182"/>
        <w:gridCol w:w="1182"/>
        <w:gridCol w:w="1182"/>
        <w:gridCol w:w="1182"/>
        <w:gridCol w:w="1182"/>
      </w:tblGrid>
      <w:tr w:rsidR="005F2E05" w:rsidRPr="005F2E05" w14:paraId="2FECC9F6" w14:textId="77777777" w:rsidTr="005F2E05">
        <w:trPr>
          <w:cantSplit/>
        </w:trPr>
        <w:tc>
          <w:tcPr>
            <w:tcW w:w="993" w:type="dxa"/>
            <w:tcBorders>
              <w:top w:val="nil"/>
              <w:left w:val="nil"/>
              <w:bottom w:val="nil"/>
              <w:right w:val="nil"/>
            </w:tcBorders>
            <w:shd w:val="clear" w:color="auto" w:fill="D9D9D9" w:themeFill="background1" w:themeFillShade="D9"/>
            <w:noWrap/>
            <w:hideMark/>
          </w:tcPr>
          <w:p w14:paraId="30CAA75D" w14:textId="77777777" w:rsidR="005F2E05" w:rsidRPr="005F2E05" w:rsidRDefault="005F2E05" w:rsidP="005F2E05">
            <w:pPr>
              <w:pStyle w:val="TableText"/>
              <w:keepNext/>
              <w:rPr>
                <w:b/>
                <w:lang w:eastAsia="en-NZ"/>
              </w:rPr>
            </w:pPr>
            <w:r w:rsidRPr="005F2E05">
              <w:rPr>
                <w:b/>
                <w:lang w:eastAsia="en-NZ"/>
              </w:rPr>
              <w:t>Year</w:t>
            </w:r>
          </w:p>
        </w:tc>
        <w:tc>
          <w:tcPr>
            <w:tcW w:w="1181" w:type="dxa"/>
            <w:tcBorders>
              <w:top w:val="nil"/>
              <w:left w:val="nil"/>
              <w:bottom w:val="nil"/>
              <w:right w:val="nil"/>
            </w:tcBorders>
            <w:shd w:val="clear" w:color="auto" w:fill="D9D9D9" w:themeFill="background1" w:themeFillShade="D9"/>
            <w:noWrap/>
            <w:hideMark/>
          </w:tcPr>
          <w:p w14:paraId="6983737F" w14:textId="77777777" w:rsidR="005F2E05" w:rsidRPr="005F2E05" w:rsidRDefault="005F2E05" w:rsidP="005F2E05">
            <w:pPr>
              <w:pStyle w:val="TableText"/>
              <w:keepNext/>
              <w:ind w:left="57" w:right="57"/>
              <w:jc w:val="center"/>
              <w:rPr>
                <w:b/>
                <w:lang w:eastAsia="en-NZ"/>
              </w:rPr>
            </w:pPr>
            <w:r w:rsidRPr="005F2E05">
              <w:rPr>
                <w:b/>
                <w:lang w:eastAsia="en-NZ"/>
              </w:rPr>
              <w:t>Total results that include an increased risk for specified trisomy</w:t>
            </w:r>
          </w:p>
        </w:tc>
        <w:tc>
          <w:tcPr>
            <w:tcW w:w="1182" w:type="dxa"/>
            <w:tcBorders>
              <w:top w:val="nil"/>
              <w:left w:val="nil"/>
              <w:bottom w:val="nil"/>
              <w:right w:val="nil"/>
            </w:tcBorders>
            <w:shd w:val="clear" w:color="auto" w:fill="D9D9D9" w:themeFill="background1" w:themeFillShade="D9"/>
            <w:noWrap/>
            <w:hideMark/>
          </w:tcPr>
          <w:p w14:paraId="72F2D1BC" w14:textId="77777777" w:rsidR="005F2E05" w:rsidRPr="005F2E05" w:rsidRDefault="005F2E05" w:rsidP="005F2E05">
            <w:pPr>
              <w:pStyle w:val="TableText"/>
              <w:keepNext/>
              <w:ind w:left="57" w:right="57"/>
              <w:jc w:val="center"/>
              <w:rPr>
                <w:b/>
                <w:lang w:eastAsia="en-NZ"/>
              </w:rPr>
            </w:pPr>
            <w:r w:rsidRPr="005F2E05">
              <w:rPr>
                <w:b/>
                <w:lang w:eastAsia="en-NZ"/>
              </w:rPr>
              <w:t>Positive test rate per 100 screens</w:t>
            </w:r>
          </w:p>
        </w:tc>
        <w:tc>
          <w:tcPr>
            <w:tcW w:w="1182" w:type="dxa"/>
            <w:tcBorders>
              <w:top w:val="nil"/>
              <w:left w:val="nil"/>
              <w:bottom w:val="nil"/>
              <w:right w:val="nil"/>
            </w:tcBorders>
            <w:shd w:val="clear" w:color="auto" w:fill="D9D9D9" w:themeFill="background1" w:themeFillShade="D9"/>
            <w:noWrap/>
            <w:hideMark/>
          </w:tcPr>
          <w:p w14:paraId="68650A23" w14:textId="77777777" w:rsidR="005F2E05" w:rsidRPr="005F2E05" w:rsidRDefault="005F2E05" w:rsidP="005F2E05">
            <w:pPr>
              <w:pStyle w:val="TableText"/>
              <w:keepNext/>
              <w:ind w:left="57" w:right="57"/>
              <w:jc w:val="center"/>
              <w:rPr>
                <w:b/>
                <w:lang w:eastAsia="en-NZ"/>
              </w:rPr>
            </w:pPr>
            <w:r w:rsidRPr="005F2E05">
              <w:rPr>
                <w:b/>
                <w:lang w:eastAsia="en-NZ"/>
              </w:rPr>
              <w:t>T1 results that include an increased risk for specified trisomy</w:t>
            </w:r>
          </w:p>
        </w:tc>
        <w:tc>
          <w:tcPr>
            <w:tcW w:w="1182" w:type="dxa"/>
            <w:tcBorders>
              <w:top w:val="nil"/>
              <w:left w:val="nil"/>
              <w:bottom w:val="nil"/>
              <w:right w:val="nil"/>
            </w:tcBorders>
            <w:shd w:val="clear" w:color="auto" w:fill="D9D9D9" w:themeFill="background1" w:themeFillShade="D9"/>
            <w:noWrap/>
            <w:hideMark/>
          </w:tcPr>
          <w:p w14:paraId="0742CFD6" w14:textId="77777777" w:rsidR="005F2E05" w:rsidRPr="005F2E05" w:rsidRDefault="005F2E05" w:rsidP="005F2E05">
            <w:pPr>
              <w:pStyle w:val="TableText"/>
              <w:keepNext/>
              <w:ind w:left="57" w:right="57"/>
              <w:jc w:val="center"/>
              <w:rPr>
                <w:b/>
                <w:lang w:eastAsia="en-NZ"/>
              </w:rPr>
            </w:pPr>
            <w:r w:rsidRPr="005F2E05">
              <w:rPr>
                <w:b/>
                <w:lang w:eastAsia="en-NZ"/>
              </w:rPr>
              <w:t>Positive test rate per 100 T1</w:t>
            </w:r>
            <w:r>
              <w:rPr>
                <w:b/>
                <w:lang w:eastAsia="en-NZ"/>
              </w:rPr>
              <w:t> </w:t>
            </w:r>
            <w:r w:rsidRPr="005F2E05">
              <w:rPr>
                <w:b/>
                <w:lang w:eastAsia="en-NZ"/>
              </w:rPr>
              <w:t>screens</w:t>
            </w:r>
          </w:p>
        </w:tc>
        <w:tc>
          <w:tcPr>
            <w:tcW w:w="1182" w:type="dxa"/>
            <w:tcBorders>
              <w:top w:val="nil"/>
              <w:left w:val="nil"/>
              <w:bottom w:val="nil"/>
              <w:right w:val="nil"/>
            </w:tcBorders>
            <w:shd w:val="clear" w:color="auto" w:fill="D9D9D9" w:themeFill="background1" w:themeFillShade="D9"/>
            <w:noWrap/>
            <w:hideMark/>
          </w:tcPr>
          <w:p w14:paraId="292C0688" w14:textId="77777777" w:rsidR="005F2E05" w:rsidRPr="005F2E05" w:rsidRDefault="005F2E05" w:rsidP="005F2E05">
            <w:pPr>
              <w:pStyle w:val="TableText"/>
              <w:keepNext/>
              <w:ind w:left="57" w:right="57"/>
              <w:jc w:val="center"/>
              <w:rPr>
                <w:b/>
                <w:lang w:eastAsia="en-NZ"/>
              </w:rPr>
            </w:pPr>
            <w:r w:rsidRPr="005F2E05">
              <w:rPr>
                <w:b/>
                <w:lang w:eastAsia="en-NZ"/>
              </w:rPr>
              <w:t>T2 results that include an increased risk for specif</w:t>
            </w:r>
            <w:r w:rsidR="00737E37">
              <w:rPr>
                <w:b/>
                <w:lang w:eastAsia="en-NZ"/>
              </w:rPr>
              <w:t>i</w:t>
            </w:r>
            <w:r w:rsidRPr="005F2E05">
              <w:rPr>
                <w:b/>
                <w:lang w:eastAsia="en-NZ"/>
              </w:rPr>
              <w:t>ed trisomy</w:t>
            </w:r>
          </w:p>
        </w:tc>
        <w:tc>
          <w:tcPr>
            <w:tcW w:w="1182" w:type="dxa"/>
            <w:tcBorders>
              <w:top w:val="nil"/>
              <w:left w:val="nil"/>
              <w:bottom w:val="nil"/>
              <w:right w:val="nil"/>
            </w:tcBorders>
            <w:shd w:val="clear" w:color="auto" w:fill="D9D9D9" w:themeFill="background1" w:themeFillShade="D9"/>
            <w:noWrap/>
            <w:hideMark/>
          </w:tcPr>
          <w:p w14:paraId="19035551" w14:textId="77777777" w:rsidR="005F2E05" w:rsidRPr="005F2E05" w:rsidRDefault="005F2E05" w:rsidP="005F2E05">
            <w:pPr>
              <w:pStyle w:val="TableText"/>
              <w:keepNext/>
              <w:ind w:left="57" w:right="57"/>
              <w:jc w:val="center"/>
              <w:rPr>
                <w:b/>
                <w:lang w:eastAsia="en-NZ"/>
              </w:rPr>
            </w:pPr>
            <w:r w:rsidRPr="005F2E05">
              <w:rPr>
                <w:b/>
                <w:lang w:eastAsia="en-NZ"/>
              </w:rPr>
              <w:t>Positive test rate per 100 T2</w:t>
            </w:r>
            <w:r>
              <w:rPr>
                <w:b/>
                <w:lang w:eastAsia="en-NZ"/>
              </w:rPr>
              <w:t> </w:t>
            </w:r>
            <w:r w:rsidRPr="005F2E05">
              <w:rPr>
                <w:b/>
                <w:lang w:eastAsia="en-NZ"/>
              </w:rPr>
              <w:t>screens</w:t>
            </w:r>
          </w:p>
        </w:tc>
      </w:tr>
      <w:tr w:rsidR="005F2E05" w:rsidRPr="005F2E05" w14:paraId="43192BE5" w14:textId="77777777" w:rsidTr="00B95FD6">
        <w:trPr>
          <w:cantSplit/>
        </w:trPr>
        <w:tc>
          <w:tcPr>
            <w:tcW w:w="8084" w:type="dxa"/>
            <w:gridSpan w:val="7"/>
            <w:tcBorders>
              <w:top w:val="nil"/>
              <w:left w:val="nil"/>
              <w:bottom w:val="nil"/>
              <w:right w:val="nil"/>
            </w:tcBorders>
            <w:shd w:val="clear" w:color="auto" w:fill="auto"/>
            <w:noWrap/>
            <w:hideMark/>
          </w:tcPr>
          <w:p w14:paraId="2A0CAB6D" w14:textId="77777777" w:rsidR="005F2E05" w:rsidRPr="005F2E05" w:rsidRDefault="005F2E05" w:rsidP="005F2E05">
            <w:pPr>
              <w:pStyle w:val="TableText"/>
              <w:keepNext/>
              <w:rPr>
                <w:lang w:eastAsia="en-NZ"/>
              </w:rPr>
            </w:pPr>
            <w:r w:rsidRPr="005F2E05">
              <w:rPr>
                <w:b/>
                <w:lang w:eastAsia="en-NZ"/>
              </w:rPr>
              <w:t>Trisomy 21</w:t>
            </w:r>
          </w:p>
        </w:tc>
      </w:tr>
      <w:tr w:rsidR="005F2E05" w:rsidRPr="005F2E05" w14:paraId="70C9C80F" w14:textId="77777777" w:rsidTr="005F2E05">
        <w:trPr>
          <w:cantSplit/>
        </w:trPr>
        <w:tc>
          <w:tcPr>
            <w:tcW w:w="993" w:type="dxa"/>
            <w:tcBorders>
              <w:top w:val="nil"/>
              <w:left w:val="nil"/>
              <w:bottom w:val="nil"/>
              <w:right w:val="nil"/>
            </w:tcBorders>
            <w:shd w:val="clear" w:color="auto" w:fill="auto"/>
            <w:noWrap/>
            <w:hideMark/>
          </w:tcPr>
          <w:p w14:paraId="37B5CBFB" w14:textId="77777777" w:rsidR="005F2E05" w:rsidRPr="005F2E05" w:rsidRDefault="005F2E05" w:rsidP="005F2E05">
            <w:pPr>
              <w:pStyle w:val="TableText"/>
              <w:keepNext/>
              <w:rPr>
                <w:lang w:eastAsia="en-NZ"/>
              </w:rPr>
            </w:pPr>
            <w:r w:rsidRPr="005F2E05">
              <w:rPr>
                <w:lang w:eastAsia="en-NZ"/>
              </w:rPr>
              <w:t>2013</w:t>
            </w:r>
          </w:p>
        </w:tc>
        <w:tc>
          <w:tcPr>
            <w:tcW w:w="1181" w:type="dxa"/>
            <w:tcBorders>
              <w:top w:val="nil"/>
              <w:left w:val="nil"/>
              <w:bottom w:val="nil"/>
              <w:right w:val="nil"/>
            </w:tcBorders>
            <w:shd w:val="clear" w:color="auto" w:fill="auto"/>
            <w:noWrap/>
            <w:hideMark/>
          </w:tcPr>
          <w:p w14:paraId="545F2337" w14:textId="77777777" w:rsidR="005F2E05" w:rsidRPr="005F2E05" w:rsidRDefault="005F2E05" w:rsidP="005F2E05">
            <w:pPr>
              <w:pStyle w:val="TableText"/>
              <w:keepNext/>
              <w:tabs>
                <w:tab w:val="decimal" w:pos="709"/>
              </w:tabs>
              <w:rPr>
                <w:lang w:eastAsia="en-NZ"/>
              </w:rPr>
            </w:pPr>
            <w:r w:rsidRPr="005F2E05">
              <w:rPr>
                <w:lang w:eastAsia="en-NZ"/>
              </w:rPr>
              <w:t>1,089</w:t>
            </w:r>
          </w:p>
        </w:tc>
        <w:tc>
          <w:tcPr>
            <w:tcW w:w="1182" w:type="dxa"/>
            <w:tcBorders>
              <w:top w:val="nil"/>
              <w:left w:val="nil"/>
              <w:bottom w:val="nil"/>
              <w:right w:val="nil"/>
            </w:tcBorders>
            <w:shd w:val="clear" w:color="auto" w:fill="auto"/>
            <w:noWrap/>
            <w:hideMark/>
          </w:tcPr>
          <w:p w14:paraId="60D6D650" w14:textId="77777777" w:rsidR="005F2E05" w:rsidRPr="005F2E05" w:rsidRDefault="005F2E05" w:rsidP="005F2E05">
            <w:pPr>
              <w:pStyle w:val="TableText"/>
              <w:keepNext/>
              <w:jc w:val="center"/>
              <w:rPr>
                <w:lang w:eastAsia="en-NZ"/>
              </w:rPr>
            </w:pPr>
            <w:r w:rsidRPr="005F2E05">
              <w:rPr>
                <w:lang w:eastAsia="en-NZ"/>
              </w:rPr>
              <w:t>2.7</w:t>
            </w:r>
          </w:p>
        </w:tc>
        <w:tc>
          <w:tcPr>
            <w:tcW w:w="1182" w:type="dxa"/>
            <w:tcBorders>
              <w:top w:val="nil"/>
              <w:left w:val="nil"/>
              <w:bottom w:val="nil"/>
              <w:right w:val="nil"/>
            </w:tcBorders>
            <w:shd w:val="clear" w:color="auto" w:fill="auto"/>
            <w:noWrap/>
            <w:hideMark/>
          </w:tcPr>
          <w:p w14:paraId="2CE89308" w14:textId="77777777" w:rsidR="005F2E05" w:rsidRPr="005F2E05" w:rsidRDefault="005F2E05" w:rsidP="005F2E05">
            <w:pPr>
              <w:pStyle w:val="TableText"/>
              <w:keepNext/>
              <w:tabs>
                <w:tab w:val="decimal" w:pos="684"/>
              </w:tabs>
              <w:rPr>
                <w:lang w:eastAsia="en-NZ"/>
              </w:rPr>
            </w:pPr>
            <w:r w:rsidRPr="005F2E05">
              <w:rPr>
                <w:lang w:eastAsia="en-NZ"/>
              </w:rPr>
              <w:t>848</w:t>
            </w:r>
          </w:p>
        </w:tc>
        <w:tc>
          <w:tcPr>
            <w:tcW w:w="1182" w:type="dxa"/>
            <w:tcBorders>
              <w:top w:val="nil"/>
              <w:left w:val="nil"/>
              <w:bottom w:val="nil"/>
              <w:right w:val="nil"/>
            </w:tcBorders>
            <w:shd w:val="clear" w:color="auto" w:fill="auto"/>
            <w:noWrap/>
            <w:hideMark/>
          </w:tcPr>
          <w:p w14:paraId="715D56D2" w14:textId="77777777" w:rsidR="005F2E05" w:rsidRPr="005F2E05" w:rsidRDefault="005F2E05" w:rsidP="005F2E05">
            <w:pPr>
              <w:pStyle w:val="TableText"/>
              <w:keepNext/>
              <w:jc w:val="center"/>
              <w:rPr>
                <w:lang w:eastAsia="en-NZ"/>
              </w:rPr>
            </w:pPr>
            <w:r w:rsidRPr="005F2E05">
              <w:rPr>
                <w:lang w:eastAsia="en-NZ"/>
              </w:rPr>
              <w:t>2.4</w:t>
            </w:r>
          </w:p>
        </w:tc>
        <w:tc>
          <w:tcPr>
            <w:tcW w:w="1182" w:type="dxa"/>
            <w:tcBorders>
              <w:top w:val="nil"/>
              <w:left w:val="nil"/>
              <w:bottom w:val="nil"/>
              <w:right w:val="nil"/>
            </w:tcBorders>
            <w:shd w:val="clear" w:color="auto" w:fill="auto"/>
            <w:noWrap/>
            <w:hideMark/>
          </w:tcPr>
          <w:p w14:paraId="24D8A9FB" w14:textId="77777777" w:rsidR="005F2E05" w:rsidRPr="005F2E05" w:rsidRDefault="005F2E05" w:rsidP="005F2E05">
            <w:pPr>
              <w:pStyle w:val="TableText"/>
              <w:keepNext/>
              <w:tabs>
                <w:tab w:val="decimal" w:pos="677"/>
              </w:tabs>
              <w:rPr>
                <w:lang w:eastAsia="en-NZ"/>
              </w:rPr>
            </w:pPr>
            <w:r w:rsidRPr="005F2E05">
              <w:rPr>
                <w:lang w:eastAsia="en-NZ"/>
              </w:rPr>
              <w:t>241</w:t>
            </w:r>
          </w:p>
        </w:tc>
        <w:tc>
          <w:tcPr>
            <w:tcW w:w="1182" w:type="dxa"/>
            <w:tcBorders>
              <w:top w:val="nil"/>
              <w:left w:val="nil"/>
              <w:bottom w:val="nil"/>
              <w:right w:val="nil"/>
            </w:tcBorders>
            <w:shd w:val="clear" w:color="auto" w:fill="auto"/>
            <w:noWrap/>
            <w:hideMark/>
          </w:tcPr>
          <w:p w14:paraId="26FDC70B" w14:textId="77777777" w:rsidR="005F2E05" w:rsidRPr="005F2E05" w:rsidRDefault="005F2E05" w:rsidP="005F2E05">
            <w:pPr>
              <w:pStyle w:val="TableText"/>
              <w:keepNext/>
              <w:jc w:val="center"/>
              <w:rPr>
                <w:lang w:eastAsia="en-NZ"/>
              </w:rPr>
            </w:pPr>
            <w:r w:rsidRPr="005F2E05">
              <w:rPr>
                <w:lang w:eastAsia="en-NZ"/>
              </w:rPr>
              <w:t>4.6</w:t>
            </w:r>
          </w:p>
        </w:tc>
      </w:tr>
      <w:tr w:rsidR="005F2E05" w:rsidRPr="005F2E05" w14:paraId="0771BEDA" w14:textId="77777777" w:rsidTr="005F2E05">
        <w:trPr>
          <w:cantSplit/>
        </w:trPr>
        <w:tc>
          <w:tcPr>
            <w:tcW w:w="993" w:type="dxa"/>
            <w:tcBorders>
              <w:top w:val="nil"/>
              <w:left w:val="nil"/>
              <w:bottom w:val="nil"/>
              <w:right w:val="nil"/>
            </w:tcBorders>
            <w:shd w:val="clear" w:color="auto" w:fill="auto"/>
            <w:noWrap/>
            <w:hideMark/>
          </w:tcPr>
          <w:p w14:paraId="080CEA34" w14:textId="77777777" w:rsidR="005F2E05" w:rsidRPr="005F2E05" w:rsidRDefault="005F2E05" w:rsidP="005F2E05">
            <w:pPr>
              <w:pStyle w:val="TableText"/>
              <w:keepNext/>
              <w:rPr>
                <w:lang w:eastAsia="en-NZ"/>
              </w:rPr>
            </w:pPr>
            <w:r w:rsidRPr="005F2E05">
              <w:rPr>
                <w:lang w:eastAsia="en-NZ"/>
              </w:rPr>
              <w:t>2014</w:t>
            </w:r>
          </w:p>
        </w:tc>
        <w:tc>
          <w:tcPr>
            <w:tcW w:w="1181" w:type="dxa"/>
            <w:tcBorders>
              <w:top w:val="nil"/>
              <w:left w:val="nil"/>
              <w:bottom w:val="nil"/>
              <w:right w:val="nil"/>
            </w:tcBorders>
            <w:shd w:val="clear" w:color="auto" w:fill="auto"/>
            <w:noWrap/>
            <w:hideMark/>
          </w:tcPr>
          <w:p w14:paraId="72817F04" w14:textId="77777777" w:rsidR="005F2E05" w:rsidRPr="005F2E05" w:rsidRDefault="005F2E05" w:rsidP="005F2E05">
            <w:pPr>
              <w:pStyle w:val="TableText"/>
              <w:keepNext/>
              <w:tabs>
                <w:tab w:val="decimal" w:pos="709"/>
              </w:tabs>
              <w:rPr>
                <w:lang w:eastAsia="en-NZ"/>
              </w:rPr>
            </w:pPr>
            <w:r w:rsidRPr="005F2E05">
              <w:rPr>
                <w:lang w:eastAsia="en-NZ"/>
              </w:rPr>
              <w:t>1,136</w:t>
            </w:r>
          </w:p>
        </w:tc>
        <w:tc>
          <w:tcPr>
            <w:tcW w:w="1182" w:type="dxa"/>
            <w:tcBorders>
              <w:top w:val="nil"/>
              <w:left w:val="nil"/>
              <w:bottom w:val="nil"/>
              <w:right w:val="nil"/>
            </w:tcBorders>
            <w:shd w:val="clear" w:color="auto" w:fill="auto"/>
            <w:noWrap/>
            <w:hideMark/>
          </w:tcPr>
          <w:p w14:paraId="6CF2AA25" w14:textId="77777777" w:rsidR="005F2E05" w:rsidRPr="005F2E05" w:rsidRDefault="005F2E05" w:rsidP="005F2E05">
            <w:pPr>
              <w:pStyle w:val="TableText"/>
              <w:keepNext/>
              <w:jc w:val="center"/>
              <w:rPr>
                <w:lang w:eastAsia="en-NZ"/>
              </w:rPr>
            </w:pPr>
            <w:r w:rsidRPr="005F2E05">
              <w:rPr>
                <w:lang w:eastAsia="en-NZ"/>
              </w:rPr>
              <w:t>2.7</w:t>
            </w:r>
          </w:p>
        </w:tc>
        <w:tc>
          <w:tcPr>
            <w:tcW w:w="1182" w:type="dxa"/>
            <w:tcBorders>
              <w:top w:val="nil"/>
              <w:left w:val="nil"/>
              <w:bottom w:val="nil"/>
              <w:right w:val="nil"/>
            </w:tcBorders>
            <w:shd w:val="clear" w:color="auto" w:fill="auto"/>
            <w:noWrap/>
            <w:hideMark/>
          </w:tcPr>
          <w:p w14:paraId="34764AA6" w14:textId="77777777" w:rsidR="005F2E05" w:rsidRPr="005F2E05" w:rsidRDefault="005F2E05" w:rsidP="005F2E05">
            <w:pPr>
              <w:pStyle w:val="TableText"/>
              <w:keepNext/>
              <w:tabs>
                <w:tab w:val="decimal" w:pos="684"/>
              </w:tabs>
              <w:rPr>
                <w:lang w:eastAsia="en-NZ"/>
              </w:rPr>
            </w:pPr>
            <w:r w:rsidRPr="005F2E05">
              <w:rPr>
                <w:lang w:eastAsia="en-NZ"/>
              </w:rPr>
              <w:t>875</w:t>
            </w:r>
          </w:p>
        </w:tc>
        <w:tc>
          <w:tcPr>
            <w:tcW w:w="1182" w:type="dxa"/>
            <w:tcBorders>
              <w:top w:val="nil"/>
              <w:left w:val="nil"/>
              <w:bottom w:val="nil"/>
              <w:right w:val="nil"/>
            </w:tcBorders>
            <w:shd w:val="clear" w:color="auto" w:fill="auto"/>
            <w:noWrap/>
            <w:hideMark/>
          </w:tcPr>
          <w:p w14:paraId="391A89DD" w14:textId="77777777" w:rsidR="005F2E05" w:rsidRPr="005F2E05" w:rsidRDefault="005F2E05" w:rsidP="005F2E05">
            <w:pPr>
              <w:pStyle w:val="TableText"/>
              <w:keepNext/>
              <w:jc w:val="center"/>
              <w:rPr>
                <w:lang w:eastAsia="en-NZ"/>
              </w:rPr>
            </w:pPr>
            <w:r w:rsidRPr="005F2E05">
              <w:rPr>
                <w:lang w:eastAsia="en-NZ"/>
              </w:rPr>
              <w:t>2.4</w:t>
            </w:r>
          </w:p>
        </w:tc>
        <w:tc>
          <w:tcPr>
            <w:tcW w:w="1182" w:type="dxa"/>
            <w:tcBorders>
              <w:top w:val="nil"/>
              <w:left w:val="nil"/>
              <w:bottom w:val="nil"/>
              <w:right w:val="nil"/>
            </w:tcBorders>
            <w:shd w:val="clear" w:color="auto" w:fill="auto"/>
            <w:noWrap/>
            <w:hideMark/>
          </w:tcPr>
          <w:p w14:paraId="4A27A8AB" w14:textId="77777777" w:rsidR="005F2E05" w:rsidRPr="005F2E05" w:rsidRDefault="005F2E05" w:rsidP="005F2E05">
            <w:pPr>
              <w:pStyle w:val="TableText"/>
              <w:keepNext/>
              <w:tabs>
                <w:tab w:val="decimal" w:pos="677"/>
              </w:tabs>
              <w:rPr>
                <w:lang w:eastAsia="en-NZ"/>
              </w:rPr>
            </w:pPr>
            <w:r w:rsidRPr="005F2E05">
              <w:rPr>
                <w:lang w:eastAsia="en-NZ"/>
              </w:rPr>
              <w:t>261</w:t>
            </w:r>
          </w:p>
        </w:tc>
        <w:tc>
          <w:tcPr>
            <w:tcW w:w="1182" w:type="dxa"/>
            <w:tcBorders>
              <w:top w:val="nil"/>
              <w:left w:val="nil"/>
              <w:bottom w:val="nil"/>
              <w:right w:val="nil"/>
            </w:tcBorders>
            <w:shd w:val="clear" w:color="auto" w:fill="auto"/>
            <w:noWrap/>
            <w:hideMark/>
          </w:tcPr>
          <w:p w14:paraId="6E7E899A" w14:textId="77777777" w:rsidR="005F2E05" w:rsidRPr="005F2E05" w:rsidRDefault="005F2E05" w:rsidP="005F2E05">
            <w:pPr>
              <w:pStyle w:val="TableText"/>
              <w:keepNext/>
              <w:jc w:val="center"/>
              <w:rPr>
                <w:lang w:eastAsia="en-NZ"/>
              </w:rPr>
            </w:pPr>
            <w:r w:rsidRPr="005F2E05">
              <w:rPr>
                <w:lang w:eastAsia="en-NZ"/>
              </w:rPr>
              <w:t>4.8</w:t>
            </w:r>
          </w:p>
        </w:tc>
      </w:tr>
      <w:tr w:rsidR="005F2E05" w:rsidRPr="005F2E05" w14:paraId="5CB35249" w14:textId="77777777" w:rsidTr="005F2E05">
        <w:trPr>
          <w:cantSplit/>
        </w:trPr>
        <w:tc>
          <w:tcPr>
            <w:tcW w:w="993" w:type="dxa"/>
            <w:tcBorders>
              <w:top w:val="nil"/>
              <w:left w:val="nil"/>
              <w:bottom w:val="nil"/>
              <w:right w:val="nil"/>
            </w:tcBorders>
            <w:shd w:val="clear" w:color="auto" w:fill="auto"/>
            <w:noWrap/>
            <w:hideMark/>
          </w:tcPr>
          <w:p w14:paraId="31B365DF" w14:textId="77777777" w:rsidR="005F2E05" w:rsidRPr="005F2E05" w:rsidRDefault="005F2E05" w:rsidP="005F2E05">
            <w:pPr>
              <w:pStyle w:val="TableText"/>
              <w:keepNext/>
              <w:rPr>
                <w:lang w:eastAsia="en-NZ"/>
              </w:rPr>
            </w:pPr>
            <w:r w:rsidRPr="005F2E05">
              <w:rPr>
                <w:lang w:eastAsia="en-NZ"/>
              </w:rPr>
              <w:t>2015</w:t>
            </w:r>
          </w:p>
        </w:tc>
        <w:tc>
          <w:tcPr>
            <w:tcW w:w="1181" w:type="dxa"/>
            <w:tcBorders>
              <w:top w:val="nil"/>
              <w:left w:val="nil"/>
              <w:bottom w:val="nil"/>
              <w:right w:val="nil"/>
            </w:tcBorders>
            <w:shd w:val="clear" w:color="auto" w:fill="auto"/>
            <w:noWrap/>
            <w:hideMark/>
          </w:tcPr>
          <w:p w14:paraId="4A57EA16" w14:textId="77777777" w:rsidR="005F2E05" w:rsidRPr="005F2E05" w:rsidRDefault="005F2E05" w:rsidP="005F2E05">
            <w:pPr>
              <w:pStyle w:val="TableText"/>
              <w:keepNext/>
              <w:tabs>
                <w:tab w:val="decimal" w:pos="709"/>
              </w:tabs>
              <w:rPr>
                <w:lang w:eastAsia="en-NZ"/>
              </w:rPr>
            </w:pPr>
            <w:r w:rsidRPr="005F2E05">
              <w:rPr>
                <w:lang w:eastAsia="en-NZ"/>
              </w:rPr>
              <w:t>1,145</w:t>
            </w:r>
          </w:p>
        </w:tc>
        <w:tc>
          <w:tcPr>
            <w:tcW w:w="1182" w:type="dxa"/>
            <w:tcBorders>
              <w:top w:val="nil"/>
              <w:left w:val="nil"/>
              <w:bottom w:val="nil"/>
              <w:right w:val="nil"/>
            </w:tcBorders>
            <w:shd w:val="clear" w:color="auto" w:fill="auto"/>
            <w:noWrap/>
            <w:hideMark/>
          </w:tcPr>
          <w:p w14:paraId="29BC322C" w14:textId="77777777" w:rsidR="005F2E05" w:rsidRPr="005F2E05" w:rsidRDefault="005F2E05" w:rsidP="005F2E05">
            <w:pPr>
              <w:pStyle w:val="TableText"/>
              <w:keepNext/>
              <w:jc w:val="center"/>
              <w:rPr>
                <w:lang w:eastAsia="en-NZ"/>
              </w:rPr>
            </w:pPr>
            <w:r w:rsidRPr="005F2E05">
              <w:rPr>
                <w:lang w:eastAsia="en-NZ"/>
              </w:rPr>
              <w:t>2.7</w:t>
            </w:r>
          </w:p>
        </w:tc>
        <w:tc>
          <w:tcPr>
            <w:tcW w:w="1182" w:type="dxa"/>
            <w:tcBorders>
              <w:top w:val="nil"/>
              <w:left w:val="nil"/>
              <w:bottom w:val="nil"/>
              <w:right w:val="nil"/>
            </w:tcBorders>
            <w:shd w:val="clear" w:color="auto" w:fill="auto"/>
            <w:noWrap/>
            <w:hideMark/>
          </w:tcPr>
          <w:p w14:paraId="33DD9634" w14:textId="77777777" w:rsidR="005F2E05" w:rsidRPr="005F2E05" w:rsidRDefault="005F2E05" w:rsidP="005F2E05">
            <w:pPr>
              <w:pStyle w:val="TableText"/>
              <w:keepNext/>
              <w:tabs>
                <w:tab w:val="decimal" w:pos="684"/>
              </w:tabs>
              <w:rPr>
                <w:lang w:eastAsia="en-NZ"/>
              </w:rPr>
            </w:pPr>
            <w:r w:rsidRPr="005F2E05">
              <w:rPr>
                <w:lang w:eastAsia="en-NZ"/>
              </w:rPr>
              <w:t>942</w:t>
            </w:r>
          </w:p>
        </w:tc>
        <w:tc>
          <w:tcPr>
            <w:tcW w:w="1182" w:type="dxa"/>
            <w:tcBorders>
              <w:top w:val="nil"/>
              <w:left w:val="nil"/>
              <w:bottom w:val="nil"/>
              <w:right w:val="nil"/>
            </w:tcBorders>
            <w:shd w:val="clear" w:color="auto" w:fill="auto"/>
            <w:noWrap/>
            <w:hideMark/>
          </w:tcPr>
          <w:p w14:paraId="56D82906" w14:textId="77777777" w:rsidR="005F2E05" w:rsidRPr="005F2E05" w:rsidRDefault="005F2E05" w:rsidP="005F2E05">
            <w:pPr>
              <w:pStyle w:val="TableText"/>
              <w:keepNext/>
              <w:jc w:val="center"/>
              <w:rPr>
                <w:lang w:eastAsia="en-NZ"/>
              </w:rPr>
            </w:pPr>
            <w:r w:rsidRPr="005F2E05">
              <w:rPr>
                <w:lang w:eastAsia="en-NZ"/>
              </w:rPr>
              <w:t>2.6</w:t>
            </w:r>
          </w:p>
        </w:tc>
        <w:tc>
          <w:tcPr>
            <w:tcW w:w="1182" w:type="dxa"/>
            <w:tcBorders>
              <w:top w:val="nil"/>
              <w:left w:val="nil"/>
              <w:bottom w:val="nil"/>
              <w:right w:val="nil"/>
            </w:tcBorders>
            <w:shd w:val="clear" w:color="auto" w:fill="auto"/>
            <w:noWrap/>
            <w:hideMark/>
          </w:tcPr>
          <w:p w14:paraId="3DAAA6BE" w14:textId="77777777" w:rsidR="005F2E05" w:rsidRPr="005F2E05" w:rsidRDefault="005F2E05" w:rsidP="005F2E05">
            <w:pPr>
              <w:pStyle w:val="TableText"/>
              <w:keepNext/>
              <w:tabs>
                <w:tab w:val="decimal" w:pos="677"/>
              </w:tabs>
              <w:rPr>
                <w:lang w:eastAsia="en-NZ"/>
              </w:rPr>
            </w:pPr>
            <w:r w:rsidRPr="005F2E05">
              <w:rPr>
                <w:lang w:eastAsia="en-NZ"/>
              </w:rPr>
              <w:t>203</w:t>
            </w:r>
          </w:p>
        </w:tc>
        <w:tc>
          <w:tcPr>
            <w:tcW w:w="1182" w:type="dxa"/>
            <w:tcBorders>
              <w:top w:val="nil"/>
              <w:left w:val="nil"/>
              <w:bottom w:val="nil"/>
              <w:right w:val="nil"/>
            </w:tcBorders>
            <w:shd w:val="clear" w:color="auto" w:fill="auto"/>
            <w:noWrap/>
            <w:hideMark/>
          </w:tcPr>
          <w:p w14:paraId="56CB9F83" w14:textId="77777777" w:rsidR="005F2E05" w:rsidRPr="005F2E05" w:rsidRDefault="005F2E05" w:rsidP="005F2E05">
            <w:pPr>
              <w:pStyle w:val="TableText"/>
              <w:keepNext/>
              <w:jc w:val="center"/>
              <w:rPr>
                <w:lang w:eastAsia="en-NZ"/>
              </w:rPr>
            </w:pPr>
            <w:r w:rsidRPr="005F2E05">
              <w:rPr>
                <w:lang w:eastAsia="en-NZ"/>
              </w:rPr>
              <w:t>3.7</w:t>
            </w:r>
          </w:p>
        </w:tc>
      </w:tr>
      <w:tr w:rsidR="005F2E05" w:rsidRPr="005F2E05" w14:paraId="35D9B808" w14:textId="77777777" w:rsidTr="005F2E05">
        <w:trPr>
          <w:cantSplit/>
        </w:trPr>
        <w:tc>
          <w:tcPr>
            <w:tcW w:w="993" w:type="dxa"/>
            <w:tcBorders>
              <w:top w:val="nil"/>
              <w:left w:val="nil"/>
              <w:bottom w:val="nil"/>
              <w:right w:val="nil"/>
            </w:tcBorders>
            <w:shd w:val="clear" w:color="auto" w:fill="auto"/>
            <w:noWrap/>
            <w:hideMark/>
          </w:tcPr>
          <w:p w14:paraId="6668915C" w14:textId="77777777" w:rsidR="005F2E05" w:rsidRPr="005F2E05" w:rsidRDefault="005F2E05" w:rsidP="005F2E05">
            <w:pPr>
              <w:pStyle w:val="TableText"/>
              <w:keepNext/>
              <w:rPr>
                <w:lang w:eastAsia="en-NZ"/>
              </w:rPr>
            </w:pPr>
            <w:r w:rsidRPr="005F2E05">
              <w:rPr>
                <w:lang w:eastAsia="en-NZ"/>
              </w:rPr>
              <w:t>2016</w:t>
            </w:r>
          </w:p>
        </w:tc>
        <w:tc>
          <w:tcPr>
            <w:tcW w:w="1181" w:type="dxa"/>
            <w:tcBorders>
              <w:top w:val="nil"/>
              <w:left w:val="nil"/>
              <w:bottom w:val="nil"/>
              <w:right w:val="nil"/>
            </w:tcBorders>
            <w:shd w:val="clear" w:color="auto" w:fill="auto"/>
            <w:noWrap/>
            <w:hideMark/>
          </w:tcPr>
          <w:p w14:paraId="549D6444" w14:textId="77777777" w:rsidR="005F2E05" w:rsidRPr="005F2E05" w:rsidRDefault="005F2E05" w:rsidP="005F2E05">
            <w:pPr>
              <w:pStyle w:val="TableText"/>
              <w:keepNext/>
              <w:tabs>
                <w:tab w:val="decimal" w:pos="709"/>
              </w:tabs>
              <w:rPr>
                <w:lang w:eastAsia="en-NZ"/>
              </w:rPr>
            </w:pPr>
            <w:r w:rsidRPr="005F2E05">
              <w:rPr>
                <w:lang w:eastAsia="en-NZ"/>
              </w:rPr>
              <w:t>1,146</w:t>
            </w:r>
          </w:p>
        </w:tc>
        <w:tc>
          <w:tcPr>
            <w:tcW w:w="1182" w:type="dxa"/>
            <w:tcBorders>
              <w:top w:val="nil"/>
              <w:left w:val="nil"/>
              <w:bottom w:val="nil"/>
              <w:right w:val="nil"/>
            </w:tcBorders>
            <w:shd w:val="clear" w:color="auto" w:fill="auto"/>
            <w:noWrap/>
            <w:hideMark/>
          </w:tcPr>
          <w:p w14:paraId="351C697C" w14:textId="77777777" w:rsidR="005F2E05" w:rsidRPr="005F2E05" w:rsidRDefault="005F2E05" w:rsidP="005F2E05">
            <w:pPr>
              <w:pStyle w:val="TableText"/>
              <w:keepNext/>
              <w:jc w:val="center"/>
              <w:rPr>
                <w:lang w:eastAsia="en-NZ"/>
              </w:rPr>
            </w:pPr>
            <w:r w:rsidRPr="005F2E05">
              <w:rPr>
                <w:lang w:eastAsia="en-NZ"/>
              </w:rPr>
              <w:t>2.6</w:t>
            </w:r>
          </w:p>
        </w:tc>
        <w:tc>
          <w:tcPr>
            <w:tcW w:w="1182" w:type="dxa"/>
            <w:tcBorders>
              <w:top w:val="nil"/>
              <w:left w:val="nil"/>
              <w:bottom w:val="nil"/>
              <w:right w:val="nil"/>
            </w:tcBorders>
            <w:shd w:val="clear" w:color="auto" w:fill="auto"/>
            <w:noWrap/>
            <w:hideMark/>
          </w:tcPr>
          <w:p w14:paraId="1E07794A" w14:textId="77777777" w:rsidR="005F2E05" w:rsidRPr="005F2E05" w:rsidRDefault="005F2E05" w:rsidP="005F2E05">
            <w:pPr>
              <w:pStyle w:val="TableText"/>
              <w:keepNext/>
              <w:tabs>
                <w:tab w:val="decimal" w:pos="684"/>
              </w:tabs>
              <w:rPr>
                <w:lang w:eastAsia="en-NZ"/>
              </w:rPr>
            </w:pPr>
            <w:r w:rsidRPr="005F2E05">
              <w:rPr>
                <w:lang w:eastAsia="en-NZ"/>
              </w:rPr>
              <w:t>950</w:t>
            </w:r>
          </w:p>
        </w:tc>
        <w:tc>
          <w:tcPr>
            <w:tcW w:w="1182" w:type="dxa"/>
            <w:tcBorders>
              <w:top w:val="nil"/>
              <w:left w:val="nil"/>
              <w:bottom w:val="nil"/>
              <w:right w:val="nil"/>
            </w:tcBorders>
            <w:shd w:val="clear" w:color="auto" w:fill="auto"/>
            <w:noWrap/>
            <w:hideMark/>
          </w:tcPr>
          <w:p w14:paraId="1FC4CB0D" w14:textId="77777777" w:rsidR="005F2E05" w:rsidRPr="005F2E05" w:rsidRDefault="005F2E05" w:rsidP="005F2E05">
            <w:pPr>
              <w:pStyle w:val="TableText"/>
              <w:keepNext/>
              <w:jc w:val="center"/>
              <w:rPr>
                <w:lang w:eastAsia="en-NZ"/>
              </w:rPr>
            </w:pPr>
            <w:r w:rsidRPr="005F2E05">
              <w:rPr>
                <w:lang w:eastAsia="en-NZ"/>
              </w:rPr>
              <w:t>2.5</w:t>
            </w:r>
          </w:p>
        </w:tc>
        <w:tc>
          <w:tcPr>
            <w:tcW w:w="1182" w:type="dxa"/>
            <w:tcBorders>
              <w:top w:val="nil"/>
              <w:left w:val="nil"/>
              <w:bottom w:val="nil"/>
              <w:right w:val="nil"/>
            </w:tcBorders>
            <w:shd w:val="clear" w:color="auto" w:fill="auto"/>
            <w:noWrap/>
            <w:hideMark/>
          </w:tcPr>
          <w:p w14:paraId="5BAE69EB" w14:textId="77777777" w:rsidR="005F2E05" w:rsidRPr="005F2E05" w:rsidRDefault="005F2E05" w:rsidP="005F2E05">
            <w:pPr>
              <w:pStyle w:val="TableText"/>
              <w:keepNext/>
              <w:tabs>
                <w:tab w:val="decimal" w:pos="677"/>
              </w:tabs>
              <w:rPr>
                <w:lang w:eastAsia="en-NZ"/>
              </w:rPr>
            </w:pPr>
            <w:r w:rsidRPr="005F2E05">
              <w:rPr>
                <w:lang w:eastAsia="en-NZ"/>
              </w:rPr>
              <w:t>196</w:t>
            </w:r>
          </w:p>
        </w:tc>
        <w:tc>
          <w:tcPr>
            <w:tcW w:w="1182" w:type="dxa"/>
            <w:tcBorders>
              <w:top w:val="nil"/>
              <w:left w:val="nil"/>
              <w:bottom w:val="nil"/>
              <w:right w:val="nil"/>
            </w:tcBorders>
            <w:shd w:val="clear" w:color="auto" w:fill="auto"/>
            <w:noWrap/>
            <w:hideMark/>
          </w:tcPr>
          <w:p w14:paraId="4D223F0D" w14:textId="77777777" w:rsidR="005F2E05" w:rsidRPr="005F2E05" w:rsidRDefault="005F2E05" w:rsidP="005F2E05">
            <w:pPr>
              <w:pStyle w:val="TableText"/>
              <w:keepNext/>
              <w:jc w:val="center"/>
              <w:rPr>
                <w:lang w:eastAsia="en-NZ"/>
              </w:rPr>
            </w:pPr>
            <w:r w:rsidRPr="005F2E05">
              <w:rPr>
                <w:lang w:eastAsia="en-NZ"/>
              </w:rPr>
              <w:t>3.3</w:t>
            </w:r>
          </w:p>
        </w:tc>
      </w:tr>
      <w:tr w:rsidR="005F2E05" w:rsidRPr="005F2E05" w14:paraId="42F1A2F4" w14:textId="77777777" w:rsidTr="005F2E05">
        <w:trPr>
          <w:cantSplit/>
        </w:trPr>
        <w:tc>
          <w:tcPr>
            <w:tcW w:w="993" w:type="dxa"/>
            <w:tcBorders>
              <w:top w:val="nil"/>
              <w:left w:val="nil"/>
              <w:bottom w:val="nil"/>
              <w:right w:val="nil"/>
            </w:tcBorders>
            <w:shd w:val="clear" w:color="auto" w:fill="auto"/>
            <w:noWrap/>
            <w:hideMark/>
          </w:tcPr>
          <w:p w14:paraId="7C75CA5E" w14:textId="77777777" w:rsidR="005F2E05" w:rsidRPr="005F2E05" w:rsidRDefault="005F2E05" w:rsidP="005F2E05">
            <w:pPr>
              <w:pStyle w:val="TableText"/>
              <w:keepNext/>
              <w:rPr>
                <w:lang w:eastAsia="en-NZ"/>
              </w:rPr>
            </w:pPr>
            <w:r w:rsidRPr="005F2E05">
              <w:rPr>
                <w:lang w:eastAsia="en-NZ"/>
              </w:rPr>
              <w:t>2017</w:t>
            </w:r>
          </w:p>
        </w:tc>
        <w:tc>
          <w:tcPr>
            <w:tcW w:w="1181" w:type="dxa"/>
            <w:tcBorders>
              <w:top w:val="nil"/>
              <w:left w:val="nil"/>
              <w:bottom w:val="nil"/>
              <w:right w:val="nil"/>
            </w:tcBorders>
            <w:shd w:val="clear" w:color="auto" w:fill="auto"/>
            <w:noWrap/>
            <w:hideMark/>
          </w:tcPr>
          <w:p w14:paraId="4DE17295" w14:textId="77777777" w:rsidR="005F2E05" w:rsidRPr="005F2E05" w:rsidRDefault="005F2E05" w:rsidP="005F2E05">
            <w:pPr>
              <w:pStyle w:val="TableText"/>
              <w:keepNext/>
              <w:tabs>
                <w:tab w:val="decimal" w:pos="709"/>
              </w:tabs>
              <w:rPr>
                <w:lang w:eastAsia="en-NZ"/>
              </w:rPr>
            </w:pPr>
            <w:r w:rsidRPr="005F2E05">
              <w:rPr>
                <w:lang w:eastAsia="en-NZ"/>
              </w:rPr>
              <w:t>1,287</w:t>
            </w:r>
          </w:p>
        </w:tc>
        <w:tc>
          <w:tcPr>
            <w:tcW w:w="1182" w:type="dxa"/>
            <w:tcBorders>
              <w:top w:val="nil"/>
              <w:left w:val="nil"/>
              <w:bottom w:val="nil"/>
              <w:right w:val="nil"/>
            </w:tcBorders>
            <w:shd w:val="clear" w:color="auto" w:fill="auto"/>
            <w:noWrap/>
            <w:hideMark/>
          </w:tcPr>
          <w:p w14:paraId="5CF59079" w14:textId="77777777" w:rsidR="005F2E05" w:rsidRPr="005F2E05" w:rsidRDefault="005F2E05" w:rsidP="005F2E05">
            <w:pPr>
              <w:pStyle w:val="TableText"/>
              <w:keepNext/>
              <w:jc w:val="center"/>
              <w:rPr>
                <w:lang w:eastAsia="en-NZ"/>
              </w:rPr>
            </w:pPr>
            <w:r w:rsidRPr="005F2E05">
              <w:rPr>
                <w:lang w:eastAsia="en-NZ"/>
              </w:rPr>
              <w:t>3.0</w:t>
            </w:r>
          </w:p>
        </w:tc>
        <w:tc>
          <w:tcPr>
            <w:tcW w:w="1182" w:type="dxa"/>
            <w:tcBorders>
              <w:top w:val="nil"/>
              <w:left w:val="nil"/>
              <w:bottom w:val="nil"/>
              <w:right w:val="nil"/>
            </w:tcBorders>
            <w:shd w:val="clear" w:color="auto" w:fill="auto"/>
            <w:noWrap/>
            <w:hideMark/>
          </w:tcPr>
          <w:p w14:paraId="53B463B3" w14:textId="77777777" w:rsidR="005F2E05" w:rsidRPr="005F2E05" w:rsidRDefault="005F2E05" w:rsidP="005F2E05">
            <w:pPr>
              <w:pStyle w:val="TableText"/>
              <w:keepNext/>
              <w:tabs>
                <w:tab w:val="decimal" w:pos="684"/>
              </w:tabs>
              <w:rPr>
                <w:lang w:eastAsia="en-NZ"/>
              </w:rPr>
            </w:pPr>
            <w:r w:rsidRPr="005F2E05">
              <w:rPr>
                <w:lang w:eastAsia="en-NZ"/>
              </w:rPr>
              <w:t>1,033</w:t>
            </w:r>
          </w:p>
        </w:tc>
        <w:tc>
          <w:tcPr>
            <w:tcW w:w="1182" w:type="dxa"/>
            <w:tcBorders>
              <w:top w:val="nil"/>
              <w:left w:val="nil"/>
              <w:bottom w:val="nil"/>
              <w:right w:val="nil"/>
            </w:tcBorders>
            <w:shd w:val="clear" w:color="auto" w:fill="auto"/>
            <w:noWrap/>
            <w:hideMark/>
          </w:tcPr>
          <w:p w14:paraId="4A619987" w14:textId="77777777" w:rsidR="005F2E05" w:rsidRPr="005F2E05" w:rsidRDefault="005F2E05" w:rsidP="005F2E05">
            <w:pPr>
              <w:pStyle w:val="TableText"/>
              <w:keepNext/>
              <w:jc w:val="center"/>
              <w:rPr>
                <w:lang w:eastAsia="en-NZ"/>
              </w:rPr>
            </w:pPr>
            <w:r w:rsidRPr="005F2E05">
              <w:rPr>
                <w:lang w:eastAsia="en-NZ"/>
              </w:rPr>
              <w:t>2.8</w:t>
            </w:r>
          </w:p>
        </w:tc>
        <w:tc>
          <w:tcPr>
            <w:tcW w:w="1182" w:type="dxa"/>
            <w:tcBorders>
              <w:top w:val="nil"/>
              <w:left w:val="nil"/>
              <w:bottom w:val="nil"/>
              <w:right w:val="nil"/>
            </w:tcBorders>
            <w:shd w:val="clear" w:color="auto" w:fill="auto"/>
            <w:noWrap/>
            <w:hideMark/>
          </w:tcPr>
          <w:p w14:paraId="1D4B9F2B" w14:textId="77777777" w:rsidR="005F2E05" w:rsidRPr="005F2E05" w:rsidRDefault="005F2E05" w:rsidP="005F2E05">
            <w:pPr>
              <w:pStyle w:val="TableText"/>
              <w:keepNext/>
              <w:tabs>
                <w:tab w:val="decimal" w:pos="677"/>
              </w:tabs>
              <w:rPr>
                <w:lang w:eastAsia="en-NZ"/>
              </w:rPr>
            </w:pPr>
            <w:r w:rsidRPr="005F2E05">
              <w:rPr>
                <w:lang w:eastAsia="en-NZ"/>
              </w:rPr>
              <w:t>254</w:t>
            </w:r>
          </w:p>
        </w:tc>
        <w:tc>
          <w:tcPr>
            <w:tcW w:w="1182" w:type="dxa"/>
            <w:tcBorders>
              <w:top w:val="nil"/>
              <w:left w:val="nil"/>
              <w:bottom w:val="nil"/>
              <w:right w:val="nil"/>
            </w:tcBorders>
            <w:shd w:val="clear" w:color="auto" w:fill="auto"/>
            <w:noWrap/>
            <w:hideMark/>
          </w:tcPr>
          <w:p w14:paraId="79260744" w14:textId="77777777" w:rsidR="005F2E05" w:rsidRPr="005F2E05" w:rsidRDefault="005F2E05" w:rsidP="005F2E05">
            <w:pPr>
              <w:pStyle w:val="TableText"/>
              <w:keepNext/>
              <w:jc w:val="center"/>
              <w:rPr>
                <w:lang w:eastAsia="en-NZ"/>
              </w:rPr>
            </w:pPr>
            <w:r w:rsidRPr="005F2E05">
              <w:rPr>
                <w:lang w:eastAsia="en-NZ"/>
              </w:rPr>
              <w:t>4.0</w:t>
            </w:r>
          </w:p>
        </w:tc>
      </w:tr>
      <w:tr w:rsidR="005F2E05" w:rsidRPr="005F2E05" w14:paraId="4F8E2080" w14:textId="77777777" w:rsidTr="005F2E05">
        <w:trPr>
          <w:cantSplit/>
        </w:trPr>
        <w:tc>
          <w:tcPr>
            <w:tcW w:w="993" w:type="dxa"/>
            <w:tcBorders>
              <w:top w:val="nil"/>
              <w:left w:val="nil"/>
              <w:bottom w:val="single" w:sz="4" w:space="0" w:color="A6A6A6" w:themeColor="background1" w:themeShade="A6"/>
              <w:right w:val="nil"/>
            </w:tcBorders>
            <w:shd w:val="clear" w:color="auto" w:fill="auto"/>
            <w:noWrap/>
            <w:hideMark/>
          </w:tcPr>
          <w:p w14:paraId="4B05502B" w14:textId="77777777" w:rsidR="005F2E05" w:rsidRPr="005F2E05" w:rsidRDefault="005F2E05" w:rsidP="005F2E05">
            <w:pPr>
              <w:pStyle w:val="TableText"/>
              <w:keepNext/>
              <w:rPr>
                <w:lang w:eastAsia="en-NZ"/>
              </w:rPr>
            </w:pPr>
            <w:r w:rsidRPr="005F2E05">
              <w:rPr>
                <w:lang w:eastAsia="en-NZ"/>
              </w:rPr>
              <w:t>2018</w:t>
            </w:r>
          </w:p>
        </w:tc>
        <w:tc>
          <w:tcPr>
            <w:tcW w:w="1181" w:type="dxa"/>
            <w:tcBorders>
              <w:top w:val="nil"/>
              <w:left w:val="nil"/>
              <w:bottom w:val="single" w:sz="4" w:space="0" w:color="A6A6A6" w:themeColor="background1" w:themeShade="A6"/>
              <w:right w:val="nil"/>
            </w:tcBorders>
            <w:shd w:val="clear" w:color="auto" w:fill="auto"/>
            <w:noWrap/>
            <w:hideMark/>
          </w:tcPr>
          <w:p w14:paraId="25E1602F" w14:textId="77777777" w:rsidR="005F2E05" w:rsidRPr="005F2E05" w:rsidRDefault="005F2E05" w:rsidP="005F2E05">
            <w:pPr>
              <w:pStyle w:val="TableText"/>
              <w:keepNext/>
              <w:tabs>
                <w:tab w:val="decimal" w:pos="709"/>
              </w:tabs>
              <w:rPr>
                <w:lang w:eastAsia="en-NZ"/>
              </w:rPr>
            </w:pPr>
            <w:r w:rsidRPr="005F2E05">
              <w:rPr>
                <w:lang w:eastAsia="en-NZ"/>
              </w:rPr>
              <w:t>1,740</w:t>
            </w:r>
          </w:p>
        </w:tc>
        <w:tc>
          <w:tcPr>
            <w:tcW w:w="1182" w:type="dxa"/>
            <w:tcBorders>
              <w:top w:val="nil"/>
              <w:left w:val="nil"/>
              <w:bottom w:val="single" w:sz="4" w:space="0" w:color="A6A6A6" w:themeColor="background1" w:themeShade="A6"/>
              <w:right w:val="nil"/>
            </w:tcBorders>
            <w:shd w:val="clear" w:color="auto" w:fill="auto"/>
            <w:noWrap/>
            <w:hideMark/>
          </w:tcPr>
          <w:p w14:paraId="5233A764" w14:textId="77777777" w:rsidR="005F2E05" w:rsidRPr="005F2E05" w:rsidRDefault="005F2E05" w:rsidP="005F2E05">
            <w:pPr>
              <w:pStyle w:val="TableText"/>
              <w:keepNext/>
              <w:jc w:val="center"/>
              <w:rPr>
                <w:lang w:eastAsia="en-NZ"/>
              </w:rPr>
            </w:pPr>
            <w:r w:rsidRPr="005F2E05">
              <w:rPr>
                <w:lang w:eastAsia="en-NZ"/>
              </w:rPr>
              <w:t>4.0</w:t>
            </w:r>
          </w:p>
        </w:tc>
        <w:tc>
          <w:tcPr>
            <w:tcW w:w="1182" w:type="dxa"/>
            <w:tcBorders>
              <w:top w:val="nil"/>
              <w:left w:val="nil"/>
              <w:bottom w:val="single" w:sz="4" w:space="0" w:color="A6A6A6" w:themeColor="background1" w:themeShade="A6"/>
              <w:right w:val="nil"/>
            </w:tcBorders>
            <w:shd w:val="clear" w:color="auto" w:fill="auto"/>
            <w:noWrap/>
            <w:hideMark/>
          </w:tcPr>
          <w:p w14:paraId="22A989A3" w14:textId="77777777" w:rsidR="005F2E05" w:rsidRPr="005F2E05" w:rsidRDefault="005F2E05" w:rsidP="005F2E05">
            <w:pPr>
              <w:pStyle w:val="TableText"/>
              <w:keepNext/>
              <w:tabs>
                <w:tab w:val="decimal" w:pos="684"/>
              </w:tabs>
              <w:rPr>
                <w:lang w:eastAsia="en-NZ"/>
              </w:rPr>
            </w:pPr>
            <w:r w:rsidRPr="005F2E05">
              <w:rPr>
                <w:lang w:eastAsia="en-NZ"/>
              </w:rPr>
              <w:t>1,361</w:t>
            </w:r>
          </w:p>
        </w:tc>
        <w:tc>
          <w:tcPr>
            <w:tcW w:w="1182" w:type="dxa"/>
            <w:tcBorders>
              <w:top w:val="nil"/>
              <w:left w:val="nil"/>
              <w:bottom w:val="single" w:sz="4" w:space="0" w:color="A6A6A6" w:themeColor="background1" w:themeShade="A6"/>
              <w:right w:val="nil"/>
            </w:tcBorders>
            <w:shd w:val="clear" w:color="auto" w:fill="auto"/>
            <w:noWrap/>
            <w:hideMark/>
          </w:tcPr>
          <w:p w14:paraId="5D11F1AD" w14:textId="77777777" w:rsidR="005F2E05" w:rsidRPr="005F2E05" w:rsidRDefault="005F2E05" w:rsidP="005F2E05">
            <w:pPr>
              <w:pStyle w:val="TableText"/>
              <w:keepNext/>
              <w:jc w:val="center"/>
              <w:rPr>
                <w:lang w:eastAsia="en-NZ"/>
              </w:rPr>
            </w:pPr>
            <w:r w:rsidRPr="005F2E05">
              <w:rPr>
                <w:lang w:eastAsia="en-NZ"/>
              </w:rPr>
              <w:t>3.7</w:t>
            </w:r>
          </w:p>
        </w:tc>
        <w:tc>
          <w:tcPr>
            <w:tcW w:w="1182" w:type="dxa"/>
            <w:tcBorders>
              <w:top w:val="nil"/>
              <w:left w:val="nil"/>
              <w:bottom w:val="single" w:sz="4" w:space="0" w:color="A6A6A6" w:themeColor="background1" w:themeShade="A6"/>
              <w:right w:val="nil"/>
            </w:tcBorders>
            <w:shd w:val="clear" w:color="auto" w:fill="auto"/>
            <w:noWrap/>
            <w:hideMark/>
          </w:tcPr>
          <w:p w14:paraId="14717449" w14:textId="77777777" w:rsidR="005F2E05" w:rsidRPr="005F2E05" w:rsidRDefault="005F2E05" w:rsidP="005F2E05">
            <w:pPr>
              <w:pStyle w:val="TableText"/>
              <w:keepNext/>
              <w:tabs>
                <w:tab w:val="decimal" w:pos="677"/>
              </w:tabs>
              <w:rPr>
                <w:lang w:eastAsia="en-NZ"/>
              </w:rPr>
            </w:pPr>
            <w:r w:rsidRPr="005F2E05">
              <w:rPr>
                <w:lang w:eastAsia="en-NZ"/>
              </w:rPr>
              <w:t>379</w:t>
            </w:r>
          </w:p>
        </w:tc>
        <w:tc>
          <w:tcPr>
            <w:tcW w:w="1182" w:type="dxa"/>
            <w:tcBorders>
              <w:top w:val="nil"/>
              <w:left w:val="nil"/>
              <w:bottom w:val="single" w:sz="4" w:space="0" w:color="A6A6A6" w:themeColor="background1" w:themeShade="A6"/>
              <w:right w:val="nil"/>
            </w:tcBorders>
            <w:shd w:val="clear" w:color="auto" w:fill="auto"/>
            <w:noWrap/>
            <w:hideMark/>
          </w:tcPr>
          <w:p w14:paraId="5F86C05A" w14:textId="77777777" w:rsidR="005F2E05" w:rsidRPr="005F2E05" w:rsidRDefault="005F2E05" w:rsidP="005F2E05">
            <w:pPr>
              <w:pStyle w:val="TableText"/>
              <w:keepNext/>
              <w:jc w:val="center"/>
              <w:rPr>
                <w:lang w:eastAsia="en-NZ"/>
              </w:rPr>
            </w:pPr>
            <w:r w:rsidRPr="005F2E05">
              <w:rPr>
                <w:lang w:eastAsia="en-NZ"/>
              </w:rPr>
              <w:t>6.1</w:t>
            </w:r>
          </w:p>
        </w:tc>
      </w:tr>
      <w:tr w:rsidR="005F2E05" w:rsidRPr="005F2E05" w14:paraId="7AD366E5" w14:textId="77777777" w:rsidTr="00B95FD6">
        <w:trPr>
          <w:cantSplit/>
        </w:trPr>
        <w:tc>
          <w:tcPr>
            <w:tcW w:w="8084" w:type="dxa"/>
            <w:gridSpan w:val="7"/>
            <w:tcBorders>
              <w:top w:val="single" w:sz="4" w:space="0" w:color="A6A6A6" w:themeColor="background1" w:themeShade="A6"/>
              <w:left w:val="nil"/>
              <w:bottom w:val="nil"/>
              <w:right w:val="nil"/>
            </w:tcBorders>
            <w:shd w:val="clear" w:color="auto" w:fill="auto"/>
            <w:noWrap/>
            <w:hideMark/>
          </w:tcPr>
          <w:p w14:paraId="1A81A63E" w14:textId="77777777" w:rsidR="005F2E05" w:rsidRPr="005F2E05" w:rsidRDefault="005F2E05" w:rsidP="005F2E05">
            <w:pPr>
              <w:pStyle w:val="TableText"/>
              <w:keepNext/>
              <w:rPr>
                <w:lang w:eastAsia="en-NZ"/>
              </w:rPr>
            </w:pPr>
            <w:r w:rsidRPr="005F2E05">
              <w:rPr>
                <w:b/>
                <w:lang w:eastAsia="en-NZ"/>
              </w:rPr>
              <w:t>Trisomy 18</w:t>
            </w:r>
          </w:p>
        </w:tc>
      </w:tr>
      <w:tr w:rsidR="005F2E05" w:rsidRPr="005F2E05" w14:paraId="066B71F3" w14:textId="77777777" w:rsidTr="005F2E05">
        <w:trPr>
          <w:cantSplit/>
        </w:trPr>
        <w:tc>
          <w:tcPr>
            <w:tcW w:w="993" w:type="dxa"/>
            <w:tcBorders>
              <w:top w:val="nil"/>
              <w:left w:val="nil"/>
              <w:bottom w:val="nil"/>
              <w:right w:val="nil"/>
            </w:tcBorders>
            <w:shd w:val="clear" w:color="auto" w:fill="auto"/>
            <w:noWrap/>
            <w:hideMark/>
          </w:tcPr>
          <w:p w14:paraId="1B1F5F3F" w14:textId="77777777" w:rsidR="005F2E05" w:rsidRPr="005F2E05" w:rsidRDefault="005F2E05" w:rsidP="005F2E05">
            <w:pPr>
              <w:pStyle w:val="TableText"/>
              <w:keepNext/>
              <w:rPr>
                <w:lang w:eastAsia="en-NZ"/>
              </w:rPr>
            </w:pPr>
            <w:r w:rsidRPr="005F2E05">
              <w:rPr>
                <w:lang w:eastAsia="en-NZ"/>
              </w:rPr>
              <w:t>2013</w:t>
            </w:r>
          </w:p>
        </w:tc>
        <w:tc>
          <w:tcPr>
            <w:tcW w:w="1181" w:type="dxa"/>
            <w:tcBorders>
              <w:top w:val="nil"/>
              <w:left w:val="nil"/>
              <w:bottom w:val="nil"/>
              <w:right w:val="nil"/>
            </w:tcBorders>
            <w:shd w:val="clear" w:color="auto" w:fill="auto"/>
            <w:noWrap/>
            <w:hideMark/>
          </w:tcPr>
          <w:p w14:paraId="1D95B7B3" w14:textId="77777777" w:rsidR="005F2E05" w:rsidRPr="005F2E05" w:rsidRDefault="005F2E05" w:rsidP="005F2E05">
            <w:pPr>
              <w:pStyle w:val="TableText"/>
              <w:keepNext/>
              <w:tabs>
                <w:tab w:val="decimal" w:pos="709"/>
              </w:tabs>
              <w:rPr>
                <w:lang w:eastAsia="en-NZ"/>
              </w:rPr>
            </w:pPr>
            <w:r w:rsidRPr="005F2E05">
              <w:rPr>
                <w:lang w:eastAsia="en-NZ"/>
              </w:rPr>
              <w:t>150</w:t>
            </w:r>
          </w:p>
        </w:tc>
        <w:tc>
          <w:tcPr>
            <w:tcW w:w="1182" w:type="dxa"/>
            <w:tcBorders>
              <w:top w:val="nil"/>
              <w:left w:val="nil"/>
              <w:bottom w:val="nil"/>
              <w:right w:val="nil"/>
            </w:tcBorders>
            <w:shd w:val="clear" w:color="auto" w:fill="auto"/>
            <w:noWrap/>
            <w:hideMark/>
          </w:tcPr>
          <w:p w14:paraId="13B51044" w14:textId="77777777" w:rsidR="005F2E05" w:rsidRPr="005F2E05" w:rsidRDefault="005F2E05" w:rsidP="005F2E05">
            <w:pPr>
              <w:pStyle w:val="TableText"/>
              <w:keepN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243DCA0F" w14:textId="77777777" w:rsidR="005F2E05" w:rsidRPr="005F2E05" w:rsidRDefault="005F2E05" w:rsidP="005F2E05">
            <w:pPr>
              <w:pStyle w:val="TableText"/>
              <w:keepNext/>
              <w:tabs>
                <w:tab w:val="decimal" w:pos="684"/>
              </w:tabs>
              <w:rPr>
                <w:lang w:eastAsia="en-NZ"/>
              </w:rPr>
            </w:pPr>
            <w:r w:rsidRPr="005F2E05">
              <w:rPr>
                <w:lang w:eastAsia="en-NZ"/>
              </w:rPr>
              <w:t>130</w:t>
            </w:r>
          </w:p>
        </w:tc>
        <w:tc>
          <w:tcPr>
            <w:tcW w:w="1182" w:type="dxa"/>
            <w:tcBorders>
              <w:top w:val="nil"/>
              <w:left w:val="nil"/>
              <w:bottom w:val="nil"/>
              <w:right w:val="nil"/>
            </w:tcBorders>
            <w:shd w:val="clear" w:color="auto" w:fill="auto"/>
            <w:noWrap/>
            <w:hideMark/>
          </w:tcPr>
          <w:p w14:paraId="717D749E" w14:textId="77777777" w:rsidR="005F2E05" w:rsidRPr="005F2E05" w:rsidRDefault="005F2E05" w:rsidP="005F2E05">
            <w:pPr>
              <w:pStyle w:val="TableText"/>
              <w:keepN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74EFC310" w14:textId="77777777" w:rsidR="005F2E05" w:rsidRPr="005F2E05" w:rsidRDefault="005F2E05" w:rsidP="005F2E05">
            <w:pPr>
              <w:pStyle w:val="TableText"/>
              <w:keepNext/>
              <w:tabs>
                <w:tab w:val="decimal" w:pos="677"/>
              </w:tabs>
              <w:rPr>
                <w:lang w:eastAsia="en-NZ"/>
              </w:rPr>
            </w:pPr>
            <w:r w:rsidRPr="005F2E05">
              <w:rPr>
                <w:lang w:eastAsia="en-NZ"/>
              </w:rPr>
              <w:t>20</w:t>
            </w:r>
          </w:p>
        </w:tc>
        <w:tc>
          <w:tcPr>
            <w:tcW w:w="1182" w:type="dxa"/>
            <w:tcBorders>
              <w:top w:val="nil"/>
              <w:left w:val="nil"/>
              <w:bottom w:val="nil"/>
              <w:right w:val="nil"/>
            </w:tcBorders>
            <w:shd w:val="clear" w:color="auto" w:fill="auto"/>
            <w:noWrap/>
            <w:hideMark/>
          </w:tcPr>
          <w:p w14:paraId="2D1B2BC8" w14:textId="77777777" w:rsidR="005F2E05" w:rsidRPr="005F2E05" w:rsidRDefault="005F2E05" w:rsidP="005F2E05">
            <w:pPr>
              <w:pStyle w:val="TableText"/>
              <w:keepNext/>
              <w:jc w:val="center"/>
              <w:rPr>
                <w:lang w:eastAsia="en-NZ"/>
              </w:rPr>
            </w:pPr>
            <w:r w:rsidRPr="005F2E05">
              <w:rPr>
                <w:lang w:eastAsia="en-NZ"/>
              </w:rPr>
              <w:t>0.4</w:t>
            </w:r>
          </w:p>
        </w:tc>
      </w:tr>
      <w:tr w:rsidR="005F2E05" w:rsidRPr="005F2E05" w14:paraId="1842AF07" w14:textId="77777777" w:rsidTr="005F2E05">
        <w:trPr>
          <w:cantSplit/>
        </w:trPr>
        <w:tc>
          <w:tcPr>
            <w:tcW w:w="993" w:type="dxa"/>
            <w:tcBorders>
              <w:top w:val="nil"/>
              <w:left w:val="nil"/>
              <w:bottom w:val="nil"/>
              <w:right w:val="nil"/>
            </w:tcBorders>
            <w:shd w:val="clear" w:color="auto" w:fill="auto"/>
            <w:noWrap/>
            <w:hideMark/>
          </w:tcPr>
          <w:p w14:paraId="62FF2608" w14:textId="77777777" w:rsidR="005F2E05" w:rsidRPr="005F2E05" w:rsidRDefault="005F2E05" w:rsidP="005F2E05">
            <w:pPr>
              <w:pStyle w:val="TableText"/>
              <w:keepNext/>
              <w:rPr>
                <w:lang w:eastAsia="en-NZ"/>
              </w:rPr>
            </w:pPr>
            <w:r w:rsidRPr="005F2E05">
              <w:rPr>
                <w:lang w:eastAsia="en-NZ"/>
              </w:rPr>
              <w:t>2014</w:t>
            </w:r>
          </w:p>
        </w:tc>
        <w:tc>
          <w:tcPr>
            <w:tcW w:w="1181" w:type="dxa"/>
            <w:tcBorders>
              <w:top w:val="nil"/>
              <w:left w:val="nil"/>
              <w:bottom w:val="nil"/>
              <w:right w:val="nil"/>
            </w:tcBorders>
            <w:shd w:val="clear" w:color="auto" w:fill="auto"/>
            <w:noWrap/>
            <w:hideMark/>
          </w:tcPr>
          <w:p w14:paraId="7162E7EE" w14:textId="77777777" w:rsidR="005F2E05" w:rsidRPr="005F2E05" w:rsidRDefault="005F2E05" w:rsidP="005F2E05">
            <w:pPr>
              <w:pStyle w:val="TableText"/>
              <w:keepNext/>
              <w:tabs>
                <w:tab w:val="decimal" w:pos="709"/>
              </w:tabs>
              <w:rPr>
                <w:lang w:eastAsia="en-NZ"/>
              </w:rPr>
            </w:pPr>
            <w:r w:rsidRPr="005F2E05">
              <w:rPr>
                <w:lang w:eastAsia="en-NZ"/>
              </w:rPr>
              <w:t>139</w:t>
            </w:r>
          </w:p>
        </w:tc>
        <w:tc>
          <w:tcPr>
            <w:tcW w:w="1182" w:type="dxa"/>
            <w:tcBorders>
              <w:top w:val="nil"/>
              <w:left w:val="nil"/>
              <w:bottom w:val="nil"/>
              <w:right w:val="nil"/>
            </w:tcBorders>
            <w:shd w:val="clear" w:color="auto" w:fill="auto"/>
            <w:noWrap/>
            <w:hideMark/>
          </w:tcPr>
          <w:p w14:paraId="7A688C4B" w14:textId="77777777" w:rsidR="005F2E05" w:rsidRPr="005F2E05" w:rsidRDefault="005F2E05" w:rsidP="005F2E05">
            <w:pPr>
              <w:pStyle w:val="TableText"/>
              <w:keepNext/>
              <w:jc w:val="center"/>
              <w:rPr>
                <w:lang w:eastAsia="en-NZ"/>
              </w:rPr>
            </w:pPr>
            <w:r w:rsidRPr="005F2E05">
              <w:rPr>
                <w:lang w:eastAsia="en-NZ"/>
              </w:rPr>
              <w:t>0.3</w:t>
            </w:r>
          </w:p>
        </w:tc>
        <w:tc>
          <w:tcPr>
            <w:tcW w:w="1182" w:type="dxa"/>
            <w:tcBorders>
              <w:top w:val="nil"/>
              <w:left w:val="nil"/>
              <w:bottom w:val="nil"/>
              <w:right w:val="nil"/>
            </w:tcBorders>
            <w:shd w:val="clear" w:color="auto" w:fill="auto"/>
            <w:noWrap/>
            <w:hideMark/>
          </w:tcPr>
          <w:p w14:paraId="17DB1CBF" w14:textId="77777777" w:rsidR="005F2E05" w:rsidRPr="005F2E05" w:rsidRDefault="005F2E05" w:rsidP="005F2E05">
            <w:pPr>
              <w:pStyle w:val="TableText"/>
              <w:keepNext/>
              <w:tabs>
                <w:tab w:val="decimal" w:pos="684"/>
              </w:tabs>
              <w:rPr>
                <w:lang w:eastAsia="en-NZ"/>
              </w:rPr>
            </w:pPr>
            <w:r w:rsidRPr="005F2E05">
              <w:rPr>
                <w:lang w:eastAsia="en-NZ"/>
              </w:rPr>
              <w:t>123</w:t>
            </w:r>
          </w:p>
        </w:tc>
        <w:tc>
          <w:tcPr>
            <w:tcW w:w="1182" w:type="dxa"/>
            <w:tcBorders>
              <w:top w:val="nil"/>
              <w:left w:val="nil"/>
              <w:bottom w:val="nil"/>
              <w:right w:val="nil"/>
            </w:tcBorders>
            <w:shd w:val="clear" w:color="auto" w:fill="auto"/>
            <w:noWrap/>
            <w:hideMark/>
          </w:tcPr>
          <w:p w14:paraId="4BEA9CD5" w14:textId="77777777" w:rsidR="005F2E05" w:rsidRPr="005F2E05" w:rsidRDefault="005F2E05" w:rsidP="005F2E05">
            <w:pPr>
              <w:pStyle w:val="TableText"/>
              <w:keepNext/>
              <w:jc w:val="center"/>
              <w:rPr>
                <w:lang w:eastAsia="en-NZ"/>
              </w:rPr>
            </w:pPr>
            <w:r w:rsidRPr="005F2E05">
              <w:rPr>
                <w:lang w:eastAsia="en-NZ"/>
              </w:rPr>
              <w:t>0.3</w:t>
            </w:r>
          </w:p>
        </w:tc>
        <w:tc>
          <w:tcPr>
            <w:tcW w:w="1182" w:type="dxa"/>
            <w:tcBorders>
              <w:top w:val="nil"/>
              <w:left w:val="nil"/>
              <w:bottom w:val="nil"/>
              <w:right w:val="nil"/>
            </w:tcBorders>
            <w:shd w:val="clear" w:color="auto" w:fill="auto"/>
            <w:noWrap/>
            <w:hideMark/>
          </w:tcPr>
          <w:p w14:paraId="028F823B" w14:textId="77777777" w:rsidR="005F2E05" w:rsidRPr="005F2E05" w:rsidRDefault="005F2E05" w:rsidP="005F2E05">
            <w:pPr>
              <w:pStyle w:val="TableText"/>
              <w:keepNext/>
              <w:tabs>
                <w:tab w:val="decimal" w:pos="677"/>
              </w:tabs>
              <w:rPr>
                <w:lang w:eastAsia="en-NZ"/>
              </w:rPr>
            </w:pPr>
            <w:r w:rsidRPr="005F2E05">
              <w:rPr>
                <w:lang w:eastAsia="en-NZ"/>
              </w:rPr>
              <w:t>16</w:t>
            </w:r>
          </w:p>
        </w:tc>
        <w:tc>
          <w:tcPr>
            <w:tcW w:w="1182" w:type="dxa"/>
            <w:tcBorders>
              <w:top w:val="nil"/>
              <w:left w:val="nil"/>
              <w:bottom w:val="nil"/>
              <w:right w:val="nil"/>
            </w:tcBorders>
            <w:shd w:val="clear" w:color="auto" w:fill="auto"/>
            <w:noWrap/>
            <w:hideMark/>
          </w:tcPr>
          <w:p w14:paraId="5683C5A8" w14:textId="77777777" w:rsidR="005F2E05" w:rsidRPr="005F2E05" w:rsidRDefault="005F2E05" w:rsidP="005F2E05">
            <w:pPr>
              <w:pStyle w:val="TableText"/>
              <w:keepNext/>
              <w:jc w:val="center"/>
              <w:rPr>
                <w:lang w:eastAsia="en-NZ"/>
              </w:rPr>
            </w:pPr>
            <w:r w:rsidRPr="005F2E05">
              <w:rPr>
                <w:lang w:eastAsia="en-NZ"/>
              </w:rPr>
              <w:t>0.3</w:t>
            </w:r>
          </w:p>
        </w:tc>
      </w:tr>
      <w:tr w:rsidR="005F2E05" w:rsidRPr="005F2E05" w14:paraId="1CF7A6E4" w14:textId="77777777" w:rsidTr="005F2E05">
        <w:trPr>
          <w:cantSplit/>
        </w:trPr>
        <w:tc>
          <w:tcPr>
            <w:tcW w:w="993" w:type="dxa"/>
            <w:tcBorders>
              <w:top w:val="nil"/>
              <w:left w:val="nil"/>
              <w:bottom w:val="nil"/>
              <w:right w:val="nil"/>
            </w:tcBorders>
            <w:shd w:val="clear" w:color="auto" w:fill="auto"/>
            <w:noWrap/>
            <w:hideMark/>
          </w:tcPr>
          <w:p w14:paraId="514166B9" w14:textId="77777777" w:rsidR="005F2E05" w:rsidRPr="005F2E05" w:rsidRDefault="005F2E05" w:rsidP="005F2E05">
            <w:pPr>
              <w:pStyle w:val="TableText"/>
              <w:keepNext/>
              <w:rPr>
                <w:lang w:eastAsia="en-NZ"/>
              </w:rPr>
            </w:pPr>
            <w:r w:rsidRPr="005F2E05">
              <w:rPr>
                <w:lang w:eastAsia="en-NZ"/>
              </w:rPr>
              <w:t>2015</w:t>
            </w:r>
          </w:p>
        </w:tc>
        <w:tc>
          <w:tcPr>
            <w:tcW w:w="1181" w:type="dxa"/>
            <w:tcBorders>
              <w:top w:val="nil"/>
              <w:left w:val="nil"/>
              <w:bottom w:val="nil"/>
              <w:right w:val="nil"/>
            </w:tcBorders>
            <w:shd w:val="clear" w:color="auto" w:fill="auto"/>
            <w:noWrap/>
            <w:hideMark/>
          </w:tcPr>
          <w:p w14:paraId="550EB679" w14:textId="77777777" w:rsidR="005F2E05" w:rsidRPr="005F2E05" w:rsidRDefault="005F2E05" w:rsidP="005F2E05">
            <w:pPr>
              <w:pStyle w:val="TableText"/>
              <w:keepNext/>
              <w:tabs>
                <w:tab w:val="decimal" w:pos="709"/>
              </w:tabs>
              <w:rPr>
                <w:lang w:eastAsia="en-NZ"/>
              </w:rPr>
            </w:pPr>
            <w:r w:rsidRPr="005F2E05">
              <w:rPr>
                <w:lang w:eastAsia="en-NZ"/>
              </w:rPr>
              <w:t>147</w:t>
            </w:r>
          </w:p>
        </w:tc>
        <w:tc>
          <w:tcPr>
            <w:tcW w:w="1182" w:type="dxa"/>
            <w:tcBorders>
              <w:top w:val="nil"/>
              <w:left w:val="nil"/>
              <w:bottom w:val="nil"/>
              <w:right w:val="nil"/>
            </w:tcBorders>
            <w:shd w:val="clear" w:color="auto" w:fill="auto"/>
            <w:noWrap/>
            <w:hideMark/>
          </w:tcPr>
          <w:p w14:paraId="307B360C" w14:textId="77777777" w:rsidR="005F2E05" w:rsidRPr="005F2E05" w:rsidRDefault="005F2E05" w:rsidP="005F2E05">
            <w:pPr>
              <w:pStyle w:val="TableText"/>
              <w:keepNext/>
              <w:jc w:val="center"/>
              <w:rPr>
                <w:lang w:eastAsia="en-NZ"/>
              </w:rPr>
            </w:pPr>
            <w:r w:rsidRPr="005F2E05">
              <w:rPr>
                <w:lang w:eastAsia="en-NZ"/>
              </w:rPr>
              <w:t>0.3</w:t>
            </w:r>
          </w:p>
        </w:tc>
        <w:tc>
          <w:tcPr>
            <w:tcW w:w="1182" w:type="dxa"/>
            <w:tcBorders>
              <w:top w:val="nil"/>
              <w:left w:val="nil"/>
              <w:bottom w:val="nil"/>
              <w:right w:val="nil"/>
            </w:tcBorders>
            <w:shd w:val="clear" w:color="auto" w:fill="auto"/>
            <w:noWrap/>
            <w:hideMark/>
          </w:tcPr>
          <w:p w14:paraId="01D52808" w14:textId="77777777" w:rsidR="005F2E05" w:rsidRPr="005F2E05" w:rsidRDefault="005F2E05" w:rsidP="005F2E05">
            <w:pPr>
              <w:pStyle w:val="TableText"/>
              <w:keepNext/>
              <w:tabs>
                <w:tab w:val="decimal" w:pos="684"/>
              </w:tabs>
              <w:rPr>
                <w:lang w:eastAsia="en-NZ"/>
              </w:rPr>
            </w:pPr>
            <w:r w:rsidRPr="005F2E05">
              <w:rPr>
                <w:lang w:eastAsia="en-NZ"/>
              </w:rPr>
              <w:t>129</w:t>
            </w:r>
          </w:p>
        </w:tc>
        <w:tc>
          <w:tcPr>
            <w:tcW w:w="1182" w:type="dxa"/>
            <w:tcBorders>
              <w:top w:val="nil"/>
              <w:left w:val="nil"/>
              <w:bottom w:val="nil"/>
              <w:right w:val="nil"/>
            </w:tcBorders>
            <w:shd w:val="clear" w:color="auto" w:fill="auto"/>
            <w:noWrap/>
            <w:hideMark/>
          </w:tcPr>
          <w:p w14:paraId="696D5AD3" w14:textId="77777777" w:rsidR="005F2E05" w:rsidRPr="005F2E05" w:rsidRDefault="005F2E05" w:rsidP="005F2E05">
            <w:pPr>
              <w:pStyle w:val="TableText"/>
              <w:keepN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23423908" w14:textId="77777777" w:rsidR="005F2E05" w:rsidRPr="005F2E05" w:rsidRDefault="005F2E05" w:rsidP="005F2E05">
            <w:pPr>
              <w:pStyle w:val="TableText"/>
              <w:keepNext/>
              <w:tabs>
                <w:tab w:val="decimal" w:pos="677"/>
              </w:tabs>
              <w:rPr>
                <w:lang w:eastAsia="en-NZ"/>
              </w:rPr>
            </w:pPr>
            <w:r w:rsidRPr="005F2E05">
              <w:rPr>
                <w:lang w:eastAsia="en-NZ"/>
              </w:rPr>
              <w:t>18</w:t>
            </w:r>
          </w:p>
        </w:tc>
        <w:tc>
          <w:tcPr>
            <w:tcW w:w="1182" w:type="dxa"/>
            <w:tcBorders>
              <w:top w:val="nil"/>
              <w:left w:val="nil"/>
              <w:bottom w:val="nil"/>
              <w:right w:val="nil"/>
            </w:tcBorders>
            <w:shd w:val="clear" w:color="auto" w:fill="auto"/>
            <w:noWrap/>
            <w:hideMark/>
          </w:tcPr>
          <w:p w14:paraId="3E92B35C" w14:textId="77777777" w:rsidR="005F2E05" w:rsidRPr="005F2E05" w:rsidRDefault="005F2E05" w:rsidP="005F2E05">
            <w:pPr>
              <w:pStyle w:val="TableText"/>
              <w:keepNext/>
              <w:jc w:val="center"/>
              <w:rPr>
                <w:lang w:eastAsia="en-NZ"/>
              </w:rPr>
            </w:pPr>
            <w:r w:rsidRPr="005F2E05">
              <w:rPr>
                <w:lang w:eastAsia="en-NZ"/>
              </w:rPr>
              <w:t>0.3</w:t>
            </w:r>
          </w:p>
        </w:tc>
      </w:tr>
      <w:tr w:rsidR="005F2E05" w:rsidRPr="005F2E05" w14:paraId="11B2658D" w14:textId="77777777" w:rsidTr="005F2E05">
        <w:trPr>
          <w:cantSplit/>
        </w:trPr>
        <w:tc>
          <w:tcPr>
            <w:tcW w:w="993" w:type="dxa"/>
            <w:tcBorders>
              <w:top w:val="nil"/>
              <w:left w:val="nil"/>
              <w:bottom w:val="nil"/>
              <w:right w:val="nil"/>
            </w:tcBorders>
            <w:shd w:val="clear" w:color="auto" w:fill="auto"/>
            <w:noWrap/>
            <w:hideMark/>
          </w:tcPr>
          <w:p w14:paraId="63CA43D4" w14:textId="77777777" w:rsidR="005F2E05" w:rsidRPr="005F2E05" w:rsidRDefault="005F2E05" w:rsidP="005F2E05">
            <w:pPr>
              <w:pStyle w:val="TableText"/>
              <w:keepNext/>
              <w:rPr>
                <w:lang w:eastAsia="en-NZ"/>
              </w:rPr>
            </w:pPr>
            <w:r w:rsidRPr="005F2E05">
              <w:rPr>
                <w:lang w:eastAsia="en-NZ"/>
              </w:rPr>
              <w:t>2016</w:t>
            </w:r>
          </w:p>
        </w:tc>
        <w:tc>
          <w:tcPr>
            <w:tcW w:w="1181" w:type="dxa"/>
            <w:tcBorders>
              <w:top w:val="nil"/>
              <w:left w:val="nil"/>
              <w:bottom w:val="nil"/>
              <w:right w:val="nil"/>
            </w:tcBorders>
            <w:shd w:val="clear" w:color="auto" w:fill="auto"/>
            <w:noWrap/>
            <w:hideMark/>
          </w:tcPr>
          <w:p w14:paraId="61991566" w14:textId="77777777" w:rsidR="005F2E05" w:rsidRPr="005F2E05" w:rsidRDefault="005F2E05" w:rsidP="005F2E05">
            <w:pPr>
              <w:pStyle w:val="TableText"/>
              <w:keepNext/>
              <w:tabs>
                <w:tab w:val="decimal" w:pos="709"/>
              </w:tabs>
              <w:rPr>
                <w:lang w:eastAsia="en-NZ"/>
              </w:rPr>
            </w:pPr>
            <w:r w:rsidRPr="005F2E05">
              <w:rPr>
                <w:lang w:eastAsia="en-NZ"/>
              </w:rPr>
              <w:t>171</w:t>
            </w:r>
          </w:p>
        </w:tc>
        <w:tc>
          <w:tcPr>
            <w:tcW w:w="1182" w:type="dxa"/>
            <w:tcBorders>
              <w:top w:val="nil"/>
              <w:left w:val="nil"/>
              <w:bottom w:val="nil"/>
              <w:right w:val="nil"/>
            </w:tcBorders>
            <w:shd w:val="clear" w:color="auto" w:fill="auto"/>
            <w:noWrap/>
            <w:hideMark/>
          </w:tcPr>
          <w:p w14:paraId="48D6CDC9" w14:textId="77777777" w:rsidR="005F2E05" w:rsidRPr="005F2E05" w:rsidRDefault="005F2E05" w:rsidP="005F2E05">
            <w:pPr>
              <w:pStyle w:val="TableText"/>
              <w:keepN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73A168CA" w14:textId="77777777" w:rsidR="005F2E05" w:rsidRPr="005F2E05" w:rsidRDefault="005F2E05" w:rsidP="005F2E05">
            <w:pPr>
              <w:pStyle w:val="TableText"/>
              <w:keepNext/>
              <w:tabs>
                <w:tab w:val="decimal" w:pos="684"/>
              </w:tabs>
              <w:rPr>
                <w:lang w:eastAsia="en-NZ"/>
              </w:rPr>
            </w:pPr>
            <w:r w:rsidRPr="005F2E05">
              <w:rPr>
                <w:lang w:eastAsia="en-NZ"/>
              </w:rPr>
              <w:t>142</w:t>
            </w:r>
          </w:p>
        </w:tc>
        <w:tc>
          <w:tcPr>
            <w:tcW w:w="1182" w:type="dxa"/>
            <w:tcBorders>
              <w:top w:val="nil"/>
              <w:left w:val="nil"/>
              <w:bottom w:val="nil"/>
              <w:right w:val="nil"/>
            </w:tcBorders>
            <w:shd w:val="clear" w:color="auto" w:fill="auto"/>
            <w:noWrap/>
            <w:hideMark/>
          </w:tcPr>
          <w:p w14:paraId="123E063F" w14:textId="77777777" w:rsidR="005F2E05" w:rsidRPr="005F2E05" w:rsidRDefault="005F2E05" w:rsidP="005F2E05">
            <w:pPr>
              <w:pStyle w:val="TableText"/>
              <w:keepN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708251E9" w14:textId="77777777" w:rsidR="005F2E05" w:rsidRPr="005F2E05" w:rsidRDefault="005F2E05" w:rsidP="005F2E05">
            <w:pPr>
              <w:pStyle w:val="TableText"/>
              <w:keepNext/>
              <w:tabs>
                <w:tab w:val="decimal" w:pos="677"/>
              </w:tabs>
              <w:rPr>
                <w:lang w:eastAsia="en-NZ"/>
              </w:rPr>
            </w:pPr>
            <w:r w:rsidRPr="005F2E05">
              <w:rPr>
                <w:lang w:eastAsia="en-NZ"/>
              </w:rPr>
              <w:t>29</w:t>
            </w:r>
          </w:p>
        </w:tc>
        <w:tc>
          <w:tcPr>
            <w:tcW w:w="1182" w:type="dxa"/>
            <w:tcBorders>
              <w:top w:val="nil"/>
              <w:left w:val="nil"/>
              <w:bottom w:val="nil"/>
              <w:right w:val="nil"/>
            </w:tcBorders>
            <w:shd w:val="clear" w:color="auto" w:fill="auto"/>
            <w:noWrap/>
            <w:hideMark/>
          </w:tcPr>
          <w:p w14:paraId="528D4C3B" w14:textId="77777777" w:rsidR="005F2E05" w:rsidRPr="005F2E05" w:rsidRDefault="005F2E05" w:rsidP="005F2E05">
            <w:pPr>
              <w:pStyle w:val="TableText"/>
              <w:keepNext/>
              <w:jc w:val="center"/>
              <w:rPr>
                <w:lang w:eastAsia="en-NZ"/>
              </w:rPr>
            </w:pPr>
            <w:r w:rsidRPr="005F2E05">
              <w:rPr>
                <w:lang w:eastAsia="en-NZ"/>
              </w:rPr>
              <w:t>0.5</w:t>
            </w:r>
          </w:p>
        </w:tc>
      </w:tr>
      <w:tr w:rsidR="005F2E05" w:rsidRPr="005F2E05" w14:paraId="2D4943F2" w14:textId="77777777" w:rsidTr="005F2E05">
        <w:trPr>
          <w:cantSplit/>
        </w:trPr>
        <w:tc>
          <w:tcPr>
            <w:tcW w:w="993" w:type="dxa"/>
            <w:tcBorders>
              <w:top w:val="nil"/>
              <w:left w:val="nil"/>
              <w:bottom w:val="nil"/>
              <w:right w:val="nil"/>
            </w:tcBorders>
            <w:shd w:val="clear" w:color="auto" w:fill="auto"/>
            <w:noWrap/>
            <w:hideMark/>
          </w:tcPr>
          <w:p w14:paraId="03EE9E34" w14:textId="77777777" w:rsidR="005F2E05" w:rsidRPr="005F2E05" w:rsidRDefault="005F2E05" w:rsidP="005F2E05">
            <w:pPr>
              <w:pStyle w:val="TableText"/>
              <w:keepNext/>
              <w:rPr>
                <w:lang w:eastAsia="en-NZ"/>
              </w:rPr>
            </w:pPr>
            <w:r w:rsidRPr="005F2E05">
              <w:rPr>
                <w:lang w:eastAsia="en-NZ"/>
              </w:rPr>
              <w:t>2017</w:t>
            </w:r>
          </w:p>
        </w:tc>
        <w:tc>
          <w:tcPr>
            <w:tcW w:w="1181" w:type="dxa"/>
            <w:tcBorders>
              <w:top w:val="nil"/>
              <w:left w:val="nil"/>
              <w:bottom w:val="nil"/>
              <w:right w:val="nil"/>
            </w:tcBorders>
            <w:shd w:val="clear" w:color="auto" w:fill="auto"/>
            <w:noWrap/>
            <w:hideMark/>
          </w:tcPr>
          <w:p w14:paraId="7437EB68" w14:textId="77777777" w:rsidR="005F2E05" w:rsidRPr="005F2E05" w:rsidRDefault="005F2E05" w:rsidP="005F2E05">
            <w:pPr>
              <w:pStyle w:val="TableText"/>
              <w:keepNext/>
              <w:tabs>
                <w:tab w:val="decimal" w:pos="709"/>
              </w:tabs>
              <w:rPr>
                <w:lang w:eastAsia="en-NZ"/>
              </w:rPr>
            </w:pPr>
            <w:r w:rsidRPr="005F2E05">
              <w:rPr>
                <w:lang w:eastAsia="en-NZ"/>
              </w:rPr>
              <w:t>140</w:t>
            </w:r>
          </w:p>
        </w:tc>
        <w:tc>
          <w:tcPr>
            <w:tcW w:w="1182" w:type="dxa"/>
            <w:tcBorders>
              <w:top w:val="nil"/>
              <w:left w:val="nil"/>
              <w:bottom w:val="nil"/>
              <w:right w:val="nil"/>
            </w:tcBorders>
            <w:shd w:val="clear" w:color="auto" w:fill="auto"/>
            <w:noWrap/>
            <w:hideMark/>
          </w:tcPr>
          <w:p w14:paraId="204EEFAA" w14:textId="77777777" w:rsidR="005F2E05" w:rsidRPr="005F2E05" w:rsidRDefault="005F2E05" w:rsidP="005F2E05">
            <w:pPr>
              <w:pStyle w:val="TableText"/>
              <w:keepNext/>
              <w:jc w:val="center"/>
              <w:rPr>
                <w:lang w:eastAsia="en-NZ"/>
              </w:rPr>
            </w:pPr>
            <w:r w:rsidRPr="005F2E05">
              <w:rPr>
                <w:lang w:eastAsia="en-NZ"/>
              </w:rPr>
              <w:t>0.3</w:t>
            </w:r>
          </w:p>
        </w:tc>
        <w:tc>
          <w:tcPr>
            <w:tcW w:w="1182" w:type="dxa"/>
            <w:tcBorders>
              <w:top w:val="nil"/>
              <w:left w:val="nil"/>
              <w:bottom w:val="nil"/>
              <w:right w:val="nil"/>
            </w:tcBorders>
            <w:shd w:val="clear" w:color="auto" w:fill="auto"/>
            <w:noWrap/>
            <w:hideMark/>
          </w:tcPr>
          <w:p w14:paraId="0F4D2267" w14:textId="77777777" w:rsidR="005F2E05" w:rsidRPr="005F2E05" w:rsidRDefault="005F2E05" w:rsidP="005F2E05">
            <w:pPr>
              <w:pStyle w:val="TableText"/>
              <w:keepNext/>
              <w:tabs>
                <w:tab w:val="decimal" w:pos="684"/>
              </w:tabs>
              <w:rPr>
                <w:lang w:eastAsia="en-NZ"/>
              </w:rPr>
            </w:pPr>
            <w:r w:rsidRPr="005F2E05">
              <w:rPr>
                <w:lang w:eastAsia="en-NZ"/>
              </w:rPr>
              <w:t>123</w:t>
            </w:r>
          </w:p>
        </w:tc>
        <w:tc>
          <w:tcPr>
            <w:tcW w:w="1182" w:type="dxa"/>
            <w:tcBorders>
              <w:top w:val="nil"/>
              <w:left w:val="nil"/>
              <w:bottom w:val="nil"/>
              <w:right w:val="nil"/>
            </w:tcBorders>
            <w:shd w:val="clear" w:color="auto" w:fill="auto"/>
            <w:noWrap/>
            <w:hideMark/>
          </w:tcPr>
          <w:p w14:paraId="1D2D9480" w14:textId="77777777" w:rsidR="005F2E05" w:rsidRPr="005F2E05" w:rsidRDefault="005F2E05" w:rsidP="005F2E05">
            <w:pPr>
              <w:pStyle w:val="TableText"/>
              <w:keepNext/>
              <w:jc w:val="center"/>
              <w:rPr>
                <w:lang w:eastAsia="en-NZ"/>
              </w:rPr>
            </w:pPr>
            <w:r w:rsidRPr="005F2E05">
              <w:rPr>
                <w:lang w:eastAsia="en-NZ"/>
              </w:rPr>
              <w:t>0.3</w:t>
            </w:r>
          </w:p>
        </w:tc>
        <w:tc>
          <w:tcPr>
            <w:tcW w:w="1182" w:type="dxa"/>
            <w:tcBorders>
              <w:top w:val="nil"/>
              <w:left w:val="nil"/>
              <w:bottom w:val="nil"/>
              <w:right w:val="nil"/>
            </w:tcBorders>
            <w:shd w:val="clear" w:color="auto" w:fill="auto"/>
            <w:noWrap/>
            <w:hideMark/>
          </w:tcPr>
          <w:p w14:paraId="78A6A61F" w14:textId="77777777" w:rsidR="005F2E05" w:rsidRPr="005F2E05" w:rsidRDefault="005F2E05" w:rsidP="005F2E05">
            <w:pPr>
              <w:pStyle w:val="TableText"/>
              <w:keepNext/>
              <w:tabs>
                <w:tab w:val="decimal" w:pos="677"/>
              </w:tabs>
              <w:rPr>
                <w:lang w:eastAsia="en-NZ"/>
              </w:rPr>
            </w:pPr>
            <w:r w:rsidRPr="005F2E05">
              <w:rPr>
                <w:lang w:eastAsia="en-NZ"/>
              </w:rPr>
              <w:t>17</w:t>
            </w:r>
          </w:p>
        </w:tc>
        <w:tc>
          <w:tcPr>
            <w:tcW w:w="1182" w:type="dxa"/>
            <w:tcBorders>
              <w:top w:val="nil"/>
              <w:left w:val="nil"/>
              <w:bottom w:val="nil"/>
              <w:right w:val="nil"/>
            </w:tcBorders>
            <w:shd w:val="clear" w:color="auto" w:fill="auto"/>
            <w:noWrap/>
            <w:hideMark/>
          </w:tcPr>
          <w:p w14:paraId="2C3FF93C" w14:textId="77777777" w:rsidR="005F2E05" w:rsidRPr="005F2E05" w:rsidRDefault="005F2E05" w:rsidP="005F2E05">
            <w:pPr>
              <w:pStyle w:val="TableText"/>
              <w:keepNext/>
              <w:jc w:val="center"/>
              <w:rPr>
                <w:lang w:eastAsia="en-NZ"/>
              </w:rPr>
            </w:pPr>
            <w:r w:rsidRPr="005F2E05">
              <w:rPr>
                <w:lang w:eastAsia="en-NZ"/>
              </w:rPr>
              <w:t>0.3</w:t>
            </w:r>
          </w:p>
        </w:tc>
      </w:tr>
      <w:tr w:rsidR="005F2E05" w:rsidRPr="005F2E05" w14:paraId="61C6A14B" w14:textId="77777777" w:rsidTr="005F2E05">
        <w:trPr>
          <w:cantSplit/>
        </w:trPr>
        <w:tc>
          <w:tcPr>
            <w:tcW w:w="993" w:type="dxa"/>
            <w:tcBorders>
              <w:top w:val="nil"/>
              <w:left w:val="nil"/>
              <w:bottom w:val="single" w:sz="4" w:space="0" w:color="A6A6A6" w:themeColor="background1" w:themeShade="A6"/>
              <w:right w:val="nil"/>
            </w:tcBorders>
            <w:shd w:val="clear" w:color="auto" w:fill="auto"/>
            <w:noWrap/>
            <w:hideMark/>
          </w:tcPr>
          <w:p w14:paraId="6EC069E3" w14:textId="77777777" w:rsidR="005F2E05" w:rsidRPr="005F2E05" w:rsidRDefault="005F2E05" w:rsidP="005F2E05">
            <w:pPr>
              <w:pStyle w:val="TableText"/>
              <w:rPr>
                <w:lang w:eastAsia="en-NZ"/>
              </w:rPr>
            </w:pPr>
            <w:r w:rsidRPr="005F2E05">
              <w:rPr>
                <w:lang w:eastAsia="en-NZ"/>
              </w:rPr>
              <w:t>2018</w:t>
            </w:r>
          </w:p>
        </w:tc>
        <w:tc>
          <w:tcPr>
            <w:tcW w:w="1181" w:type="dxa"/>
            <w:tcBorders>
              <w:top w:val="nil"/>
              <w:left w:val="nil"/>
              <w:bottom w:val="single" w:sz="4" w:space="0" w:color="A6A6A6" w:themeColor="background1" w:themeShade="A6"/>
              <w:right w:val="nil"/>
            </w:tcBorders>
            <w:shd w:val="clear" w:color="auto" w:fill="auto"/>
            <w:noWrap/>
            <w:hideMark/>
          </w:tcPr>
          <w:p w14:paraId="66AB1489" w14:textId="77777777" w:rsidR="005F2E05" w:rsidRPr="005F2E05" w:rsidRDefault="005F2E05" w:rsidP="005F2E05">
            <w:pPr>
              <w:pStyle w:val="TableText"/>
              <w:tabs>
                <w:tab w:val="decimal" w:pos="709"/>
              </w:tabs>
              <w:rPr>
                <w:lang w:eastAsia="en-NZ"/>
              </w:rPr>
            </w:pPr>
            <w:r w:rsidRPr="005F2E05">
              <w:rPr>
                <w:lang w:eastAsia="en-NZ"/>
              </w:rPr>
              <w:t>161</w:t>
            </w:r>
          </w:p>
        </w:tc>
        <w:tc>
          <w:tcPr>
            <w:tcW w:w="1182" w:type="dxa"/>
            <w:tcBorders>
              <w:top w:val="nil"/>
              <w:left w:val="nil"/>
              <w:bottom w:val="single" w:sz="4" w:space="0" w:color="A6A6A6" w:themeColor="background1" w:themeShade="A6"/>
              <w:right w:val="nil"/>
            </w:tcBorders>
            <w:shd w:val="clear" w:color="auto" w:fill="auto"/>
            <w:noWrap/>
            <w:hideMark/>
          </w:tcPr>
          <w:p w14:paraId="4C3FBB56"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single" w:sz="4" w:space="0" w:color="A6A6A6" w:themeColor="background1" w:themeShade="A6"/>
              <w:right w:val="nil"/>
            </w:tcBorders>
            <w:shd w:val="clear" w:color="auto" w:fill="auto"/>
            <w:noWrap/>
            <w:hideMark/>
          </w:tcPr>
          <w:p w14:paraId="4402BDD7" w14:textId="77777777" w:rsidR="005F2E05" w:rsidRPr="005F2E05" w:rsidRDefault="005F2E05" w:rsidP="005F2E05">
            <w:pPr>
              <w:pStyle w:val="TableText"/>
              <w:tabs>
                <w:tab w:val="decimal" w:pos="684"/>
              </w:tabs>
              <w:rPr>
                <w:lang w:eastAsia="en-NZ"/>
              </w:rPr>
            </w:pPr>
            <w:r w:rsidRPr="005F2E05">
              <w:rPr>
                <w:lang w:eastAsia="en-NZ"/>
              </w:rPr>
              <w:t>143</w:t>
            </w:r>
          </w:p>
        </w:tc>
        <w:tc>
          <w:tcPr>
            <w:tcW w:w="1182" w:type="dxa"/>
            <w:tcBorders>
              <w:top w:val="nil"/>
              <w:left w:val="nil"/>
              <w:bottom w:val="single" w:sz="4" w:space="0" w:color="A6A6A6" w:themeColor="background1" w:themeShade="A6"/>
              <w:right w:val="nil"/>
            </w:tcBorders>
            <w:shd w:val="clear" w:color="auto" w:fill="auto"/>
            <w:noWrap/>
            <w:hideMark/>
          </w:tcPr>
          <w:p w14:paraId="3839B4A7"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single" w:sz="4" w:space="0" w:color="A6A6A6" w:themeColor="background1" w:themeShade="A6"/>
              <w:right w:val="nil"/>
            </w:tcBorders>
            <w:shd w:val="clear" w:color="auto" w:fill="auto"/>
            <w:noWrap/>
            <w:hideMark/>
          </w:tcPr>
          <w:p w14:paraId="18D43274" w14:textId="77777777" w:rsidR="005F2E05" w:rsidRPr="005F2E05" w:rsidRDefault="005F2E05" w:rsidP="005F2E05">
            <w:pPr>
              <w:pStyle w:val="TableText"/>
              <w:tabs>
                <w:tab w:val="decimal" w:pos="677"/>
              </w:tabs>
              <w:rPr>
                <w:lang w:eastAsia="en-NZ"/>
              </w:rPr>
            </w:pPr>
            <w:r w:rsidRPr="005F2E05">
              <w:rPr>
                <w:lang w:eastAsia="en-NZ"/>
              </w:rPr>
              <w:t>18</w:t>
            </w:r>
          </w:p>
        </w:tc>
        <w:tc>
          <w:tcPr>
            <w:tcW w:w="1182" w:type="dxa"/>
            <w:tcBorders>
              <w:top w:val="nil"/>
              <w:left w:val="nil"/>
              <w:bottom w:val="single" w:sz="4" w:space="0" w:color="A6A6A6" w:themeColor="background1" w:themeShade="A6"/>
              <w:right w:val="nil"/>
            </w:tcBorders>
            <w:shd w:val="clear" w:color="auto" w:fill="auto"/>
            <w:noWrap/>
            <w:hideMark/>
          </w:tcPr>
          <w:p w14:paraId="1FA04011" w14:textId="77777777" w:rsidR="005F2E05" w:rsidRPr="005F2E05" w:rsidRDefault="005F2E05" w:rsidP="005F2E05">
            <w:pPr>
              <w:pStyle w:val="TableText"/>
              <w:jc w:val="center"/>
              <w:rPr>
                <w:lang w:eastAsia="en-NZ"/>
              </w:rPr>
            </w:pPr>
            <w:r w:rsidRPr="005F2E05">
              <w:rPr>
                <w:lang w:eastAsia="en-NZ"/>
              </w:rPr>
              <w:t>0.3</w:t>
            </w:r>
          </w:p>
        </w:tc>
      </w:tr>
      <w:tr w:rsidR="005F2E05" w:rsidRPr="005F2E05" w14:paraId="1105CAE8" w14:textId="77777777" w:rsidTr="00B95FD6">
        <w:trPr>
          <w:cantSplit/>
        </w:trPr>
        <w:tc>
          <w:tcPr>
            <w:tcW w:w="8084" w:type="dxa"/>
            <w:gridSpan w:val="7"/>
            <w:tcBorders>
              <w:top w:val="single" w:sz="4" w:space="0" w:color="A6A6A6" w:themeColor="background1" w:themeShade="A6"/>
              <w:left w:val="nil"/>
              <w:bottom w:val="nil"/>
              <w:right w:val="nil"/>
            </w:tcBorders>
            <w:shd w:val="clear" w:color="auto" w:fill="auto"/>
            <w:noWrap/>
            <w:hideMark/>
          </w:tcPr>
          <w:p w14:paraId="1C26A146" w14:textId="77777777" w:rsidR="005F2E05" w:rsidRPr="005F2E05" w:rsidRDefault="005F2E05" w:rsidP="005F2E05">
            <w:pPr>
              <w:pStyle w:val="TableText"/>
              <w:rPr>
                <w:lang w:eastAsia="en-NZ"/>
              </w:rPr>
            </w:pPr>
            <w:r w:rsidRPr="005F2E05">
              <w:rPr>
                <w:b/>
                <w:lang w:eastAsia="en-NZ"/>
              </w:rPr>
              <w:t>Trisomy 13</w:t>
            </w:r>
          </w:p>
        </w:tc>
      </w:tr>
      <w:tr w:rsidR="005F2E05" w:rsidRPr="005F2E05" w14:paraId="4F704717" w14:textId="77777777" w:rsidTr="005F2E05">
        <w:trPr>
          <w:cantSplit/>
        </w:trPr>
        <w:tc>
          <w:tcPr>
            <w:tcW w:w="993" w:type="dxa"/>
            <w:tcBorders>
              <w:top w:val="nil"/>
              <w:left w:val="nil"/>
              <w:bottom w:val="nil"/>
              <w:right w:val="nil"/>
            </w:tcBorders>
            <w:shd w:val="clear" w:color="auto" w:fill="auto"/>
            <w:noWrap/>
            <w:hideMark/>
          </w:tcPr>
          <w:p w14:paraId="2645DCE8" w14:textId="77777777" w:rsidR="005F2E05" w:rsidRPr="005F2E05" w:rsidRDefault="005F2E05" w:rsidP="005F2E05">
            <w:pPr>
              <w:pStyle w:val="TableText"/>
              <w:rPr>
                <w:lang w:eastAsia="en-NZ"/>
              </w:rPr>
            </w:pPr>
            <w:r w:rsidRPr="005F2E05">
              <w:rPr>
                <w:lang w:eastAsia="en-NZ"/>
              </w:rPr>
              <w:t>2013</w:t>
            </w:r>
          </w:p>
        </w:tc>
        <w:tc>
          <w:tcPr>
            <w:tcW w:w="1181" w:type="dxa"/>
            <w:tcBorders>
              <w:top w:val="nil"/>
              <w:left w:val="nil"/>
              <w:bottom w:val="nil"/>
              <w:right w:val="nil"/>
            </w:tcBorders>
            <w:shd w:val="clear" w:color="auto" w:fill="auto"/>
            <w:noWrap/>
            <w:hideMark/>
          </w:tcPr>
          <w:p w14:paraId="613873B7" w14:textId="77777777" w:rsidR="005F2E05" w:rsidRPr="005F2E05" w:rsidRDefault="005F2E05" w:rsidP="005F2E05">
            <w:pPr>
              <w:pStyle w:val="TableText"/>
              <w:tabs>
                <w:tab w:val="decimal" w:pos="709"/>
              </w:tabs>
              <w:rPr>
                <w:lang w:eastAsia="en-NZ"/>
              </w:rPr>
            </w:pPr>
            <w:r w:rsidRPr="005F2E05">
              <w:rPr>
                <w:lang w:eastAsia="en-NZ"/>
              </w:rPr>
              <w:t>162</w:t>
            </w:r>
          </w:p>
        </w:tc>
        <w:tc>
          <w:tcPr>
            <w:tcW w:w="1182" w:type="dxa"/>
            <w:tcBorders>
              <w:top w:val="nil"/>
              <w:left w:val="nil"/>
              <w:bottom w:val="nil"/>
              <w:right w:val="nil"/>
            </w:tcBorders>
            <w:shd w:val="clear" w:color="auto" w:fill="auto"/>
            <w:noWrap/>
            <w:hideMark/>
          </w:tcPr>
          <w:p w14:paraId="4DBC1F9A"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451534E8" w14:textId="77777777" w:rsidR="005F2E05" w:rsidRPr="005F2E05" w:rsidRDefault="005F2E05" w:rsidP="005F2E05">
            <w:pPr>
              <w:pStyle w:val="TableText"/>
              <w:tabs>
                <w:tab w:val="decimal" w:pos="684"/>
              </w:tabs>
              <w:rPr>
                <w:lang w:eastAsia="en-NZ"/>
              </w:rPr>
            </w:pPr>
            <w:r w:rsidRPr="005F2E05">
              <w:rPr>
                <w:lang w:eastAsia="en-NZ"/>
              </w:rPr>
              <w:t>148</w:t>
            </w:r>
          </w:p>
        </w:tc>
        <w:tc>
          <w:tcPr>
            <w:tcW w:w="1182" w:type="dxa"/>
            <w:tcBorders>
              <w:top w:val="nil"/>
              <w:left w:val="nil"/>
              <w:bottom w:val="nil"/>
              <w:right w:val="nil"/>
            </w:tcBorders>
            <w:shd w:val="clear" w:color="auto" w:fill="auto"/>
            <w:noWrap/>
            <w:hideMark/>
          </w:tcPr>
          <w:p w14:paraId="599B7994"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3C93FFAD" w14:textId="77777777" w:rsidR="005F2E05" w:rsidRPr="005F2E05" w:rsidRDefault="005F2E05" w:rsidP="005F2E05">
            <w:pPr>
              <w:pStyle w:val="TableText"/>
              <w:tabs>
                <w:tab w:val="decimal" w:pos="677"/>
              </w:tabs>
              <w:rPr>
                <w:lang w:eastAsia="en-NZ"/>
              </w:rPr>
            </w:pPr>
            <w:r w:rsidRPr="005F2E05">
              <w:rPr>
                <w:lang w:eastAsia="en-NZ"/>
              </w:rPr>
              <w:t>14</w:t>
            </w:r>
          </w:p>
        </w:tc>
        <w:tc>
          <w:tcPr>
            <w:tcW w:w="1182" w:type="dxa"/>
            <w:tcBorders>
              <w:top w:val="nil"/>
              <w:left w:val="nil"/>
              <w:bottom w:val="nil"/>
              <w:right w:val="nil"/>
            </w:tcBorders>
            <w:shd w:val="clear" w:color="auto" w:fill="auto"/>
            <w:noWrap/>
            <w:hideMark/>
          </w:tcPr>
          <w:p w14:paraId="14C472AE" w14:textId="77777777" w:rsidR="005F2E05" w:rsidRPr="005F2E05" w:rsidRDefault="005F2E05" w:rsidP="005F2E05">
            <w:pPr>
              <w:pStyle w:val="TableText"/>
              <w:jc w:val="center"/>
              <w:rPr>
                <w:lang w:eastAsia="en-NZ"/>
              </w:rPr>
            </w:pPr>
            <w:r w:rsidRPr="005F2E05">
              <w:rPr>
                <w:lang w:eastAsia="en-NZ"/>
              </w:rPr>
              <w:t>0.3</w:t>
            </w:r>
          </w:p>
        </w:tc>
      </w:tr>
      <w:tr w:rsidR="005F2E05" w:rsidRPr="005F2E05" w14:paraId="3E5E48AA" w14:textId="77777777" w:rsidTr="005F2E05">
        <w:trPr>
          <w:cantSplit/>
        </w:trPr>
        <w:tc>
          <w:tcPr>
            <w:tcW w:w="993" w:type="dxa"/>
            <w:tcBorders>
              <w:top w:val="nil"/>
              <w:left w:val="nil"/>
              <w:bottom w:val="nil"/>
              <w:right w:val="nil"/>
            </w:tcBorders>
            <w:shd w:val="clear" w:color="auto" w:fill="auto"/>
            <w:noWrap/>
            <w:hideMark/>
          </w:tcPr>
          <w:p w14:paraId="21641AF1" w14:textId="77777777" w:rsidR="005F2E05" w:rsidRPr="005F2E05" w:rsidRDefault="005F2E05" w:rsidP="005F2E05">
            <w:pPr>
              <w:pStyle w:val="TableText"/>
              <w:rPr>
                <w:lang w:eastAsia="en-NZ"/>
              </w:rPr>
            </w:pPr>
            <w:r w:rsidRPr="005F2E05">
              <w:rPr>
                <w:lang w:eastAsia="en-NZ"/>
              </w:rPr>
              <w:t>2014</w:t>
            </w:r>
          </w:p>
        </w:tc>
        <w:tc>
          <w:tcPr>
            <w:tcW w:w="1181" w:type="dxa"/>
            <w:tcBorders>
              <w:top w:val="nil"/>
              <w:left w:val="nil"/>
              <w:bottom w:val="nil"/>
              <w:right w:val="nil"/>
            </w:tcBorders>
            <w:shd w:val="clear" w:color="auto" w:fill="auto"/>
            <w:noWrap/>
            <w:hideMark/>
          </w:tcPr>
          <w:p w14:paraId="186A645F" w14:textId="77777777" w:rsidR="005F2E05" w:rsidRPr="005F2E05" w:rsidRDefault="005F2E05" w:rsidP="005F2E05">
            <w:pPr>
              <w:pStyle w:val="TableText"/>
              <w:tabs>
                <w:tab w:val="decimal" w:pos="709"/>
              </w:tabs>
              <w:rPr>
                <w:lang w:eastAsia="en-NZ"/>
              </w:rPr>
            </w:pPr>
            <w:r w:rsidRPr="005F2E05">
              <w:rPr>
                <w:lang w:eastAsia="en-NZ"/>
              </w:rPr>
              <w:t>152</w:t>
            </w:r>
          </w:p>
        </w:tc>
        <w:tc>
          <w:tcPr>
            <w:tcW w:w="1182" w:type="dxa"/>
            <w:tcBorders>
              <w:top w:val="nil"/>
              <w:left w:val="nil"/>
              <w:bottom w:val="nil"/>
              <w:right w:val="nil"/>
            </w:tcBorders>
            <w:shd w:val="clear" w:color="auto" w:fill="auto"/>
            <w:noWrap/>
            <w:hideMark/>
          </w:tcPr>
          <w:p w14:paraId="44995BAA"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4A5E69B7" w14:textId="77777777" w:rsidR="005F2E05" w:rsidRPr="005F2E05" w:rsidRDefault="005F2E05" w:rsidP="005F2E05">
            <w:pPr>
              <w:pStyle w:val="TableText"/>
              <w:tabs>
                <w:tab w:val="decimal" w:pos="684"/>
              </w:tabs>
              <w:rPr>
                <w:lang w:eastAsia="en-NZ"/>
              </w:rPr>
            </w:pPr>
            <w:r w:rsidRPr="005F2E05">
              <w:rPr>
                <w:lang w:eastAsia="en-NZ"/>
              </w:rPr>
              <w:t>138</w:t>
            </w:r>
          </w:p>
        </w:tc>
        <w:tc>
          <w:tcPr>
            <w:tcW w:w="1182" w:type="dxa"/>
            <w:tcBorders>
              <w:top w:val="nil"/>
              <w:left w:val="nil"/>
              <w:bottom w:val="nil"/>
              <w:right w:val="nil"/>
            </w:tcBorders>
            <w:shd w:val="clear" w:color="auto" w:fill="auto"/>
            <w:noWrap/>
            <w:hideMark/>
          </w:tcPr>
          <w:p w14:paraId="230A6CF8"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6203379D" w14:textId="77777777" w:rsidR="005F2E05" w:rsidRPr="005F2E05" w:rsidRDefault="005F2E05" w:rsidP="005F2E05">
            <w:pPr>
              <w:pStyle w:val="TableText"/>
              <w:tabs>
                <w:tab w:val="decimal" w:pos="677"/>
              </w:tabs>
              <w:rPr>
                <w:lang w:eastAsia="en-NZ"/>
              </w:rPr>
            </w:pPr>
            <w:r w:rsidRPr="005F2E05">
              <w:rPr>
                <w:lang w:eastAsia="en-NZ"/>
              </w:rPr>
              <w:t>14</w:t>
            </w:r>
          </w:p>
        </w:tc>
        <w:tc>
          <w:tcPr>
            <w:tcW w:w="1182" w:type="dxa"/>
            <w:tcBorders>
              <w:top w:val="nil"/>
              <w:left w:val="nil"/>
              <w:bottom w:val="nil"/>
              <w:right w:val="nil"/>
            </w:tcBorders>
            <w:shd w:val="clear" w:color="auto" w:fill="auto"/>
            <w:noWrap/>
            <w:hideMark/>
          </w:tcPr>
          <w:p w14:paraId="307973DA" w14:textId="77777777" w:rsidR="005F2E05" w:rsidRPr="005F2E05" w:rsidRDefault="005F2E05" w:rsidP="005F2E05">
            <w:pPr>
              <w:pStyle w:val="TableText"/>
              <w:jc w:val="center"/>
              <w:rPr>
                <w:lang w:eastAsia="en-NZ"/>
              </w:rPr>
            </w:pPr>
            <w:r w:rsidRPr="005F2E05">
              <w:rPr>
                <w:lang w:eastAsia="en-NZ"/>
              </w:rPr>
              <w:t>0.3</w:t>
            </w:r>
          </w:p>
        </w:tc>
      </w:tr>
      <w:tr w:rsidR="005F2E05" w:rsidRPr="005F2E05" w14:paraId="7BEDA08C" w14:textId="77777777" w:rsidTr="005F2E05">
        <w:trPr>
          <w:cantSplit/>
        </w:trPr>
        <w:tc>
          <w:tcPr>
            <w:tcW w:w="993" w:type="dxa"/>
            <w:tcBorders>
              <w:top w:val="nil"/>
              <w:left w:val="nil"/>
              <w:bottom w:val="nil"/>
              <w:right w:val="nil"/>
            </w:tcBorders>
            <w:shd w:val="clear" w:color="auto" w:fill="auto"/>
            <w:noWrap/>
            <w:hideMark/>
          </w:tcPr>
          <w:p w14:paraId="42166CC3" w14:textId="77777777" w:rsidR="005F2E05" w:rsidRPr="005F2E05" w:rsidRDefault="005F2E05" w:rsidP="005F2E05">
            <w:pPr>
              <w:pStyle w:val="TableText"/>
              <w:rPr>
                <w:lang w:eastAsia="en-NZ"/>
              </w:rPr>
            </w:pPr>
            <w:r w:rsidRPr="005F2E05">
              <w:rPr>
                <w:lang w:eastAsia="en-NZ"/>
              </w:rPr>
              <w:t>2015</w:t>
            </w:r>
          </w:p>
        </w:tc>
        <w:tc>
          <w:tcPr>
            <w:tcW w:w="1181" w:type="dxa"/>
            <w:tcBorders>
              <w:top w:val="nil"/>
              <w:left w:val="nil"/>
              <w:bottom w:val="nil"/>
              <w:right w:val="nil"/>
            </w:tcBorders>
            <w:shd w:val="clear" w:color="auto" w:fill="auto"/>
            <w:noWrap/>
            <w:hideMark/>
          </w:tcPr>
          <w:p w14:paraId="715747DC" w14:textId="77777777" w:rsidR="005F2E05" w:rsidRPr="005F2E05" w:rsidRDefault="005F2E05" w:rsidP="005F2E05">
            <w:pPr>
              <w:pStyle w:val="TableText"/>
              <w:tabs>
                <w:tab w:val="decimal" w:pos="709"/>
              </w:tabs>
              <w:rPr>
                <w:lang w:eastAsia="en-NZ"/>
              </w:rPr>
            </w:pPr>
            <w:r w:rsidRPr="005F2E05">
              <w:rPr>
                <w:lang w:eastAsia="en-NZ"/>
              </w:rPr>
              <w:t>161</w:t>
            </w:r>
          </w:p>
        </w:tc>
        <w:tc>
          <w:tcPr>
            <w:tcW w:w="1182" w:type="dxa"/>
            <w:tcBorders>
              <w:top w:val="nil"/>
              <w:left w:val="nil"/>
              <w:bottom w:val="nil"/>
              <w:right w:val="nil"/>
            </w:tcBorders>
            <w:shd w:val="clear" w:color="auto" w:fill="auto"/>
            <w:noWrap/>
            <w:hideMark/>
          </w:tcPr>
          <w:p w14:paraId="3C6CA6A7"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2F422584" w14:textId="77777777" w:rsidR="005F2E05" w:rsidRPr="005F2E05" w:rsidRDefault="005F2E05" w:rsidP="005F2E05">
            <w:pPr>
              <w:pStyle w:val="TableText"/>
              <w:tabs>
                <w:tab w:val="decimal" w:pos="684"/>
              </w:tabs>
              <w:rPr>
                <w:lang w:eastAsia="en-NZ"/>
              </w:rPr>
            </w:pPr>
            <w:r w:rsidRPr="005F2E05">
              <w:rPr>
                <w:lang w:eastAsia="en-NZ"/>
              </w:rPr>
              <w:t>149</w:t>
            </w:r>
          </w:p>
        </w:tc>
        <w:tc>
          <w:tcPr>
            <w:tcW w:w="1182" w:type="dxa"/>
            <w:tcBorders>
              <w:top w:val="nil"/>
              <w:left w:val="nil"/>
              <w:bottom w:val="nil"/>
              <w:right w:val="nil"/>
            </w:tcBorders>
            <w:shd w:val="clear" w:color="auto" w:fill="auto"/>
            <w:noWrap/>
            <w:hideMark/>
          </w:tcPr>
          <w:p w14:paraId="17A6126C"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591D6810" w14:textId="77777777" w:rsidR="005F2E05" w:rsidRPr="005F2E05" w:rsidRDefault="005F2E05" w:rsidP="005F2E05">
            <w:pPr>
              <w:pStyle w:val="TableText"/>
              <w:tabs>
                <w:tab w:val="decimal" w:pos="677"/>
              </w:tabs>
              <w:rPr>
                <w:lang w:eastAsia="en-NZ"/>
              </w:rPr>
            </w:pPr>
            <w:r w:rsidRPr="005F2E05">
              <w:rPr>
                <w:lang w:eastAsia="en-NZ"/>
              </w:rPr>
              <w:t>12</w:t>
            </w:r>
          </w:p>
        </w:tc>
        <w:tc>
          <w:tcPr>
            <w:tcW w:w="1182" w:type="dxa"/>
            <w:tcBorders>
              <w:top w:val="nil"/>
              <w:left w:val="nil"/>
              <w:bottom w:val="nil"/>
              <w:right w:val="nil"/>
            </w:tcBorders>
            <w:shd w:val="clear" w:color="auto" w:fill="auto"/>
            <w:noWrap/>
            <w:hideMark/>
          </w:tcPr>
          <w:p w14:paraId="582E1BCE" w14:textId="77777777" w:rsidR="005F2E05" w:rsidRPr="005F2E05" w:rsidRDefault="005F2E05" w:rsidP="005F2E05">
            <w:pPr>
              <w:pStyle w:val="TableText"/>
              <w:jc w:val="center"/>
              <w:rPr>
                <w:lang w:eastAsia="en-NZ"/>
              </w:rPr>
            </w:pPr>
            <w:r w:rsidRPr="005F2E05">
              <w:rPr>
                <w:lang w:eastAsia="en-NZ"/>
              </w:rPr>
              <w:t>0.2</w:t>
            </w:r>
          </w:p>
        </w:tc>
      </w:tr>
      <w:tr w:rsidR="005F2E05" w:rsidRPr="005F2E05" w14:paraId="75AF9569" w14:textId="77777777" w:rsidTr="005F2E05">
        <w:trPr>
          <w:cantSplit/>
        </w:trPr>
        <w:tc>
          <w:tcPr>
            <w:tcW w:w="993" w:type="dxa"/>
            <w:tcBorders>
              <w:top w:val="nil"/>
              <w:left w:val="nil"/>
              <w:bottom w:val="nil"/>
              <w:right w:val="nil"/>
            </w:tcBorders>
            <w:shd w:val="clear" w:color="auto" w:fill="auto"/>
            <w:noWrap/>
            <w:hideMark/>
          </w:tcPr>
          <w:p w14:paraId="66351E95" w14:textId="77777777" w:rsidR="005F2E05" w:rsidRPr="005F2E05" w:rsidRDefault="005F2E05" w:rsidP="005F2E05">
            <w:pPr>
              <w:pStyle w:val="TableText"/>
              <w:rPr>
                <w:lang w:eastAsia="en-NZ"/>
              </w:rPr>
            </w:pPr>
            <w:r w:rsidRPr="005F2E05">
              <w:rPr>
                <w:lang w:eastAsia="en-NZ"/>
              </w:rPr>
              <w:t>2016</w:t>
            </w:r>
          </w:p>
        </w:tc>
        <w:tc>
          <w:tcPr>
            <w:tcW w:w="1181" w:type="dxa"/>
            <w:tcBorders>
              <w:top w:val="nil"/>
              <w:left w:val="nil"/>
              <w:bottom w:val="nil"/>
              <w:right w:val="nil"/>
            </w:tcBorders>
            <w:shd w:val="clear" w:color="auto" w:fill="auto"/>
            <w:noWrap/>
            <w:hideMark/>
          </w:tcPr>
          <w:p w14:paraId="1EE3208F" w14:textId="77777777" w:rsidR="005F2E05" w:rsidRPr="005F2E05" w:rsidRDefault="005F2E05" w:rsidP="005F2E05">
            <w:pPr>
              <w:pStyle w:val="TableText"/>
              <w:tabs>
                <w:tab w:val="decimal" w:pos="709"/>
              </w:tabs>
              <w:rPr>
                <w:lang w:eastAsia="en-NZ"/>
              </w:rPr>
            </w:pPr>
            <w:r w:rsidRPr="005F2E05">
              <w:rPr>
                <w:lang w:eastAsia="en-NZ"/>
              </w:rPr>
              <w:t>174</w:t>
            </w:r>
          </w:p>
        </w:tc>
        <w:tc>
          <w:tcPr>
            <w:tcW w:w="1182" w:type="dxa"/>
            <w:tcBorders>
              <w:top w:val="nil"/>
              <w:left w:val="nil"/>
              <w:bottom w:val="nil"/>
              <w:right w:val="nil"/>
            </w:tcBorders>
            <w:shd w:val="clear" w:color="auto" w:fill="auto"/>
            <w:noWrap/>
            <w:hideMark/>
          </w:tcPr>
          <w:p w14:paraId="0A64CD0B"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581AD039" w14:textId="77777777" w:rsidR="005F2E05" w:rsidRPr="005F2E05" w:rsidRDefault="005F2E05" w:rsidP="005F2E05">
            <w:pPr>
              <w:pStyle w:val="TableText"/>
              <w:tabs>
                <w:tab w:val="decimal" w:pos="684"/>
              </w:tabs>
              <w:rPr>
                <w:lang w:eastAsia="en-NZ"/>
              </w:rPr>
            </w:pPr>
            <w:r w:rsidRPr="005F2E05">
              <w:rPr>
                <w:lang w:eastAsia="en-NZ"/>
              </w:rPr>
              <w:t>161</w:t>
            </w:r>
          </w:p>
        </w:tc>
        <w:tc>
          <w:tcPr>
            <w:tcW w:w="1182" w:type="dxa"/>
            <w:tcBorders>
              <w:top w:val="nil"/>
              <w:left w:val="nil"/>
              <w:bottom w:val="nil"/>
              <w:right w:val="nil"/>
            </w:tcBorders>
            <w:shd w:val="clear" w:color="auto" w:fill="auto"/>
            <w:noWrap/>
            <w:hideMark/>
          </w:tcPr>
          <w:p w14:paraId="17B30183"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494DBA28" w14:textId="77777777" w:rsidR="005F2E05" w:rsidRPr="005F2E05" w:rsidRDefault="005F2E05" w:rsidP="005F2E05">
            <w:pPr>
              <w:pStyle w:val="TableText"/>
              <w:tabs>
                <w:tab w:val="decimal" w:pos="677"/>
              </w:tabs>
              <w:rPr>
                <w:lang w:eastAsia="en-NZ"/>
              </w:rPr>
            </w:pPr>
            <w:r w:rsidRPr="005F2E05">
              <w:rPr>
                <w:lang w:eastAsia="en-NZ"/>
              </w:rPr>
              <w:t>13</w:t>
            </w:r>
          </w:p>
        </w:tc>
        <w:tc>
          <w:tcPr>
            <w:tcW w:w="1182" w:type="dxa"/>
            <w:tcBorders>
              <w:top w:val="nil"/>
              <w:left w:val="nil"/>
              <w:bottom w:val="nil"/>
              <w:right w:val="nil"/>
            </w:tcBorders>
            <w:shd w:val="clear" w:color="auto" w:fill="auto"/>
            <w:noWrap/>
            <w:hideMark/>
          </w:tcPr>
          <w:p w14:paraId="45EB79E1" w14:textId="77777777" w:rsidR="005F2E05" w:rsidRPr="005F2E05" w:rsidRDefault="005F2E05" w:rsidP="005F2E05">
            <w:pPr>
              <w:pStyle w:val="TableText"/>
              <w:jc w:val="center"/>
              <w:rPr>
                <w:lang w:eastAsia="en-NZ"/>
              </w:rPr>
            </w:pPr>
            <w:r w:rsidRPr="005F2E05">
              <w:rPr>
                <w:lang w:eastAsia="en-NZ"/>
              </w:rPr>
              <w:t>0.2</w:t>
            </w:r>
          </w:p>
        </w:tc>
      </w:tr>
      <w:tr w:rsidR="005F2E05" w:rsidRPr="005F2E05" w14:paraId="4EF5B045" w14:textId="77777777" w:rsidTr="005F2E05">
        <w:trPr>
          <w:cantSplit/>
        </w:trPr>
        <w:tc>
          <w:tcPr>
            <w:tcW w:w="993" w:type="dxa"/>
            <w:tcBorders>
              <w:top w:val="nil"/>
              <w:left w:val="nil"/>
              <w:bottom w:val="nil"/>
              <w:right w:val="nil"/>
            </w:tcBorders>
            <w:shd w:val="clear" w:color="auto" w:fill="auto"/>
            <w:noWrap/>
            <w:hideMark/>
          </w:tcPr>
          <w:p w14:paraId="6C03D3D4" w14:textId="77777777" w:rsidR="005F2E05" w:rsidRPr="005F2E05" w:rsidRDefault="005F2E05" w:rsidP="005F2E05">
            <w:pPr>
              <w:pStyle w:val="TableText"/>
              <w:rPr>
                <w:lang w:eastAsia="en-NZ"/>
              </w:rPr>
            </w:pPr>
            <w:r w:rsidRPr="005F2E05">
              <w:rPr>
                <w:lang w:eastAsia="en-NZ"/>
              </w:rPr>
              <w:t>2017</w:t>
            </w:r>
          </w:p>
        </w:tc>
        <w:tc>
          <w:tcPr>
            <w:tcW w:w="1181" w:type="dxa"/>
            <w:tcBorders>
              <w:top w:val="nil"/>
              <w:left w:val="nil"/>
              <w:bottom w:val="nil"/>
              <w:right w:val="nil"/>
            </w:tcBorders>
            <w:shd w:val="clear" w:color="auto" w:fill="auto"/>
            <w:noWrap/>
            <w:hideMark/>
          </w:tcPr>
          <w:p w14:paraId="69E2616D" w14:textId="77777777" w:rsidR="005F2E05" w:rsidRPr="005F2E05" w:rsidRDefault="005F2E05" w:rsidP="005F2E05">
            <w:pPr>
              <w:pStyle w:val="TableText"/>
              <w:tabs>
                <w:tab w:val="decimal" w:pos="709"/>
              </w:tabs>
              <w:rPr>
                <w:lang w:eastAsia="en-NZ"/>
              </w:rPr>
            </w:pPr>
            <w:r w:rsidRPr="005F2E05">
              <w:rPr>
                <w:lang w:eastAsia="en-NZ"/>
              </w:rPr>
              <w:t>161</w:t>
            </w:r>
          </w:p>
        </w:tc>
        <w:tc>
          <w:tcPr>
            <w:tcW w:w="1182" w:type="dxa"/>
            <w:tcBorders>
              <w:top w:val="nil"/>
              <w:left w:val="nil"/>
              <w:bottom w:val="nil"/>
              <w:right w:val="nil"/>
            </w:tcBorders>
            <w:shd w:val="clear" w:color="auto" w:fill="auto"/>
            <w:noWrap/>
            <w:hideMark/>
          </w:tcPr>
          <w:p w14:paraId="2CC084B7"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70B02C75" w14:textId="77777777" w:rsidR="005F2E05" w:rsidRPr="005F2E05" w:rsidRDefault="005F2E05" w:rsidP="005F2E05">
            <w:pPr>
              <w:pStyle w:val="TableText"/>
              <w:tabs>
                <w:tab w:val="decimal" w:pos="684"/>
              </w:tabs>
              <w:rPr>
                <w:lang w:eastAsia="en-NZ"/>
              </w:rPr>
            </w:pPr>
            <w:r w:rsidRPr="005F2E05">
              <w:rPr>
                <w:lang w:eastAsia="en-NZ"/>
              </w:rPr>
              <w:t>143</w:t>
            </w:r>
          </w:p>
        </w:tc>
        <w:tc>
          <w:tcPr>
            <w:tcW w:w="1182" w:type="dxa"/>
            <w:tcBorders>
              <w:top w:val="nil"/>
              <w:left w:val="nil"/>
              <w:bottom w:val="nil"/>
              <w:right w:val="nil"/>
            </w:tcBorders>
            <w:shd w:val="clear" w:color="auto" w:fill="auto"/>
            <w:noWrap/>
            <w:hideMark/>
          </w:tcPr>
          <w:p w14:paraId="31A66563"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nil"/>
              <w:right w:val="nil"/>
            </w:tcBorders>
            <w:shd w:val="clear" w:color="auto" w:fill="auto"/>
            <w:noWrap/>
            <w:hideMark/>
          </w:tcPr>
          <w:p w14:paraId="578C5B8F" w14:textId="77777777" w:rsidR="005F2E05" w:rsidRPr="005F2E05" w:rsidRDefault="005F2E05" w:rsidP="005F2E05">
            <w:pPr>
              <w:pStyle w:val="TableText"/>
              <w:tabs>
                <w:tab w:val="decimal" w:pos="677"/>
              </w:tabs>
              <w:rPr>
                <w:lang w:eastAsia="en-NZ"/>
              </w:rPr>
            </w:pPr>
            <w:r w:rsidRPr="005F2E05">
              <w:rPr>
                <w:lang w:eastAsia="en-NZ"/>
              </w:rPr>
              <w:t>18</w:t>
            </w:r>
          </w:p>
        </w:tc>
        <w:tc>
          <w:tcPr>
            <w:tcW w:w="1182" w:type="dxa"/>
            <w:tcBorders>
              <w:top w:val="nil"/>
              <w:left w:val="nil"/>
              <w:bottom w:val="nil"/>
              <w:right w:val="nil"/>
            </w:tcBorders>
            <w:shd w:val="clear" w:color="auto" w:fill="auto"/>
            <w:noWrap/>
            <w:hideMark/>
          </w:tcPr>
          <w:p w14:paraId="3EA15990" w14:textId="77777777" w:rsidR="005F2E05" w:rsidRPr="005F2E05" w:rsidRDefault="005F2E05" w:rsidP="005F2E05">
            <w:pPr>
              <w:pStyle w:val="TableText"/>
              <w:jc w:val="center"/>
              <w:rPr>
                <w:lang w:eastAsia="en-NZ"/>
              </w:rPr>
            </w:pPr>
            <w:r w:rsidRPr="005F2E05">
              <w:rPr>
                <w:lang w:eastAsia="en-NZ"/>
              </w:rPr>
              <w:t>0.3</w:t>
            </w:r>
          </w:p>
        </w:tc>
      </w:tr>
      <w:tr w:rsidR="005F2E05" w:rsidRPr="005F2E05" w14:paraId="096032E7" w14:textId="77777777" w:rsidTr="005F2E05">
        <w:trPr>
          <w:cantSplit/>
        </w:trPr>
        <w:tc>
          <w:tcPr>
            <w:tcW w:w="993" w:type="dxa"/>
            <w:tcBorders>
              <w:top w:val="nil"/>
              <w:left w:val="nil"/>
              <w:bottom w:val="single" w:sz="4" w:space="0" w:color="A6A6A6" w:themeColor="background1" w:themeShade="A6"/>
              <w:right w:val="nil"/>
            </w:tcBorders>
            <w:shd w:val="clear" w:color="auto" w:fill="auto"/>
            <w:noWrap/>
            <w:hideMark/>
          </w:tcPr>
          <w:p w14:paraId="4278216E" w14:textId="77777777" w:rsidR="005F2E05" w:rsidRPr="005F2E05" w:rsidRDefault="005F2E05" w:rsidP="005F2E05">
            <w:pPr>
              <w:pStyle w:val="TableText"/>
              <w:rPr>
                <w:lang w:eastAsia="en-NZ"/>
              </w:rPr>
            </w:pPr>
            <w:r w:rsidRPr="005F2E05">
              <w:rPr>
                <w:lang w:eastAsia="en-NZ"/>
              </w:rPr>
              <w:t>2018</w:t>
            </w:r>
          </w:p>
        </w:tc>
        <w:tc>
          <w:tcPr>
            <w:tcW w:w="1181" w:type="dxa"/>
            <w:tcBorders>
              <w:top w:val="nil"/>
              <w:left w:val="nil"/>
              <w:bottom w:val="single" w:sz="4" w:space="0" w:color="A6A6A6" w:themeColor="background1" w:themeShade="A6"/>
              <w:right w:val="nil"/>
            </w:tcBorders>
            <w:shd w:val="clear" w:color="auto" w:fill="auto"/>
            <w:noWrap/>
            <w:hideMark/>
          </w:tcPr>
          <w:p w14:paraId="15A7550D" w14:textId="77777777" w:rsidR="005F2E05" w:rsidRPr="005F2E05" w:rsidRDefault="005F2E05" w:rsidP="005F2E05">
            <w:pPr>
              <w:pStyle w:val="TableText"/>
              <w:tabs>
                <w:tab w:val="decimal" w:pos="709"/>
              </w:tabs>
              <w:rPr>
                <w:lang w:eastAsia="en-NZ"/>
              </w:rPr>
            </w:pPr>
            <w:r w:rsidRPr="005F2E05">
              <w:rPr>
                <w:lang w:eastAsia="en-NZ"/>
              </w:rPr>
              <w:t>167</w:t>
            </w:r>
          </w:p>
        </w:tc>
        <w:tc>
          <w:tcPr>
            <w:tcW w:w="1182" w:type="dxa"/>
            <w:tcBorders>
              <w:top w:val="nil"/>
              <w:left w:val="nil"/>
              <w:bottom w:val="single" w:sz="4" w:space="0" w:color="A6A6A6" w:themeColor="background1" w:themeShade="A6"/>
              <w:right w:val="nil"/>
            </w:tcBorders>
            <w:shd w:val="clear" w:color="auto" w:fill="auto"/>
            <w:noWrap/>
            <w:hideMark/>
          </w:tcPr>
          <w:p w14:paraId="4F769044"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single" w:sz="4" w:space="0" w:color="A6A6A6" w:themeColor="background1" w:themeShade="A6"/>
              <w:right w:val="nil"/>
            </w:tcBorders>
            <w:shd w:val="clear" w:color="auto" w:fill="auto"/>
            <w:noWrap/>
            <w:hideMark/>
          </w:tcPr>
          <w:p w14:paraId="1289518E" w14:textId="77777777" w:rsidR="005F2E05" w:rsidRPr="005F2E05" w:rsidRDefault="005F2E05" w:rsidP="005F2E05">
            <w:pPr>
              <w:pStyle w:val="TableText"/>
              <w:tabs>
                <w:tab w:val="decimal" w:pos="684"/>
              </w:tabs>
              <w:rPr>
                <w:lang w:eastAsia="en-NZ"/>
              </w:rPr>
            </w:pPr>
            <w:r w:rsidRPr="005F2E05">
              <w:rPr>
                <w:lang w:eastAsia="en-NZ"/>
              </w:rPr>
              <w:t>155</w:t>
            </w:r>
          </w:p>
        </w:tc>
        <w:tc>
          <w:tcPr>
            <w:tcW w:w="1182" w:type="dxa"/>
            <w:tcBorders>
              <w:top w:val="nil"/>
              <w:left w:val="nil"/>
              <w:bottom w:val="single" w:sz="4" w:space="0" w:color="A6A6A6" w:themeColor="background1" w:themeShade="A6"/>
              <w:right w:val="nil"/>
            </w:tcBorders>
            <w:shd w:val="clear" w:color="auto" w:fill="auto"/>
            <w:noWrap/>
            <w:hideMark/>
          </w:tcPr>
          <w:p w14:paraId="390A67B0" w14:textId="77777777" w:rsidR="005F2E05" w:rsidRPr="005F2E05" w:rsidRDefault="005F2E05" w:rsidP="005F2E05">
            <w:pPr>
              <w:pStyle w:val="TableText"/>
              <w:jc w:val="center"/>
              <w:rPr>
                <w:lang w:eastAsia="en-NZ"/>
              </w:rPr>
            </w:pPr>
            <w:r w:rsidRPr="005F2E05">
              <w:rPr>
                <w:lang w:eastAsia="en-NZ"/>
              </w:rPr>
              <w:t>0.4</w:t>
            </w:r>
          </w:p>
        </w:tc>
        <w:tc>
          <w:tcPr>
            <w:tcW w:w="1182" w:type="dxa"/>
            <w:tcBorders>
              <w:top w:val="nil"/>
              <w:left w:val="nil"/>
              <w:bottom w:val="single" w:sz="4" w:space="0" w:color="A6A6A6" w:themeColor="background1" w:themeShade="A6"/>
              <w:right w:val="nil"/>
            </w:tcBorders>
            <w:shd w:val="clear" w:color="auto" w:fill="auto"/>
            <w:noWrap/>
            <w:hideMark/>
          </w:tcPr>
          <w:p w14:paraId="5F38A021" w14:textId="77777777" w:rsidR="005F2E05" w:rsidRPr="005F2E05" w:rsidRDefault="005F2E05" w:rsidP="005F2E05">
            <w:pPr>
              <w:pStyle w:val="TableText"/>
              <w:tabs>
                <w:tab w:val="decimal" w:pos="677"/>
              </w:tabs>
              <w:rPr>
                <w:lang w:eastAsia="en-NZ"/>
              </w:rPr>
            </w:pPr>
            <w:r w:rsidRPr="005F2E05">
              <w:rPr>
                <w:lang w:eastAsia="en-NZ"/>
              </w:rPr>
              <w:t>12</w:t>
            </w:r>
          </w:p>
        </w:tc>
        <w:tc>
          <w:tcPr>
            <w:tcW w:w="1182" w:type="dxa"/>
            <w:tcBorders>
              <w:top w:val="nil"/>
              <w:left w:val="nil"/>
              <w:bottom w:val="single" w:sz="4" w:space="0" w:color="A6A6A6" w:themeColor="background1" w:themeShade="A6"/>
              <w:right w:val="nil"/>
            </w:tcBorders>
            <w:shd w:val="clear" w:color="auto" w:fill="auto"/>
            <w:noWrap/>
            <w:hideMark/>
          </w:tcPr>
          <w:p w14:paraId="1A63FFFC" w14:textId="77777777" w:rsidR="005F2E05" w:rsidRPr="005F2E05" w:rsidRDefault="005F2E05" w:rsidP="005F2E05">
            <w:pPr>
              <w:pStyle w:val="TableText"/>
              <w:jc w:val="center"/>
              <w:rPr>
                <w:lang w:eastAsia="en-NZ"/>
              </w:rPr>
            </w:pPr>
            <w:r w:rsidRPr="005F2E05">
              <w:rPr>
                <w:lang w:eastAsia="en-NZ"/>
              </w:rPr>
              <w:t>0.2</w:t>
            </w:r>
          </w:p>
        </w:tc>
      </w:tr>
      <w:tr w:rsidR="005F2E05" w:rsidRPr="005F2E05" w14:paraId="314ABD49" w14:textId="77777777" w:rsidTr="00B95FD6">
        <w:trPr>
          <w:cantSplit/>
        </w:trPr>
        <w:tc>
          <w:tcPr>
            <w:tcW w:w="8084" w:type="dxa"/>
            <w:gridSpan w:val="7"/>
            <w:tcBorders>
              <w:top w:val="single" w:sz="4" w:space="0" w:color="A6A6A6" w:themeColor="background1" w:themeShade="A6"/>
              <w:left w:val="nil"/>
              <w:bottom w:val="nil"/>
              <w:right w:val="nil"/>
            </w:tcBorders>
            <w:shd w:val="clear" w:color="auto" w:fill="auto"/>
            <w:noWrap/>
            <w:hideMark/>
          </w:tcPr>
          <w:p w14:paraId="4A8D7EEA" w14:textId="77777777" w:rsidR="005F2E05" w:rsidRPr="005F2E05" w:rsidRDefault="005F2E05" w:rsidP="005F2E05">
            <w:pPr>
              <w:pStyle w:val="TableText"/>
              <w:rPr>
                <w:lang w:eastAsia="en-NZ"/>
              </w:rPr>
            </w:pPr>
            <w:r w:rsidRPr="005F2E05">
              <w:rPr>
                <w:b/>
                <w:lang w:eastAsia="en-NZ"/>
              </w:rPr>
              <w:t>Any one or more of trisomy 21, 18 or 13</w:t>
            </w:r>
          </w:p>
        </w:tc>
      </w:tr>
      <w:tr w:rsidR="005F2E05" w:rsidRPr="005F2E05" w14:paraId="01E91757" w14:textId="77777777" w:rsidTr="005F2E05">
        <w:trPr>
          <w:cantSplit/>
        </w:trPr>
        <w:tc>
          <w:tcPr>
            <w:tcW w:w="993" w:type="dxa"/>
            <w:tcBorders>
              <w:top w:val="nil"/>
              <w:left w:val="nil"/>
              <w:bottom w:val="nil"/>
              <w:right w:val="nil"/>
            </w:tcBorders>
            <w:shd w:val="clear" w:color="auto" w:fill="auto"/>
            <w:noWrap/>
            <w:hideMark/>
          </w:tcPr>
          <w:p w14:paraId="1B4C710A" w14:textId="77777777" w:rsidR="005F2E05" w:rsidRPr="005F2E05" w:rsidRDefault="005F2E05" w:rsidP="005F2E05">
            <w:pPr>
              <w:pStyle w:val="TableText"/>
              <w:rPr>
                <w:lang w:eastAsia="en-NZ"/>
              </w:rPr>
            </w:pPr>
            <w:r w:rsidRPr="005F2E05">
              <w:rPr>
                <w:lang w:eastAsia="en-NZ"/>
              </w:rPr>
              <w:t>2013</w:t>
            </w:r>
          </w:p>
        </w:tc>
        <w:tc>
          <w:tcPr>
            <w:tcW w:w="1181" w:type="dxa"/>
            <w:tcBorders>
              <w:top w:val="nil"/>
              <w:left w:val="nil"/>
              <w:bottom w:val="nil"/>
              <w:right w:val="nil"/>
            </w:tcBorders>
            <w:shd w:val="clear" w:color="auto" w:fill="auto"/>
            <w:noWrap/>
            <w:hideMark/>
          </w:tcPr>
          <w:p w14:paraId="5E99461A" w14:textId="77777777" w:rsidR="005F2E05" w:rsidRPr="005F2E05" w:rsidRDefault="005F2E05" w:rsidP="005F2E05">
            <w:pPr>
              <w:pStyle w:val="TableText"/>
              <w:tabs>
                <w:tab w:val="decimal" w:pos="709"/>
              </w:tabs>
              <w:rPr>
                <w:lang w:eastAsia="en-NZ"/>
              </w:rPr>
            </w:pPr>
            <w:r w:rsidRPr="005F2E05">
              <w:rPr>
                <w:lang w:eastAsia="en-NZ"/>
              </w:rPr>
              <w:t>1,111</w:t>
            </w:r>
          </w:p>
        </w:tc>
        <w:tc>
          <w:tcPr>
            <w:tcW w:w="1182" w:type="dxa"/>
            <w:tcBorders>
              <w:top w:val="nil"/>
              <w:left w:val="nil"/>
              <w:bottom w:val="nil"/>
              <w:right w:val="nil"/>
            </w:tcBorders>
            <w:shd w:val="clear" w:color="auto" w:fill="auto"/>
            <w:noWrap/>
            <w:hideMark/>
          </w:tcPr>
          <w:p w14:paraId="39233980" w14:textId="77777777" w:rsidR="005F2E05" w:rsidRPr="005F2E05" w:rsidRDefault="005F2E05" w:rsidP="005F2E05">
            <w:pPr>
              <w:pStyle w:val="TableText"/>
              <w:jc w:val="center"/>
              <w:rPr>
                <w:lang w:eastAsia="en-NZ"/>
              </w:rPr>
            </w:pPr>
            <w:r w:rsidRPr="005F2E05">
              <w:rPr>
                <w:lang w:eastAsia="en-NZ"/>
              </w:rPr>
              <w:t>2.7</w:t>
            </w:r>
          </w:p>
        </w:tc>
        <w:tc>
          <w:tcPr>
            <w:tcW w:w="1182" w:type="dxa"/>
            <w:tcBorders>
              <w:top w:val="nil"/>
              <w:left w:val="nil"/>
              <w:bottom w:val="nil"/>
              <w:right w:val="nil"/>
            </w:tcBorders>
            <w:shd w:val="clear" w:color="auto" w:fill="auto"/>
            <w:noWrap/>
            <w:hideMark/>
          </w:tcPr>
          <w:p w14:paraId="1761A61D" w14:textId="77777777" w:rsidR="005F2E05" w:rsidRPr="005F2E05" w:rsidRDefault="005F2E05" w:rsidP="005F2E05">
            <w:pPr>
              <w:pStyle w:val="TableText"/>
              <w:tabs>
                <w:tab w:val="decimal" w:pos="684"/>
              </w:tabs>
              <w:rPr>
                <w:lang w:eastAsia="en-NZ"/>
              </w:rPr>
            </w:pPr>
            <w:r w:rsidRPr="005F2E05">
              <w:rPr>
                <w:lang w:eastAsia="en-NZ"/>
              </w:rPr>
              <w:t>855</w:t>
            </w:r>
          </w:p>
        </w:tc>
        <w:tc>
          <w:tcPr>
            <w:tcW w:w="1182" w:type="dxa"/>
            <w:tcBorders>
              <w:top w:val="nil"/>
              <w:left w:val="nil"/>
              <w:bottom w:val="nil"/>
              <w:right w:val="nil"/>
            </w:tcBorders>
            <w:shd w:val="clear" w:color="auto" w:fill="auto"/>
            <w:noWrap/>
            <w:hideMark/>
          </w:tcPr>
          <w:p w14:paraId="182E6C5F" w14:textId="77777777" w:rsidR="005F2E05" w:rsidRPr="005F2E05" w:rsidRDefault="005F2E05" w:rsidP="005F2E05">
            <w:pPr>
              <w:pStyle w:val="TableText"/>
              <w:jc w:val="center"/>
              <w:rPr>
                <w:lang w:eastAsia="en-NZ"/>
              </w:rPr>
            </w:pPr>
            <w:r w:rsidRPr="005F2E05">
              <w:rPr>
                <w:lang w:eastAsia="en-NZ"/>
              </w:rPr>
              <w:t>2.4</w:t>
            </w:r>
          </w:p>
        </w:tc>
        <w:tc>
          <w:tcPr>
            <w:tcW w:w="1182" w:type="dxa"/>
            <w:tcBorders>
              <w:top w:val="nil"/>
              <w:left w:val="nil"/>
              <w:bottom w:val="nil"/>
              <w:right w:val="nil"/>
            </w:tcBorders>
            <w:shd w:val="clear" w:color="auto" w:fill="auto"/>
            <w:noWrap/>
            <w:hideMark/>
          </w:tcPr>
          <w:p w14:paraId="48003714" w14:textId="77777777" w:rsidR="005F2E05" w:rsidRPr="005F2E05" w:rsidRDefault="005F2E05" w:rsidP="005F2E05">
            <w:pPr>
              <w:pStyle w:val="TableText"/>
              <w:tabs>
                <w:tab w:val="decimal" w:pos="677"/>
              </w:tabs>
              <w:rPr>
                <w:lang w:eastAsia="en-NZ"/>
              </w:rPr>
            </w:pPr>
            <w:r w:rsidRPr="005F2E05">
              <w:rPr>
                <w:lang w:eastAsia="en-NZ"/>
              </w:rPr>
              <w:t>256</w:t>
            </w:r>
          </w:p>
        </w:tc>
        <w:tc>
          <w:tcPr>
            <w:tcW w:w="1182" w:type="dxa"/>
            <w:tcBorders>
              <w:top w:val="nil"/>
              <w:left w:val="nil"/>
              <w:bottom w:val="nil"/>
              <w:right w:val="nil"/>
            </w:tcBorders>
            <w:shd w:val="clear" w:color="auto" w:fill="auto"/>
            <w:noWrap/>
            <w:hideMark/>
          </w:tcPr>
          <w:p w14:paraId="4B4DC771" w14:textId="77777777" w:rsidR="005F2E05" w:rsidRPr="005F2E05" w:rsidRDefault="005F2E05" w:rsidP="005F2E05">
            <w:pPr>
              <w:pStyle w:val="TableText"/>
              <w:jc w:val="center"/>
              <w:rPr>
                <w:lang w:eastAsia="en-NZ"/>
              </w:rPr>
            </w:pPr>
            <w:r w:rsidRPr="005F2E05">
              <w:rPr>
                <w:lang w:eastAsia="en-NZ"/>
              </w:rPr>
              <w:t>4.9</w:t>
            </w:r>
          </w:p>
        </w:tc>
      </w:tr>
      <w:tr w:rsidR="005F2E05" w:rsidRPr="005F2E05" w14:paraId="7249778D" w14:textId="77777777" w:rsidTr="005F2E05">
        <w:trPr>
          <w:cantSplit/>
        </w:trPr>
        <w:tc>
          <w:tcPr>
            <w:tcW w:w="993" w:type="dxa"/>
            <w:tcBorders>
              <w:top w:val="nil"/>
              <w:left w:val="nil"/>
              <w:bottom w:val="nil"/>
              <w:right w:val="nil"/>
            </w:tcBorders>
            <w:shd w:val="clear" w:color="auto" w:fill="auto"/>
            <w:noWrap/>
            <w:hideMark/>
          </w:tcPr>
          <w:p w14:paraId="66311D8D" w14:textId="77777777" w:rsidR="005F2E05" w:rsidRPr="005F2E05" w:rsidRDefault="005F2E05" w:rsidP="005F2E05">
            <w:pPr>
              <w:pStyle w:val="TableText"/>
              <w:rPr>
                <w:lang w:eastAsia="en-NZ"/>
              </w:rPr>
            </w:pPr>
            <w:r w:rsidRPr="005F2E05">
              <w:rPr>
                <w:lang w:eastAsia="en-NZ"/>
              </w:rPr>
              <w:t>2014</w:t>
            </w:r>
          </w:p>
        </w:tc>
        <w:tc>
          <w:tcPr>
            <w:tcW w:w="1181" w:type="dxa"/>
            <w:tcBorders>
              <w:top w:val="nil"/>
              <w:left w:val="nil"/>
              <w:bottom w:val="nil"/>
              <w:right w:val="nil"/>
            </w:tcBorders>
            <w:shd w:val="clear" w:color="auto" w:fill="auto"/>
            <w:noWrap/>
            <w:hideMark/>
          </w:tcPr>
          <w:p w14:paraId="054785DE" w14:textId="77777777" w:rsidR="005F2E05" w:rsidRPr="005F2E05" w:rsidRDefault="005F2E05" w:rsidP="005F2E05">
            <w:pPr>
              <w:pStyle w:val="TableText"/>
              <w:tabs>
                <w:tab w:val="decimal" w:pos="709"/>
              </w:tabs>
              <w:rPr>
                <w:lang w:eastAsia="en-NZ"/>
              </w:rPr>
            </w:pPr>
            <w:r w:rsidRPr="005F2E05">
              <w:rPr>
                <w:lang w:eastAsia="en-NZ"/>
              </w:rPr>
              <w:t>1,162</w:t>
            </w:r>
          </w:p>
        </w:tc>
        <w:tc>
          <w:tcPr>
            <w:tcW w:w="1182" w:type="dxa"/>
            <w:tcBorders>
              <w:top w:val="nil"/>
              <w:left w:val="nil"/>
              <w:bottom w:val="nil"/>
              <w:right w:val="nil"/>
            </w:tcBorders>
            <w:shd w:val="clear" w:color="auto" w:fill="auto"/>
            <w:noWrap/>
            <w:hideMark/>
          </w:tcPr>
          <w:p w14:paraId="23E73F63" w14:textId="77777777" w:rsidR="005F2E05" w:rsidRPr="005F2E05" w:rsidRDefault="005F2E05" w:rsidP="005F2E05">
            <w:pPr>
              <w:pStyle w:val="TableText"/>
              <w:jc w:val="center"/>
              <w:rPr>
                <w:lang w:eastAsia="en-NZ"/>
              </w:rPr>
            </w:pPr>
            <w:r w:rsidRPr="005F2E05">
              <w:rPr>
                <w:lang w:eastAsia="en-NZ"/>
              </w:rPr>
              <w:t>2.8</w:t>
            </w:r>
          </w:p>
        </w:tc>
        <w:tc>
          <w:tcPr>
            <w:tcW w:w="1182" w:type="dxa"/>
            <w:tcBorders>
              <w:top w:val="nil"/>
              <w:left w:val="nil"/>
              <w:bottom w:val="nil"/>
              <w:right w:val="nil"/>
            </w:tcBorders>
            <w:shd w:val="clear" w:color="auto" w:fill="auto"/>
            <w:noWrap/>
            <w:hideMark/>
          </w:tcPr>
          <w:p w14:paraId="7977731B" w14:textId="77777777" w:rsidR="005F2E05" w:rsidRPr="005F2E05" w:rsidRDefault="005F2E05" w:rsidP="005F2E05">
            <w:pPr>
              <w:pStyle w:val="TableText"/>
              <w:tabs>
                <w:tab w:val="decimal" w:pos="684"/>
              </w:tabs>
              <w:rPr>
                <w:lang w:eastAsia="en-NZ"/>
              </w:rPr>
            </w:pPr>
            <w:r w:rsidRPr="005F2E05">
              <w:rPr>
                <w:lang w:eastAsia="en-NZ"/>
              </w:rPr>
              <w:t>888</w:t>
            </w:r>
          </w:p>
        </w:tc>
        <w:tc>
          <w:tcPr>
            <w:tcW w:w="1182" w:type="dxa"/>
            <w:tcBorders>
              <w:top w:val="nil"/>
              <w:left w:val="nil"/>
              <w:bottom w:val="nil"/>
              <w:right w:val="nil"/>
            </w:tcBorders>
            <w:shd w:val="clear" w:color="auto" w:fill="auto"/>
            <w:noWrap/>
            <w:hideMark/>
          </w:tcPr>
          <w:p w14:paraId="7687D136" w14:textId="77777777" w:rsidR="005F2E05" w:rsidRPr="005F2E05" w:rsidRDefault="005F2E05" w:rsidP="005F2E05">
            <w:pPr>
              <w:pStyle w:val="TableText"/>
              <w:jc w:val="center"/>
              <w:rPr>
                <w:lang w:eastAsia="en-NZ"/>
              </w:rPr>
            </w:pPr>
            <w:r w:rsidRPr="005F2E05">
              <w:rPr>
                <w:lang w:eastAsia="en-NZ"/>
              </w:rPr>
              <w:t>2.4</w:t>
            </w:r>
          </w:p>
        </w:tc>
        <w:tc>
          <w:tcPr>
            <w:tcW w:w="1182" w:type="dxa"/>
            <w:tcBorders>
              <w:top w:val="nil"/>
              <w:left w:val="nil"/>
              <w:bottom w:val="nil"/>
              <w:right w:val="nil"/>
            </w:tcBorders>
            <w:shd w:val="clear" w:color="auto" w:fill="auto"/>
            <w:noWrap/>
            <w:hideMark/>
          </w:tcPr>
          <w:p w14:paraId="5371EEF1" w14:textId="77777777" w:rsidR="005F2E05" w:rsidRPr="005F2E05" w:rsidRDefault="005F2E05" w:rsidP="005F2E05">
            <w:pPr>
              <w:pStyle w:val="TableText"/>
              <w:tabs>
                <w:tab w:val="decimal" w:pos="677"/>
              </w:tabs>
              <w:rPr>
                <w:lang w:eastAsia="en-NZ"/>
              </w:rPr>
            </w:pPr>
            <w:r w:rsidRPr="005F2E05">
              <w:rPr>
                <w:lang w:eastAsia="en-NZ"/>
              </w:rPr>
              <w:t>274</w:t>
            </w:r>
          </w:p>
        </w:tc>
        <w:tc>
          <w:tcPr>
            <w:tcW w:w="1182" w:type="dxa"/>
            <w:tcBorders>
              <w:top w:val="nil"/>
              <w:left w:val="nil"/>
              <w:bottom w:val="nil"/>
              <w:right w:val="nil"/>
            </w:tcBorders>
            <w:shd w:val="clear" w:color="auto" w:fill="auto"/>
            <w:noWrap/>
            <w:hideMark/>
          </w:tcPr>
          <w:p w14:paraId="54E863CC" w14:textId="77777777" w:rsidR="005F2E05" w:rsidRPr="005F2E05" w:rsidRDefault="005F2E05" w:rsidP="005F2E05">
            <w:pPr>
              <w:pStyle w:val="TableText"/>
              <w:jc w:val="center"/>
              <w:rPr>
                <w:lang w:eastAsia="en-NZ"/>
              </w:rPr>
            </w:pPr>
            <w:r w:rsidRPr="005F2E05">
              <w:rPr>
                <w:lang w:eastAsia="en-NZ"/>
              </w:rPr>
              <w:t>5.0</w:t>
            </w:r>
          </w:p>
        </w:tc>
      </w:tr>
      <w:tr w:rsidR="005F2E05" w:rsidRPr="005F2E05" w14:paraId="3409A1CF" w14:textId="77777777" w:rsidTr="005F2E05">
        <w:trPr>
          <w:cantSplit/>
        </w:trPr>
        <w:tc>
          <w:tcPr>
            <w:tcW w:w="993" w:type="dxa"/>
            <w:tcBorders>
              <w:top w:val="nil"/>
              <w:left w:val="nil"/>
              <w:bottom w:val="nil"/>
              <w:right w:val="nil"/>
            </w:tcBorders>
            <w:shd w:val="clear" w:color="auto" w:fill="auto"/>
            <w:noWrap/>
            <w:hideMark/>
          </w:tcPr>
          <w:p w14:paraId="077C5263" w14:textId="77777777" w:rsidR="005F2E05" w:rsidRPr="005F2E05" w:rsidRDefault="005F2E05" w:rsidP="005F2E05">
            <w:pPr>
              <w:pStyle w:val="TableText"/>
              <w:rPr>
                <w:lang w:eastAsia="en-NZ"/>
              </w:rPr>
            </w:pPr>
            <w:r w:rsidRPr="005F2E05">
              <w:rPr>
                <w:lang w:eastAsia="en-NZ"/>
              </w:rPr>
              <w:t>2015</w:t>
            </w:r>
          </w:p>
        </w:tc>
        <w:tc>
          <w:tcPr>
            <w:tcW w:w="1181" w:type="dxa"/>
            <w:tcBorders>
              <w:top w:val="nil"/>
              <w:left w:val="nil"/>
              <w:bottom w:val="nil"/>
              <w:right w:val="nil"/>
            </w:tcBorders>
            <w:shd w:val="clear" w:color="auto" w:fill="auto"/>
            <w:noWrap/>
            <w:hideMark/>
          </w:tcPr>
          <w:p w14:paraId="477164AD" w14:textId="77777777" w:rsidR="005F2E05" w:rsidRPr="005F2E05" w:rsidRDefault="005F2E05" w:rsidP="005F2E05">
            <w:pPr>
              <w:pStyle w:val="TableText"/>
              <w:tabs>
                <w:tab w:val="decimal" w:pos="709"/>
              </w:tabs>
              <w:rPr>
                <w:lang w:eastAsia="en-NZ"/>
              </w:rPr>
            </w:pPr>
            <w:r w:rsidRPr="005F2E05">
              <w:rPr>
                <w:lang w:eastAsia="en-NZ"/>
              </w:rPr>
              <w:t>1,168</w:t>
            </w:r>
          </w:p>
        </w:tc>
        <w:tc>
          <w:tcPr>
            <w:tcW w:w="1182" w:type="dxa"/>
            <w:tcBorders>
              <w:top w:val="nil"/>
              <w:left w:val="nil"/>
              <w:bottom w:val="nil"/>
              <w:right w:val="nil"/>
            </w:tcBorders>
            <w:shd w:val="clear" w:color="auto" w:fill="auto"/>
            <w:noWrap/>
            <w:hideMark/>
          </w:tcPr>
          <w:p w14:paraId="643009FA" w14:textId="77777777" w:rsidR="005F2E05" w:rsidRPr="005F2E05" w:rsidRDefault="005F2E05" w:rsidP="005F2E05">
            <w:pPr>
              <w:pStyle w:val="TableText"/>
              <w:jc w:val="center"/>
              <w:rPr>
                <w:lang w:eastAsia="en-NZ"/>
              </w:rPr>
            </w:pPr>
            <w:r w:rsidRPr="005F2E05">
              <w:rPr>
                <w:lang w:eastAsia="en-NZ"/>
              </w:rPr>
              <w:t>2.8</w:t>
            </w:r>
          </w:p>
        </w:tc>
        <w:tc>
          <w:tcPr>
            <w:tcW w:w="1182" w:type="dxa"/>
            <w:tcBorders>
              <w:top w:val="nil"/>
              <w:left w:val="nil"/>
              <w:bottom w:val="nil"/>
              <w:right w:val="nil"/>
            </w:tcBorders>
            <w:shd w:val="clear" w:color="auto" w:fill="auto"/>
            <w:noWrap/>
            <w:hideMark/>
          </w:tcPr>
          <w:p w14:paraId="21FBA073" w14:textId="77777777" w:rsidR="005F2E05" w:rsidRPr="005F2E05" w:rsidRDefault="005F2E05" w:rsidP="005F2E05">
            <w:pPr>
              <w:pStyle w:val="TableText"/>
              <w:tabs>
                <w:tab w:val="decimal" w:pos="684"/>
              </w:tabs>
              <w:rPr>
                <w:lang w:eastAsia="en-NZ"/>
              </w:rPr>
            </w:pPr>
            <w:r w:rsidRPr="005F2E05">
              <w:rPr>
                <w:lang w:eastAsia="en-NZ"/>
              </w:rPr>
              <w:t>947</w:t>
            </w:r>
          </w:p>
        </w:tc>
        <w:tc>
          <w:tcPr>
            <w:tcW w:w="1182" w:type="dxa"/>
            <w:tcBorders>
              <w:top w:val="nil"/>
              <w:left w:val="nil"/>
              <w:bottom w:val="nil"/>
              <w:right w:val="nil"/>
            </w:tcBorders>
            <w:shd w:val="clear" w:color="auto" w:fill="auto"/>
            <w:noWrap/>
            <w:hideMark/>
          </w:tcPr>
          <w:p w14:paraId="4D473371" w14:textId="77777777" w:rsidR="005F2E05" w:rsidRPr="005F2E05" w:rsidRDefault="005F2E05" w:rsidP="005F2E05">
            <w:pPr>
              <w:pStyle w:val="TableText"/>
              <w:jc w:val="center"/>
              <w:rPr>
                <w:lang w:eastAsia="en-NZ"/>
              </w:rPr>
            </w:pPr>
            <w:r w:rsidRPr="005F2E05">
              <w:rPr>
                <w:lang w:eastAsia="en-NZ"/>
              </w:rPr>
              <w:t>2.6</w:t>
            </w:r>
          </w:p>
        </w:tc>
        <w:tc>
          <w:tcPr>
            <w:tcW w:w="1182" w:type="dxa"/>
            <w:tcBorders>
              <w:top w:val="nil"/>
              <w:left w:val="nil"/>
              <w:bottom w:val="nil"/>
              <w:right w:val="nil"/>
            </w:tcBorders>
            <w:shd w:val="clear" w:color="auto" w:fill="auto"/>
            <w:noWrap/>
            <w:hideMark/>
          </w:tcPr>
          <w:p w14:paraId="3F8D63D2" w14:textId="77777777" w:rsidR="005F2E05" w:rsidRPr="005F2E05" w:rsidRDefault="005F2E05" w:rsidP="005F2E05">
            <w:pPr>
              <w:pStyle w:val="TableText"/>
              <w:tabs>
                <w:tab w:val="decimal" w:pos="677"/>
              </w:tabs>
              <w:rPr>
                <w:lang w:eastAsia="en-NZ"/>
              </w:rPr>
            </w:pPr>
            <w:r w:rsidRPr="005F2E05">
              <w:rPr>
                <w:lang w:eastAsia="en-NZ"/>
              </w:rPr>
              <w:t>221</w:t>
            </w:r>
          </w:p>
        </w:tc>
        <w:tc>
          <w:tcPr>
            <w:tcW w:w="1182" w:type="dxa"/>
            <w:tcBorders>
              <w:top w:val="nil"/>
              <w:left w:val="nil"/>
              <w:bottom w:val="nil"/>
              <w:right w:val="nil"/>
            </w:tcBorders>
            <w:shd w:val="clear" w:color="auto" w:fill="auto"/>
            <w:noWrap/>
            <w:hideMark/>
          </w:tcPr>
          <w:p w14:paraId="2E3B4D1A" w14:textId="77777777" w:rsidR="005F2E05" w:rsidRPr="005F2E05" w:rsidRDefault="005F2E05" w:rsidP="005F2E05">
            <w:pPr>
              <w:pStyle w:val="TableText"/>
              <w:jc w:val="center"/>
              <w:rPr>
                <w:lang w:eastAsia="en-NZ"/>
              </w:rPr>
            </w:pPr>
            <w:r w:rsidRPr="005F2E05">
              <w:rPr>
                <w:lang w:eastAsia="en-NZ"/>
              </w:rPr>
              <w:t>4.0</w:t>
            </w:r>
          </w:p>
        </w:tc>
      </w:tr>
      <w:tr w:rsidR="005F2E05" w:rsidRPr="005F2E05" w14:paraId="7F8F39E4" w14:textId="77777777" w:rsidTr="005F2E05">
        <w:trPr>
          <w:cantSplit/>
        </w:trPr>
        <w:tc>
          <w:tcPr>
            <w:tcW w:w="993" w:type="dxa"/>
            <w:tcBorders>
              <w:top w:val="nil"/>
              <w:left w:val="nil"/>
              <w:bottom w:val="nil"/>
              <w:right w:val="nil"/>
            </w:tcBorders>
            <w:shd w:val="clear" w:color="auto" w:fill="auto"/>
            <w:noWrap/>
            <w:hideMark/>
          </w:tcPr>
          <w:p w14:paraId="709140FD" w14:textId="77777777" w:rsidR="005F2E05" w:rsidRPr="005F2E05" w:rsidRDefault="005F2E05" w:rsidP="005F2E05">
            <w:pPr>
              <w:pStyle w:val="TableText"/>
              <w:rPr>
                <w:lang w:eastAsia="en-NZ"/>
              </w:rPr>
            </w:pPr>
            <w:r w:rsidRPr="005F2E05">
              <w:rPr>
                <w:lang w:eastAsia="en-NZ"/>
              </w:rPr>
              <w:t>2016</w:t>
            </w:r>
          </w:p>
        </w:tc>
        <w:tc>
          <w:tcPr>
            <w:tcW w:w="1181" w:type="dxa"/>
            <w:tcBorders>
              <w:top w:val="nil"/>
              <w:left w:val="nil"/>
              <w:bottom w:val="nil"/>
              <w:right w:val="nil"/>
            </w:tcBorders>
            <w:shd w:val="clear" w:color="auto" w:fill="auto"/>
            <w:noWrap/>
            <w:hideMark/>
          </w:tcPr>
          <w:p w14:paraId="0F770BFF" w14:textId="77777777" w:rsidR="005F2E05" w:rsidRPr="005F2E05" w:rsidRDefault="005F2E05" w:rsidP="005F2E05">
            <w:pPr>
              <w:pStyle w:val="TableText"/>
              <w:tabs>
                <w:tab w:val="decimal" w:pos="709"/>
              </w:tabs>
              <w:rPr>
                <w:lang w:eastAsia="en-NZ"/>
              </w:rPr>
            </w:pPr>
            <w:r w:rsidRPr="005F2E05">
              <w:rPr>
                <w:lang w:eastAsia="en-NZ"/>
              </w:rPr>
              <w:t>1,189</w:t>
            </w:r>
          </w:p>
        </w:tc>
        <w:tc>
          <w:tcPr>
            <w:tcW w:w="1182" w:type="dxa"/>
            <w:tcBorders>
              <w:top w:val="nil"/>
              <w:left w:val="nil"/>
              <w:bottom w:val="nil"/>
              <w:right w:val="nil"/>
            </w:tcBorders>
            <w:shd w:val="clear" w:color="auto" w:fill="auto"/>
            <w:noWrap/>
            <w:hideMark/>
          </w:tcPr>
          <w:p w14:paraId="6513E045" w14:textId="77777777" w:rsidR="005F2E05" w:rsidRPr="005F2E05" w:rsidRDefault="005F2E05" w:rsidP="005F2E05">
            <w:pPr>
              <w:pStyle w:val="TableText"/>
              <w:jc w:val="center"/>
              <w:rPr>
                <w:lang w:eastAsia="en-NZ"/>
              </w:rPr>
            </w:pPr>
            <w:r w:rsidRPr="005F2E05">
              <w:rPr>
                <w:lang w:eastAsia="en-NZ"/>
              </w:rPr>
              <w:t>2.7</w:t>
            </w:r>
          </w:p>
        </w:tc>
        <w:tc>
          <w:tcPr>
            <w:tcW w:w="1182" w:type="dxa"/>
            <w:tcBorders>
              <w:top w:val="nil"/>
              <w:left w:val="nil"/>
              <w:bottom w:val="nil"/>
              <w:right w:val="nil"/>
            </w:tcBorders>
            <w:shd w:val="clear" w:color="auto" w:fill="auto"/>
            <w:noWrap/>
            <w:hideMark/>
          </w:tcPr>
          <w:p w14:paraId="468F9E78" w14:textId="77777777" w:rsidR="005F2E05" w:rsidRPr="005F2E05" w:rsidRDefault="005F2E05" w:rsidP="005F2E05">
            <w:pPr>
              <w:pStyle w:val="TableText"/>
              <w:tabs>
                <w:tab w:val="decimal" w:pos="684"/>
              </w:tabs>
              <w:rPr>
                <w:lang w:eastAsia="en-NZ"/>
              </w:rPr>
            </w:pPr>
            <w:r w:rsidRPr="005F2E05">
              <w:rPr>
                <w:lang w:eastAsia="en-NZ"/>
              </w:rPr>
              <w:t>969</w:t>
            </w:r>
          </w:p>
        </w:tc>
        <w:tc>
          <w:tcPr>
            <w:tcW w:w="1182" w:type="dxa"/>
            <w:tcBorders>
              <w:top w:val="nil"/>
              <w:left w:val="nil"/>
              <w:bottom w:val="nil"/>
              <w:right w:val="nil"/>
            </w:tcBorders>
            <w:shd w:val="clear" w:color="auto" w:fill="auto"/>
            <w:noWrap/>
            <w:hideMark/>
          </w:tcPr>
          <w:p w14:paraId="0EBF2E8C" w14:textId="77777777" w:rsidR="005F2E05" w:rsidRPr="005F2E05" w:rsidRDefault="005F2E05" w:rsidP="005F2E05">
            <w:pPr>
              <w:pStyle w:val="TableText"/>
              <w:jc w:val="center"/>
              <w:rPr>
                <w:lang w:eastAsia="en-NZ"/>
              </w:rPr>
            </w:pPr>
            <w:r w:rsidRPr="005F2E05">
              <w:rPr>
                <w:lang w:eastAsia="en-NZ"/>
              </w:rPr>
              <w:t>2.6</w:t>
            </w:r>
          </w:p>
        </w:tc>
        <w:tc>
          <w:tcPr>
            <w:tcW w:w="1182" w:type="dxa"/>
            <w:tcBorders>
              <w:top w:val="nil"/>
              <w:left w:val="nil"/>
              <w:bottom w:val="nil"/>
              <w:right w:val="nil"/>
            </w:tcBorders>
            <w:shd w:val="clear" w:color="auto" w:fill="auto"/>
            <w:noWrap/>
            <w:hideMark/>
          </w:tcPr>
          <w:p w14:paraId="5769793D" w14:textId="77777777" w:rsidR="005F2E05" w:rsidRPr="005F2E05" w:rsidRDefault="005F2E05" w:rsidP="005F2E05">
            <w:pPr>
              <w:pStyle w:val="TableText"/>
              <w:tabs>
                <w:tab w:val="decimal" w:pos="677"/>
              </w:tabs>
              <w:rPr>
                <w:lang w:eastAsia="en-NZ"/>
              </w:rPr>
            </w:pPr>
            <w:r w:rsidRPr="005F2E05">
              <w:rPr>
                <w:lang w:eastAsia="en-NZ"/>
              </w:rPr>
              <w:t>220</w:t>
            </w:r>
          </w:p>
        </w:tc>
        <w:tc>
          <w:tcPr>
            <w:tcW w:w="1182" w:type="dxa"/>
            <w:tcBorders>
              <w:top w:val="nil"/>
              <w:left w:val="nil"/>
              <w:bottom w:val="nil"/>
              <w:right w:val="nil"/>
            </w:tcBorders>
            <w:shd w:val="clear" w:color="auto" w:fill="auto"/>
            <w:noWrap/>
            <w:hideMark/>
          </w:tcPr>
          <w:p w14:paraId="045D04D6" w14:textId="77777777" w:rsidR="005F2E05" w:rsidRPr="005F2E05" w:rsidRDefault="005F2E05" w:rsidP="005F2E05">
            <w:pPr>
              <w:pStyle w:val="TableText"/>
              <w:jc w:val="center"/>
              <w:rPr>
                <w:lang w:eastAsia="en-NZ"/>
              </w:rPr>
            </w:pPr>
            <w:r w:rsidRPr="005F2E05">
              <w:rPr>
                <w:lang w:eastAsia="en-NZ"/>
              </w:rPr>
              <w:t>3.7</w:t>
            </w:r>
          </w:p>
        </w:tc>
      </w:tr>
      <w:tr w:rsidR="005F2E05" w:rsidRPr="005F2E05" w14:paraId="0235D4FB" w14:textId="77777777" w:rsidTr="005F2E05">
        <w:trPr>
          <w:cantSplit/>
        </w:trPr>
        <w:tc>
          <w:tcPr>
            <w:tcW w:w="993" w:type="dxa"/>
            <w:tcBorders>
              <w:top w:val="nil"/>
              <w:left w:val="nil"/>
              <w:bottom w:val="nil"/>
              <w:right w:val="nil"/>
            </w:tcBorders>
            <w:shd w:val="clear" w:color="auto" w:fill="auto"/>
            <w:noWrap/>
            <w:hideMark/>
          </w:tcPr>
          <w:p w14:paraId="34ACC9DA" w14:textId="77777777" w:rsidR="005F2E05" w:rsidRPr="005F2E05" w:rsidRDefault="005F2E05" w:rsidP="005F2E05">
            <w:pPr>
              <w:pStyle w:val="TableText"/>
              <w:rPr>
                <w:lang w:eastAsia="en-NZ"/>
              </w:rPr>
            </w:pPr>
            <w:r w:rsidRPr="005F2E05">
              <w:rPr>
                <w:lang w:eastAsia="en-NZ"/>
              </w:rPr>
              <w:t>2017</w:t>
            </w:r>
          </w:p>
        </w:tc>
        <w:tc>
          <w:tcPr>
            <w:tcW w:w="1181" w:type="dxa"/>
            <w:tcBorders>
              <w:top w:val="nil"/>
              <w:left w:val="nil"/>
              <w:bottom w:val="nil"/>
              <w:right w:val="nil"/>
            </w:tcBorders>
            <w:shd w:val="clear" w:color="auto" w:fill="auto"/>
            <w:noWrap/>
            <w:hideMark/>
          </w:tcPr>
          <w:p w14:paraId="63C88AEE" w14:textId="77777777" w:rsidR="005F2E05" w:rsidRPr="005F2E05" w:rsidRDefault="005F2E05" w:rsidP="005F2E05">
            <w:pPr>
              <w:pStyle w:val="TableText"/>
              <w:tabs>
                <w:tab w:val="decimal" w:pos="709"/>
              </w:tabs>
              <w:rPr>
                <w:lang w:eastAsia="en-NZ"/>
              </w:rPr>
            </w:pPr>
            <w:r w:rsidRPr="005F2E05">
              <w:rPr>
                <w:lang w:eastAsia="en-NZ"/>
              </w:rPr>
              <w:t>1,318</w:t>
            </w:r>
          </w:p>
        </w:tc>
        <w:tc>
          <w:tcPr>
            <w:tcW w:w="1182" w:type="dxa"/>
            <w:tcBorders>
              <w:top w:val="nil"/>
              <w:left w:val="nil"/>
              <w:bottom w:val="nil"/>
              <w:right w:val="nil"/>
            </w:tcBorders>
            <w:shd w:val="clear" w:color="auto" w:fill="auto"/>
            <w:noWrap/>
            <w:hideMark/>
          </w:tcPr>
          <w:p w14:paraId="1F86CB64" w14:textId="77777777" w:rsidR="005F2E05" w:rsidRPr="005F2E05" w:rsidRDefault="005F2E05" w:rsidP="005F2E05">
            <w:pPr>
              <w:pStyle w:val="TableText"/>
              <w:jc w:val="center"/>
              <w:rPr>
                <w:lang w:eastAsia="en-NZ"/>
              </w:rPr>
            </w:pPr>
            <w:r w:rsidRPr="005F2E05">
              <w:rPr>
                <w:lang w:eastAsia="en-NZ"/>
              </w:rPr>
              <w:t>3.1</w:t>
            </w:r>
          </w:p>
        </w:tc>
        <w:tc>
          <w:tcPr>
            <w:tcW w:w="1182" w:type="dxa"/>
            <w:tcBorders>
              <w:top w:val="nil"/>
              <w:left w:val="nil"/>
              <w:bottom w:val="nil"/>
              <w:right w:val="nil"/>
            </w:tcBorders>
            <w:shd w:val="clear" w:color="auto" w:fill="auto"/>
            <w:noWrap/>
            <w:hideMark/>
          </w:tcPr>
          <w:p w14:paraId="113589A2" w14:textId="77777777" w:rsidR="005F2E05" w:rsidRPr="005F2E05" w:rsidRDefault="005F2E05" w:rsidP="005F2E05">
            <w:pPr>
              <w:pStyle w:val="TableText"/>
              <w:tabs>
                <w:tab w:val="decimal" w:pos="684"/>
              </w:tabs>
              <w:rPr>
                <w:lang w:eastAsia="en-NZ"/>
              </w:rPr>
            </w:pPr>
            <w:r w:rsidRPr="005F2E05">
              <w:rPr>
                <w:lang w:eastAsia="en-NZ"/>
              </w:rPr>
              <w:t>1,046</w:t>
            </w:r>
          </w:p>
        </w:tc>
        <w:tc>
          <w:tcPr>
            <w:tcW w:w="1182" w:type="dxa"/>
            <w:tcBorders>
              <w:top w:val="nil"/>
              <w:left w:val="nil"/>
              <w:bottom w:val="nil"/>
              <w:right w:val="nil"/>
            </w:tcBorders>
            <w:shd w:val="clear" w:color="auto" w:fill="auto"/>
            <w:noWrap/>
            <w:hideMark/>
          </w:tcPr>
          <w:p w14:paraId="4DEDB835" w14:textId="77777777" w:rsidR="005F2E05" w:rsidRPr="005F2E05" w:rsidRDefault="005F2E05" w:rsidP="005F2E05">
            <w:pPr>
              <w:pStyle w:val="TableText"/>
              <w:jc w:val="center"/>
              <w:rPr>
                <w:lang w:eastAsia="en-NZ"/>
              </w:rPr>
            </w:pPr>
            <w:r w:rsidRPr="005F2E05">
              <w:rPr>
                <w:lang w:eastAsia="en-NZ"/>
              </w:rPr>
              <w:t>2.8</w:t>
            </w:r>
          </w:p>
        </w:tc>
        <w:tc>
          <w:tcPr>
            <w:tcW w:w="1182" w:type="dxa"/>
            <w:tcBorders>
              <w:top w:val="nil"/>
              <w:left w:val="nil"/>
              <w:bottom w:val="nil"/>
              <w:right w:val="nil"/>
            </w:tcBorders>
            <w:shd w:val="clear" w:color="auto" w:fill="auto"/>
            <w:noWrap/>
            <w:hideMark/>
          </w:tcPr>
          <w:p w14:paraId="33C0B779" w14:textId="77777777" w:rsidR="005F2E05" w:rsidRPr="005F2E05" w:rsidRDefault="005F2E05" w:rsidP="005F2E05">
            <w:pPr>
              <w:pStyle w:val="TableText"/>
              <w:tabs>
                <w:tab w:val="decimal" w:pos="677"/>
              </w:tabs>
              <w:rPr>
                <w:lang w:eastAsia="en-NZ"/>
              </w:rPr>
            </w:pPr>
            <w:r w:rsidRPr="005F2E05">
              <w:rPr>
                <w:lang w:eastAsia="en-NZ"/>
              </w:rPr>
              <w:t>272</w:t>
            </w:r>
          </w:p>
        </w:tc>
        <w:tc>
          <w:tcPr>
            <w:tcW w:w="1182" w:type="dxa"/>
            <w:tcBorders>
              <w:top w:val="nil"/>
              <w:left w:val="nil"/>
              <w:bottom w:val="nil"/>
              <w:right w:val="nil"/>
            </w:tcBorders>
            <w:shd w:val="clear" w:color="auto" w:fill="auto"/>
            <w:noWrap/>
            <w:hideMark/>
          </w:tcPr>
          <w:p w14:paraId="034B7E38" w14:textId="77777777" w:rsidR="005F2E05" w:rsidRPr="005F2E05" w:rsidRDefault="005F2E05" w:rsidP="005F2E05">
            <w:pPr>
              <w:pStyle w:val="TableText"/>
              <w:jc w:val="center"/>
              <w:rPr>
                <w:lang w:eastAsia="en-NZ"/>
              </w:rPr>
            </w:pPr>
            <w:r w:rsidRPr="005F2E05">
              <w:rPr>
                <w:lang w:eastAsia="en-NZ"/>
              </w:rPr>
              <w:t>4.3</w:t>
            </w:r>
          </w:p>
        </w:tc>
      </w:tr>
      <w:tr w:rsidR="005F2E05" w:rsidRPr="005F2E05" w14:paraId="0AE28038" w14:textId="77777777" w:rsidTr="005F2E05">
        <w:trPr>
          <w:cantSplit/>
        </w:trPr>
        <w:tc>
          <w:tcPr>
            <w:tcW w:w="993" w:type="dxa"/>
            <w:tcBorders>
              <w:top w:val="nil"/>
              <w:left w:val="nil"/>
              <w:bottom w:val="single" w:sz="4" w:space="0" w:color="A6A6A6" w:themeColor="background1" w:themeShade="A6"/>
              <w:right w:val="nil"/>
            </w:tcBorders>
            <w:shd w:val="clear" w:color="auto" w:fill="auto"/>
            <w:noWrap/>
            <w:hideMark/>
          </w:tcPr>
          <w:p w14:paraId="66386239" w14:textId="77777777" w:rsidR="005F2E05" w:rsidRPr="005F2E05" w:rsidRDefault="005F2E05" w:rsidP="005F2E05">
            <w:pPr>
              <w:pStyle w:val="TableText"/>
              <w:rPr>
                <w:lang w:eastAsia="en-NZ"/>
              </w:rPr>
            </w:pPr>
            <w:r w:rsidRPr="005F2E05">
              <w:rPr>
                <w:lang w:eastAsia="en-NZ"/>
              </w:rPr>
              <w:t>2018</w:t>
            </w:r>
          </w:p>
        </w:tc>
        <w:tc>
          <w:tcPr>
            <w:tcW w:w="1181" w:type="dxa"/>
            <w:tcBorders>
              <w:top w:val="nil"/>
              <w:left w:val="nil"/>
              <w:bottom w:val="single" w:sz="4" w:space="0" w:color="A6A6A6" w:themeColor="background1" w:themeShade="A6"/>
              <w:right w:val="nil"/>
            </w:tcBorders>
            <w:shd w:val="clear" w:color="auto" w:fill="auto"/>
            <w:noWrap/>
            <w:hideMark/>
          </w:tcPr>
          <w:p w14:paraId="1C1D08A9" w14:textId="77777777" w:rsidR="005F2E05" w:rsidRPr="005F2E05" w:rsidRDefault="005F2E05" w:rsidP="005F2E05">
            <w:pPr>
              <w:pStyle w:val="TableText"/>
              <w:tabs>
                <w:tab w:val="decimal" w:pos="709"/>
              </w:tabs>
              <w:rPr>
                <w:lang w:eastAsia="en-NZ"/>
              </w:rPr>
            </w:pPr>
            <w:r w:rsidRPr="005F2E05">
              <w:rPr>
                <w:lang w:eastAsia="en-NZ"/>
              </w:rPr>
              <w:t>1,764</w:t>
            </w:r>
          </w:p>
        </w:tc>
        <w:tc>
          <w:tcPr>
            <w:tcW w:w="1182" w:type="dxa"/>
            <w:tcBorders>
              <w:top w:val="nil"/>
              <w:left w:val="nil"/>
              <w:bottom w:val="single" w:sz="4" w:space="0" w:color="A6A6A6" w:themeColor="background1" w:themeShade="A6"/>
              <w:right w:val="nil"/>
            </w:tcBorders>
            <w:shd w:val="clear" w:color="auto" w:fill="auto"/>
            <w:noWrap/>
            <w:hideMark/>
          </w:tcPr>
          <w:p w14:paraId="20E1F312" w14:textId="77777777" w:rsidR="005F2E05" w:rsidRPr="005F2E05" w:rsidRDefault="005F2E05" w:rsidP="005F2E05">
            <w:pPr>
              <w:pStyle w:val="TableText"/>
              <w:jc w:val="center"/>
              <w:rPr>
                <w:lang w:eastAsia="en-NZ"/>
              </w:rPr>
            </w:pPr>
            <w:r w:rsidRPr="005F2E05">
              <w:rPr>
                <w:lang w:eastAsia="en-NZ"/>
              </w:rPr>
              <w:t>4.1</w:t>
            </w:r>
          </w:p>
        </w:tc>
        <w:tc>
          <w:tcPr>
            <w:tcW w:w="1182" w:type="dxa"/>
            <w:tcBorders>
              <w:top w:val="nil"/>
              <w:left w:val="nil"/>
              <w:bottom w:val="single" w:sz="4" w:space="0" w:color="A6A6A6" w:themeColor="background1" w:themeShade="A6"/>
              <w:right w:val="nil"/>
            </w:tcBorders>
            <w:shd w:val="clear" w:color="auto" w:fill="auto"/>
            <w:noWrap/>
            <w:hideMark/>
          </w:tcPr>
          <w:p w14:paraId="1736AB72" w14:textId="77777777" w:rsidR="005F2E05" w:rsidRPr="005F2E05" w:rsidRDefault="005F2E05" w:rsidP="005F2E05">
            <w:pPr>
              <w:pStyle w:val="TableText"/>
              <w:tabs>
                <w:tab w:val="decimal" w:pos="684"/>
              </w:tabs>
              <w:rPr>
                <w:lang w:eastAsia="en-NZ"/>
              </w:rPr>
            </w:pPr>
            <w:r w:rsidRPr="005F2E05">
              <w:rPr>
                <w:lang w:eastAsia="en-NZ"/>
              </w:rPr>
              <w:t>1,373</w:t>
            </w:r>
          </w:p>
        </w:tc>
        <w:tc>
          <w:tcPr>
            <w:tcW w:w="1182" w:type="dxa"/>
            <w:tcBorders>
              <w:top w:val="nil"/>
              <w:left w:val="nil"/>
              <w:bottom w:val="single" w:sz="4" w:space="0" w:color="A6A6A6" w:themeColor="background1" w:themeShade="A6"/>
              <w:right w:val="nil"/>
            </w:tcBorders>
            <w:shd w:val="clear" w:color="auto" w:fill="auto"/>
            <w:noWrap/>
            <w:hideMark/>
          </w:tcPr>
          <w:p w14:paraId="275BE6D8" w14:textId="77777777" w:rsidR="005F2E05" w:rsidRPr="005F2E05" w:rsidRDefault="005F2E05" w:rsidP="005F2E05">
            <w:pPr>
              <w:pStyle w:val="TableText"/>
              <w:jc w:val="center"/>
              <w:rPr>
                <w:lang w:eastAsia="en-NZ"/>
              </w:rPr>
            </w:pPr>
            <w:r w:rsidRPr="005F2E05">
              <w:rPr>
                <w:lang w:eastAsia="en-NZ"/>
              </w:rPr>
              <w:t>3.7</w:t>
            </w:r>
          </w:p>
        </w:tc>
        <w:tc>
          <w:tcPr>
            <w:tcW w:w="1182" w:type="dxa"/>
            <w:tcBorders>
              <w:top w:val="nil"/>
              <w:left w:val="nil"/>
              <w:bottom w:val="single" w:sz="4" w:space="0" w:color="A6A6A6" w:themeColor="background1" w:themeShade="A6"/>
              <w:right w:val="nil"/>
            </w:tcBorders>
            <w:shd w:val="clear" w:color="auto" w:fill="auto"/>
            <w:noWrap/>
            <w:hideMark/>
          </w:tcPr>
          <w:p w14:paraId="0BB3A950" w14:textId="77777777" w:rsidR="005F2E05" w:rsidRPr="005F2E05" w:rsidRDefault="005F2E05" w:rsidP="005F2E05">
            <w:pPr>
              <w:pStyle w:val="TableText"/>
              <w:tabs>
                <w:tab w:val="decimal" w:pos="677"/>
              </w:tabs>
              <w:rPr>
                <w:lang w:eastAsia="en-NZ"/>
              </w:rPr>
            </w:pPr>
            <w:r w:rsidRPr="005F2E05">
              <w:rPr>
                <w:lang w:eastAsia="en-NZ"/>
              </w:rPr>
              <w:t>391</w:t>
            </w:r>
          </w:p>
        </w:tc>
        <w:tc>
          <w:tcPr>
            <w:tcW w:w="1182" w:type="dxa"/>
            <w:tcBorders>
              <w:top w:val="nil"/>
              <w:left w:val="nil"/>
              <w:bottom w:val="single" w:sz="4" w:space="0" w:color="A6A6A6" w:themeColor="background1" w:themeShade="A6"/>
              <w:right w:val="nil"/>
            </w:tcBorders>
            <w:shd w:val="clear" w:color="auto" w:fill="auto"/>
            <w:noWrap/>
            <w:hideMark/>
          </w:tcPr>
          <w:p w14:paraId="0673286D" w14:textId="77777777" w:rsidR="005F2E05" w:rsidRPr="005F2E05" w:rsidRDefault="005F2E05" w:rsidP="005F2E05">
            <w:pPr>
              <w:pStyle w:val="TableText"/>
              <w:jc w:val="center"/>
              <w:rPr>
                <w:lang w:eastAsia="en-NZ"/>
              </w:rPr>
            </w:pPr>
            <w:r w:rsidRPr="005F2E05">
              <w:rPr>
                <w:lang w:eastAsia="en-NZ"/>
              </w:rPr>
              <w:t>6.3</w:t>
            </w:r>
          </w:p>
        </w:tc>
      </w:tr>
    </w:tbl>
    <w:p w14:paraId="2E5D94AD" w14:textId="77777777" w:rsidR="005F2E05" w:rsidRPr="00A944B7" w:rsidRDefault="005F2E05" w:rsidP="005F2E05"/>
    <w:p w14:paraId="571D6A64" w14:textId="77777777" w:rsidR="0091208C" w:rsidRPr="00A944B7" w:rsidRDefault="0091208C" w:rsidP="00983186">
      <w:pPr>
        <w:pStyle w:val="Heading2"/>
      </w:pPr>
      <w:bookmarkStart w:id="264" w:name="indicator_05_table_03"/>
      <w:bookmarkStart w:id="265" w:name="_Toc454271531"/>
      <w:bookmarkStart w:id="266" w:name="_Toc57820989"/>
      <w:bookmarkStart w:id="267" w:name="_Toc89434263"/>
      <w:bookmarkEnd w:id="264"/>
      <w:r w:rsidRPr="00A944B7">
        <w:lastRenderedPageBreak/>
        <w:t>Increased risk screening results stratified by risk level</w:t>
      </w:r>
      <w:bookmarkEnd w:id="265"/>
      <w:bookmarkEnd w:id="266"/>
      <w:bookmarkEnd w:id="267"/>
    </w:p>
    <w:p w14:paraId="1E876B5A" w14:textId="5A01E549" w:rsidR="0091208C" w:rsidRPr="00A944B7" w:rsidRDefault="00983186" w:rsidP="00056AC7">
      <w:r>
        <w:fldChar w:fldCharType="begin"/>
      </w:r>
      <w:r>
        <w:instrText xml:space="preserve"> REF _Ref68503342 \h </w:instrText>
      </w:r>
      <w:r>
        <w:fldChar w:fldCharType="separate"/>
      </w:r>
      <w:r w:rsidR="00C52F83">
        <w:t>Table </w:t>
      </w:r>
      <w:r w:rsidR="00C52F83">
        <w:rPr>
          <w:noProof/>
        </w:rPr>
        <w:t>20</w:t>
      </w:r>
      <w:r>
        <w:fldChar w:fldCharType="end"/>
      </w:r>
      <w:r w:rsidR="0091208C" w:rsidRPr="00A944B7">
        <w:t xml:space="preserve"> shows the number of increased risk results stratified by risk level for each of trisomy 21, 18 and 13 for the 2018 year. A woman</w:t>
      </w:r>
      <w:r w:rsidR="00A41F5B">
        <w:t>’</w:t>
      </w:r>
      <w:r w:rsidR="0091208C" w:rsidRPr="00A944B7">
        <w:t xml:space="preserve">s screen result may indicate an increased risk for more than one of trisomy 21, 18 and 13 so the sum of the values in Table </w:t>
      </w:r>
      <w:r w:rsidR="000670A5" w:rsidRPr="00A944B7">
        <w:t>2</w:t>
      </w:r>
      <w:r w:rsidR="000670A5">
        <w:t>0</w:t>
      </w:r>
      <w:r w:rsidR="000670A5" w:rsidRPr="00A944B7">
        <w:t xml:space="preserve"> </w:t>
      </w:r>
      <w:r w:rsidR="0091208C" w:rsidRPr="00A944B7">
        <w:t>will be greater than the total number of increased risk results for 2018.</w:t>
      </w:r>
    </w:p>
    <w:p w14:paraId="4C2E1A2F" w14:textId="77777777" w:rsidR="0091208C" w:rsidRPr="00A944B7" w:rsidRDefault="0091208C" w:rsidP="00056AC7"/>
    <w:p w14:paraId="1FAF69A6" w14:textId="75F91AFA" w:rsidR="0091208C" w:rsidRDefault="00983186" w:rsidP="00983186">
      <w:pPr>
        <w:pStyle w:val="Table"/>
      </w:pPr>
      <w:bookmarkStart w:id="268" w:name="_Ref68503342"/>
      <w:bookmarkStart w:id="269" w:name="_Toc411936651"/>
      <w:bookmarkStart w:id="270" w:name="_Toc412035439"/>
      <w:bookmarkStart w:id="271" w:name="_Toc454200256"/>
      <w:bookmarkStart w:id="272" w:name="_Toc57820880"/>
      <w:bookmarkStart w:id="273" w:name="_Toc81480002"/>
      <w:r>
        <w:t>Table </w:t>
      </w:r>
      <w:r w:rsidR="00752D63">
        <w:fldChar w:fldCharType="begin"/>
      </w:r>
      <w:r w:rsidR="00752D63">
        <w:instrText xml:space="preserve"> SEQ Table \* ARABIC </w:instrText>
      </w:r>
      <w:r w:rsidR="00752D63">
        <w:fldChar w:fldCharType="separate"/>
      </w:r>
      <w:r w:rsidR="00C52F83">
        <w:rPr>
          <w:noProof/>
        </w:rPr>
        <w:t>20</w:t>
      </w:r>
      <w:r w:rsidR="00752D63">
        <w:rPr>
          <w:noProof/>
        </w:rPr>
        <w:fldChar w:fldCharType="end"/>
      </w:r>
      <w:bookmarkEnd w:id="268"/>
      <w:r w:rsidR="0091208C" w:rsidRPr="00A944B7">
        <w:t>: Increased risk screening results for trisomy 21, 18 and 13 by risk level, January to December 201</w:t>
      </w:r>
      <w:bookmarkEnd w:id="269"/>
      <w:bookmarkEnd w:id="270"/>
      <w:bookmarkEnd w:id="271"/>
      <w:r w:rsidR="0091208C" w:rsidRPr="00A944B7">
        <w:t>8</w:t>
      </w:r>
      <w:bookmarkEnd w:id="272"/>
      <w:bookmarkEnd w:id="273"/>
    </w:p>
    <w:tbl>
      <w:tblPr>
        <w:tblW w:w="0" w:type="auto"/>
        <w:tblInd w:w="57" w:type="dxa"/>
        <w:tblLayout w:type="fixed"/>
        <w:tblCellMar>
          <w:left w:w="57" w:type="dxa"/>
          <w:right w:w="57" w:type="dxa"/>
        </w:tblCellMar>
        <w:tblLook w:val="04A0" w:firstRow="1" w:lastRow="0" w:firstColumn="1" w:lastColumn="0" w:noHBand="0" w:noVBand="1"/>
      </w:tblPr>
      <w:tblGrid>
        <w:gridCol w:w="1701"/>
        <w:gridCol w:w="1512"/>
        <w:gridCol w:w="1512"/>
        <w:gridCol w:w="1512"/>
      </w:tblGrid>
      <w:tr w:rsidR="00056AC7" w:rsidRPr="00056AC7" w14:paraId="276C9A40" w14:textId="77777777" w:rsidTr="00056AC7">
        <w:trPr>
          <w:cantSplit/>
        </w:trPr>
        <w:tc>
          <w:tcPr>
            <w:tcW w:w="1701" w:type="dxa"/>
            <w:tcBorders>
              <w:top w:val="nil"/>
              <w:left w:val="nil"/>
              <w:bottom w:val="nil"/>
              <w:right w:val="nil"/>
            </w:tcBorders>
            <w:shd w:val="clear" w:color="auto" w:fill="D9D9D9" w:themeFill="background1" w:themeFillShade="D9"/>
            <w:noWrap/>
            <w:hideMark/>
          </w:tcPr>
          <w:p w14:paraId="2774C05A" w14:textId="77777777" w:rsidR="00056AC7" w:rsidRPr="00056AC7" w:rsidRDefault="00056AC7" w:rsidP="00056AC7">
            <w:pPr>
              <w:pStyle w:val="TableText"/>
              <w:rPr>
                <w:b/>
                <w:lang w:eastAsia="en-NZ"/>
              </w:rPr>
            </w:pPr>
            <w:r w:rsidRPr="00056AC7">
              <w:rPr>
                <w:b/>
                <w:lang w:eastAsia="en-NZ"/>
              </w:rPr>
              <w:t>Risk level</w:t>
            </w:r>
          </w:p>
        </w:tc>
        <w:tc>
          <w:tcPr>
            <w:tcW w:w="1512" w:type="dxa"/>
            <w:tcBorders>
              <w:top w:val="nil"/>
              <w:left w:val="nil"/>
              <w:bottom w:val="nil"/>
              <w:right w:val="nil"/>
            </w:tcBorders>
            <w:shd w:val="clear" w:color="auto" w:fill="D9D9D9" w:themeFill="background1" w:themeFillShade="D9"/>
            <w:noWrap/>
            <w:hideMark/>
          </w:tcPr>
          <w:p w14:paraId="4503F544" w14:textId="77777777" w:rsidR="00056AC7" w:rsidRPr="00056AC7" w:rsidRDefault="00056AC7" w:rsidP="00056AC7">
            <w:pPr>
              <w:pStyle w:val="TableText"/>
              <w:jc w:val="center"/>
              <w:rPr>
                <w:b/>
                <w:lang w:eastAsia="en-NZ"/>
              </w:rPr>
            </w:pPr>
            <w:r w:rsidRPr="00056AC7">
              <w:rPr>
                <w:b/>
                <w:lang w:eastAsia="en-NZ"/>
              </w:rPr>
              <w:t>Trisomy 21</w:t>
            </w:r>
          </w:p>
        </w:tc>
        <w:tc>
          <w:tcPr>
            <w:tcW w:w="1512" w:type="dxa"/>
            <w:tcBorders>
              <w:top w:val="nil"/>
              <w:left w:val="nil"/>
              <w:bottom w:val="nil"/>
              <w:right w:val="nil"/>
            </w:tcBorders>
            <w:shd w:val="clear" w:color="auto" w:fill="D9D9D9" w:themeFill="background1" w:themeFillShade="D9"/>
            <w:noWrap/>
            <w:hideMark/>
          </w:tcPr>
          <w:p w14:paraId="43E510DD" w14:textId="77777777" w:rsidR="00056AC7" w:rsidRPr="00056AC7" w:rsidRDefault="00056AC7" w:rsidP="00056AC7">
            <w:pPr>
              <w:pStyle w:val="TableText"/>
              <w:jc w:val="center"/>
              <w:rPr>
                <w:b/>
                <w:lang w:eastAsia="en-NZ"/>
              </w:rPr>
            </w:pPr>
            <w:r w:rsidRPr="00056AC7">
              <w:rPr>
                <w:b/>
                <w:lang w:eastAsia="en-NZ"/>
              </w:rPr>
              <w:t>Trisomy 18</w:t>
            </w:r>
          </w:p>
        </w:tc>
        <w:tc>
          <w:tcPr>
            <w:tcW w:w="1512" w:type="dxa"/>
            <w:tcBorders>
              <w:top w:val="nil"/>
              <w:left w:val="nil"/>
              <w:bottom w:val="nil"/>
              <w:right w:val="nil"/>
            </w:tcBorders>
            <w:shd w:val="clear" w:color="auto" w:fill="D9D9D9" w:themeFill="background1" w:themeFillShade="D9"/>
            <w:noWrap/>
            <w:hideMark/>
          </w:tcPr>
          <w:p w14:paraId="45C4BBFC" w14:textId="77777777" w:rsidR="00056AC7" w:rsidRPr="00056AC7" w:rsidRDefault="00056AC7" w:rsidP="00056AC7">
            <w:pPr>
              <w:pStyle w:val="TableText"/>
              <w:jc w:val="center"/>
              <w:rPr>
                <w:b/>
                <w:lang w:eastAsia="en-NZ"/>
              </w:rPr>
            </w:pPr>
            <w:r w:rsidRPr="00056AC7">
              <w:rPr>
                <w:b/>
                <w:lang w:eastAsia="en-NZ"/>
              </w:rPr>
              <w:t>Trisomy 13</w:t>
            </w:r>
          </w:p>
        </w:tc>
      </w:tr>
      <w:tr w:rsidR="00056AC7" w:rsidRPr="00056AC7" w14:paraId="7422FA58" w14:textId="77777777" w:rsidTr="00056AC7">
        <w:trPr>
          <w:cantSplit/>
        </w:trPr>
        <w:tc>
          <w:tcPr>
            <w:tcW w:w="1701" w:type="dxa"/>
            <w:tcBorders>
              <w:top w:val="nil"/>
              <w:left w:val="nil"/>
              <w:bottom w:val="single" w:sz="4" w:space="0" w:color="A6A6A6" w:themeColor="background1" w:themeShade="A6"/>
              <w:right w:val="nil"/>
            </w:tcBorders>
            <w:shd w:val="clear" w:color="auto" w:fill="auto"/>
            <w:noWrap/>
            <w:hideMark/>
          </w:tcPr>
          <w:p w14:paraId="0C664BB7" w14:textId="77777777" w:rsidR="00056AC7" w:rsidRPr="00056AC7" w:rsidRDefault="00056AC7" w:rsidP="00056AC7">
            <w:pPr>
              <w:pStyle w:val="TableText"/>
              <w:rPr>
                <w:lang w:eastAsia="en-NZ"/>
              </w:rPr>
            </w:pPr>
            <w:r w:rsidRPr="00056AC7">
              <w:rPr>
                <w:lang w:eastAsia="en-NZ"/>
              </w:rPr>
              <w:t>1:5 to 1:20</w:t>
            </w:r>
          </w:p>
        </w:tc>
        <w:tc>
          <w:tcPr>
            <w:tcW w:w="1512" w:type="dxa"/>
            <w:tcBorders>
              <w:top w:val="nil"/>
              <w:left w:val="nil"/>
              <w:bottom w:val="single" w:sz="4" w:space="0" w:color="A6A6A6" w:themeColor="background1" w:themeShade="A6"/>
              <w:right w:val="nil"/>
            </w:tcBorders>
            <w:shd w:val="clear" w:color="auto" w:fill="auto"/>
            <w:noWrap/>
            <w:hideMark/>
          </w:tcPr>
          <w:p w14:paraId="4B736360" w14:textId="77777777" w:rsidR="00056AC7" w:rsidRPr="00056AC7" w:rsidRDefault="00056AC7" w:rsidP="00056AC7">
            <w:pPr>
              <w:pStyle w:val="TableText"/>
              <w:tabs>
                <w:tab w:val="decimal" w:pos="938"/>
              </w:tabs>
              <w:rPr>
                <w:lang w:eastAsia="en-NZ"/>
              </w:rPr>
            </w:pPr>
            <w:r w:rsidRPr="00056AC7">
              <w:rPr>
                <w:lang w:eastAsia="en-NZ"/>
              </w:rPr>
              <w:t>245</w:t>
            </w:r>
          </w:p>
        </w:tc>
        <w:tc>
          <w:tcPr>
            <w:tcW w:w="1512" w:type="dxa"/>
            <w:tcBorders>
              <w:top w:val="nil"/>
              <w:left w:val="nil"/>
              <w:bottom w:val="single" w:sz="4" w:space="0" w:color="A6A6A6" w:themeColor="background1" w:themeShade="A6"/>
              <w:right w:val="nil"/>
            </w:tcBorders>
            <w:shd w:val="clear" w:color="auto" w:fill="auto"/>
            <w:noWrap/>
            <w:hideMark/>
          </w:tcPr>
          <w:p w14:paraId="24B8470C" w14:textId="77777777" w:rsidR="00056AC7" w:rsidRPr="00056AC7" w:rsidRDefault="00056AC7" w:rsidP="00056AC7">
            <w:pPr>
              <w:pStyle w:val="TableText"/>
              <w:jc w:val="center"/>
              <w:rPr>
                <w:lang w:eastAsia="en-NZ"/>
              </w:rPr>
            </w:pPr>
            <w:r w:rsidRPr="00056AC7">
              <w:rPr>
                <w:lang w:eastAsia="en-NZ"/>
              </w:rPr>
              <w:t>50</w:t>
            </w:r>
          </w:p>
        </w:tc>
        <w:tc>
          <w:tcPr>
            <w:tcW w:w="1512" w:type="dxa"/>
            <w:tcBorders>
              <w:top w:val="nil"/>
              <w:left w:val="nil"/>
              <w:bottom w:val="single" w:sz="4" w:space="0" w:color="A6A6A6" w:themeColor="background1" w:themeShade="A6"/>
              <w:right w:val="nil"/>
            </w:tcBorders>
            <w:shd w:val="clear" w:color="auto" w:fill="auto"/>
            <w:noWrap/>
            <w:hideMark/>
          </w:tcPr>
          <w:p w14:paraId="4C8A63C9" w14:textId="77777777" w:rsidR="00056AC7" w:rsidRPr="00056AC7" w:rsidRDefault="00056AC7" w:rsidP="00056AC7">
            <w:pPr>
              <w:pStyle w:val="TableText"/>
              <w:jc w:val="center"/>
              <w:rPr>
                <w:lang w:eastAsia="en-NZ"/>
              </w:rPr>
            </w:pPr>
            <w:r w:rsidRPr="00056AC7">
              <w:rPr>
                <w:lang w:eastAsia="en-NZ"/>
              </w:rPr>
              <w:t>62</w:t>
            </w:r>
          </w:p>
        </w:tc>
      </w:tr>
      <w:tr w:rsidR="00056AC7" w:rsidRPr="00056AC7" w14:paraId="7A2D34DF" w14:textId="77777777" w:rsidTr="00056AC7">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EB0A7C" w14:textId="77777777" w:rsidR="00056AC7" w:rsidRPr="00056AC7" w:rsidRDefault="00056AC7" w:rsidP="00056AC7">
            <w:pPr>
              <w:pStyle w:val="TableText"/>
              <w:rPr>
                <w:lang w:eastAsia="en-NZ"/>
              </w:rPr>
            </w:pPr>
            <w:r w:rsidRPr="00056AC7">
              <w:rPr>
                <w:lang w:eastAsia="en-NZ"/>
              </w:rPr>
              <w:t>&gt;1:20 to 1:50</w:t>
            </w:r>
          </w:p>
        </w:tc>
        <w:tc>
          <w:tcPr>
            <w:tcW w:w="15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FFE3573" w14:textId="77777777" w:rsidR="00056AC7" w:rsidRPr="00056AC7" w:rsidRDefault="00056AC7" w:rsidP="00056AC7">
            <w:pPr>
              <w:pStyle w:val="TableText"/>
              <w:tabs>
                <w:tab w:val="decimal" w:pos="938"/>
              </w:tabs>
              <w:rPr>
                <w:lang w:eastAsia="en-NZ"/>
              </w:rPr>
            </w:pPr>
            <w:r w:rsidRPr="00056AC7">
              <w:rPr>
                <w:lang w:eastAsia="en-NZ"/>
              </w:rPr>
              <w:t>187</w:t>
            </w:r>
          </w:p>
        </w:tc>
        <w:tc>
          <w:tcPr>
            <w:tcW w:w="15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655671A" w14:textId="77777777" w:rsidR="00056AC7" w:rsidRPr="00056AC7" w:rsidRDefault="00056AC7" w:rsidP="00056AC7">
            <w:pPr>
              <w:pStyle w:val="TableText"/>
              <w:jc w:val="center"/>
              <w:rPr>
                <w:lang w:eastAsia="en-NZ"/>
              </w:rPr>
            </w:pPr>
            <w:r w:rsidRPr="00056AC7">
              <w:rPr>
                <w:lang w:eastAsia="en-NZ"/>
              </w:rPr>
              <w:t>27</w:t>
            </w:r>
          </w:p>
        </w:tc>
        <w:tc>
          <w:tcPr>
            <w:tcW w:w="15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561209F" w14:textId="77777777" w:rsidR="00056AC7" w:rsidRPr="00056AC7" w:rsidRDefault="00056AC7" w:rsidP="00056AC7">
            <w:pPr>
              <w:pStyle w:val="TableText"/>
              <w:jc w:val="center"/>
              <w:rPr>
                <w:lang w:eastAsia="en-NZ"/>
              </w:rPr>
            </w:pPr>
            <w:r w:rsidRPr="00056AC7">
              <w:rPr>
                <w:lang w:eastAsia="en-NZ"/>
              </w:rPr>
              <w:t>27</w:t>
            </w:r>
          </w:p>
        </w:tc>
      </w:tr>
      <w:tr w:rsidR="00056AC7" w:rsidRPr="00056AC7" w14:paraId="43296531" w14:textId="77777777" w:rsidTr="00056AC7">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352494C" w14:textId="77777777" w:rsidR="00056AC7" w:rsidRPr="00056AC7" w:rsidRDefault="00056AC7" w:rsidP="00056AC7">
            <w:pPr>
              <w:pStyle w:val="TableText"/>
              <w:rPr>
                <w:lang w:eastAsia="en-NZ"/>
              </w:rPr>
            </w:pPr>
            <w:r w:rsidRPr="00056AC7">
              <w:rPr>
                <w:lang w:eastAsia="en-NZ"/>
              </w:rPr>
              <w:t>&gt;1:50 to 1:300</w:t>
            </w:r>
          </w:p>
        </w:tc>
        <w:tc>
          <w:tcPr>
            <w:tcW w:w="15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6D2ACDE" w14:textId="77777777" w:rsidR="00056AC7" w:rsidRPr="00056AC7" w:rsidRDefault="00056AC7" w:rsidP="00056AC7">
            <w:pPr>
              <w:pStyle w:val="TableText"/>
              <w:tabs>
                <w:tab w:val="decimal" w:pos="938"/>
              </w:tabs>
              <w:rPr>
                <w:lang w:eastAsia="en-NZ"/>
              </w:rPr>
            </w:pPr>
            <w:r w:rsidRPr="00056AC7">
              <w:rPr>
                <w:lang w:eastAsia="en-NZ"/>
              </w:rPr>
              <w:t>1,308</w:t>
            </w:r>
          </w:p>
        </w:tc>
        <w:tc>
          <w:tcPr>
            <w:tcW w:w="15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B3EACB3" w14:textId="77777777" w:rsidR="00056AC7" w:rsidRPr="00056AC7" w:rsidRDefault="00056AC7" w:rsidP="00056AC7">
            <w:pPr>
              <w:pStyle w:val="TableText"/>
              <w:jc w:val="center"/>
              <w:rPr>
                <w:lang w:eastAsia="en-NZ"/>
              </w:rPr>
            </w:pPr>
            <w:r w:rsidRPr="00056AC7">
              <w:rPr>
                <w:lang w:eastAsia="en-NZ"/>
              </w:rPr>
              <w:t>84</w:t>
            </w:r>
          </w:p>
        </w:tc>
        <w:tc>
          <w:tcPr>
            <w:tcW w:w="151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73FFCD" w14:textId="77777777" w:rsidR="00056AC7" w:rsidRPr="00056AC7" w:rsidRDefault="00056AC7" w:rsidP="00056AC7">
            <w:pPr>
              <w:pStyle w:val="TableText"/>
              <w:jc w:val="center"/>
              <w:rPr>
                <w:lang w:eastAsia="en-NZ"/>
              </w:rPr>
            </w:pPr>
            <w:r w:rsidRPr="00056AC7">
              <w:rPr>
                <w:lang w:eastAsia="en-NZ"/>
              </w:rPr>
              <w:t>78</w:t>
            </w:r>
          </w:p>
        </w:tc>
      </w:tr>
    </w:tbl>
    <w:p w14:paraId="261BDD3F" w14:textId="77777777" w:rsidR="00983186" w:rsidRPr="00983186" w:rsidRDefault="00983186" w:rsidP="00983186"/>
    <w:p w14:paraId="16038890" w14:textId="77777777" w:rsidR="0091208C" w:rsidRPr="00A944B7" w:rsidRDefault="0091208C" w:rsidP="00983186">
      <w:pPr>
        <w:pStyle w:val="Heading1"/>
      </w:pPr>
      <w:bookmarkStart w:id="274" w:name="_Toc454271532"/>
      <w:bookmarkStart w:id="275" w:name="_Toc57820990"/>
      <w:bookmarkStart w:id="276" w:name="_Toc89434264"/>
      <w:r w:rsidRPr="00A944B7">
        <w:lastRenderedPageBreak/>
        <w:t>Indicator 6:</w:t>
      </w:r>
      <w:r w:rsidR="00983186">
        <w:t xml:space="preserve"> </w:t>
      </w:r>
      <w:r w:rsidRPr="00A944B7">
        <w:t>Diagnostic testing volumes for women with increased risk screens</w:t>
      </w:r>
      <w:bookmarkEnd w:id="274"/>
      <w:bookmarkEnd w:id="275"/>
      <w:bookmarkEnd w:id="276"/>
    </w:p>
    <w:p w14:paraId="209ACB84" w14:textId="77777777" w:rsidR="00A41F5B" w:rsidRDefault="0091208C" w:rsidP="00983186">
      <w:r w:rsidRPr="00A944B7">
        <w:t>This indicator reports information on the number and proportion of women who complete prenatal diagnostic testing (CVS or amniocentesis) following an increased risk screening result for trisomy 21, trisomy 18 or trisomy 13. Following an increased risk result, women may choose to have diagnostic testing (either amniocentesis or CVS) to determine the absence or the presence of the condition.</w:t>
      </w:r>
    </w:p>
    <w:p w14:paraId="6D7E3A34" w14:textId="77777777" w:rsidR="00983186" w:rsidRPr="00983186" w:rsidRDefault="00983186" w:rsidP="00983186"/>
    <w:p w14:paraId="1E8BC006" w14:textId="77777777" w:rsidR="0091208C" w:rsidRPr="00A944B7" w:rsidRDefault="0091208C" w:rsidP="00983186">
      <w:pPr>
        <w:pStyle w:val="Heading2"/>
      </w:pPr>
      <w:bookmarkStart w:id="277" w:name="_Toc454271533"/>
      <w:bookmarkStart w:id="278" w:name="_Toc57820991"/>
      <w:bookmarkStart w:id="279" w:name="_Toc89434265"/>
      <w:r w:rsidRPr="00A944B7">
        <w:t>Diagnostic testing volumes for women with increased risk screens by trimester of screen</w:t>
      </w:r>
      <w:bookmarkEnd w:id="277"/>
      <w:bookmarkEnd w:id="278"/>
      <w:bookmarkEnd w:id="279"/>
    </w:p>
    <w:p w14:paraId="725265A4" w14:textId="558AD204" w:rsidR="0091208C" w:rsidRPr="00A944B7" w:rsidRDefault="00983186" w:rsidP="00983186">
      <w:r>
        <w:fldChar w:fldCharType="begin"/>
      </w:r>
      <w:r>
        <w:instrText xml:space="preserve"> REF _Ref68503421 \h </w:instrText>
      </w:r>
      <w:r>
        <w:fldChar w:fldCharType="separate"/>
      </w:r>
      <w:r w:rsidR="00C52F83">
        <w:t>Table </w:t>
      </w:r>
      <w:r w:rsidR="00C52F83">
        <w:rPr>
          <w:noProof/>
        </w:rPr>
        <w:t>21</w:t>
      </w:r>
      <w:r>
        <w:fldChar w:fldCharType="end"/>
      </w:r>
      <w:r w:rsidR="0091208C" w:rsidRPr="00A944B7">
        <w:t xml:space="preserve"> shows the diagnostic testing rate from 2013 to 2018 by trimester of screen. In 2018, for every 100 women that received an increased risk result after a first or second trimester screen, 38 women had a diagnostic test. </w:t>
      </w:r>
      <w:r w:rsidR="008D2212">
        <w:t>T</w:t>
      </w:r>
      <w:r w:rsidR="008D2212" w:rsidRPr="00A944B7">
        <w:t xml:space="preserve">here </w:t>
      </w:r>
      <w:r w:rsidR="0091208C" w:rsidRPr="00A944B7">
        <w:t>has been a downward trend since 2013</w:t>
      </w:r>
      <w:r w:rsidR="00816671">
        <w:t>,</w:t>
      </w:r>
      <w:r w:rsidR="008D60DB">
        <w:t xml:space="preserve"> although</w:t>
      </w:r>
      <w:r w:rsidR="0091208C" w:rsidRPr="00A944B7">
        <w:t xml:space="preserve"> 2018 has seen a slight increase in the number of women having a diagnostic test</w:t>
      </w:r>
      <w:r w:rsidR="00803DFB">
        <w:t xml:space="preserve"> compared to 2017</w:t>
      </w:r>
      <w:r w:rsidR="0091208C" w:rsidRPr="00A944B7">
        <w:t xml:space="preserve">. The diagnostic testing rate was lower for women who received an increased risk after a second trimester screen (35 women per 100 increased risk screens) compared with first trimester screens (38 per 100 increased risk screens). 2018 sees the smallest difference between the first and second trimester diagnostic testing rate and this </w:t>
      </w:r>
      <w:r w:rsidR="00C67762">
        <w:t xml:space="preserve">has </w:t>
      </w:r>
      <w:r w:rsidR="0091208C" w:rsidRPr="00A944B7">
        <w:t xml:space="preserve">steadily </w:t>
      </w:r>
      <w:r w:rsidR="00C67762" w:rsidRPr="00A944B7">
        <w:t>dropp</w:t>
      </w:r>
      <w:r w:rsidR="00C67762">
        <w:t>ed</w:t>
      </w:r>
      <w:r w:rsidR="00342C83">
        <w:t xml:space="preserve"> since 2013</w:t>
      </w:r>
      <w:r w:rsidR="0091208C" w:rsidRPr="00A944B7">
        <w:t xml:space="preserve">. See </w:t>
      </w:r>
      <w:r w:rsidR="004E067B">
        <w:fldChar w:fldCharType="begin"/>
      </w:r>
      <w:r w:rsidR="004E067B">
        <w:instrText xml:space="preserve"> REF _Ref68508785 \r \h </w:instrText>
      </w:r>
      <w:r w:rsidR="004E067B">
        <w:fldChar w:fldCharType="separate"/>
      </w:r>
      <w:r w:rsidR="00C52F83">
        <w:t>Appendix 3</w:t>
      </w:r>
      <w:r w:rsidR="004E067B">
        <w:fldChar w:fldCharType="end"/>
      </w:r>
      <w:r w:rsidR="0091208C" w:rsidRPr="00A944B7">
        <w:t xml:space="preserve"> for a summary of diagnostic test results for women who had</w:t>
      </w:r>
      <w:r w:rsidR="00B564C8">
        <w:t xml:space="preserve"> an</w:t>
      </w:r>
      <w:r w:rsidR="0091208C" w:rsidRPr="00A944B7">
        <w:t xml:space="preserve"> increased risk screen in 2018.</w:t>
      </w:r>
    </w:p>
    <w:p w14:paraId="5E123F02" w14:textId="77777777" w:rsidR="0091208C" w:rsidRPr="00A944B7" w:rsidRDefault="0091208C" w:rsidP="002C78B5"/>
    <w:p w14:paraId="7D08286F" w14:textId="0B2C3B23" w:rsidR="0091208C" w:rsidRDefault="00983186" w:rsidP="00983186">
      <w:pPr>
        <w:pStyle w:val="Table"/>
      </w:pPr>
      <w:bookmarkStart w:id="280" w:name="_Ref68503421"/>
      <w:bookmarkStart w:id="281" w:name="_Toc403648344"/>
      <w:bookmarkStart w:id="282" w:name="_Toc411936652"/>
      <w:bookmarkStart w:id="283" w:name="_Toc412035440"/>
      <w:bookmarkStart w:id="284" w:name="_Toc454200257"/>
      <w:bookmarkStart w:id="285" w:name="_Toc57820881"/>
      <w:bookmarkStart w:id="286" w:name="_Toc81480003"/>
      <w:r>
        <w:lastRenderedPageBreak/>
        <w:t>Table </w:t>
      </w:r>
      <w:r w:rsidR="00752D63">
        <w:fldChar w:fldCharType="begin"/>
      </w:r>
      <w:r w:rsidR="00752D63">
        <w:instrText xml:space="preserve"> SEQ Table \* AR</w:instrText>
      </w:r>
      <w:r w:rsidR="00752D63">
        <w:instrText xml:space="preserve">ABIC </w:instrText>
      </w:r>
      <w:r w:rsidR="00752D63">
        <w:fldChar w:fldCharType="separate"/>
      </w:r>
      <w:r w:rsidR="00C52F83">
        <w:rPr>
          <w:noProof/>
        </w:rPr>
        <w:t>21</w:t>
      </w:r>
      <w:r w:rsidR="00752D63">
        <w:rPr>
          <w:noProof/>
        </w:rPr>
        <w:fldChar w:fldCharType="end"/>
      </w:r>
      <w:bookmarkEnd w:id="280"/>
      <w:r w:rsidR="0091208C" w:rsidRPr="00A944B7">
        <w:t>: Diagnostic testing volumes for women with increased risk screens by trimester of screen, January 2013 to December 201</w:t>
      </w:r>
      <w:bookmarkEnd w:id="281"/>
      <w:bookmarkEnd w:id="282"/>
      <w:bookmarkEnd w:id="283"/>
      <w:bookmarkEnd w:id="284"/>
      <w:r w:rsidR="0091208C" w:rsidRPr="00A944B7">
        <w:t>8</w:t>
      </w:r>
      <w:bookmarkEnd w:id="285"/>
      <w:bookmarkEnd w:id="286"/>
    </w:p>
    <w:tbl>
      <w:tblPr>
        <w:tblW w:w="0" w:type="auto"/>
        <w:tblInd w:w="57" w:type="dxa"/>
        <w:tblLayout w:type="fixed"/>
        <w:tblCellMar>
          <w:left w:w="57" w:type="dxa"/>
          <w:right w:w="57" w:type="dxa"/>
        </w:tblCellMar>
        <w:tblLook w:val="04A0" w:firstRow="1" w:lastRow="0" w:firstColumn="1" w:lastColumn="0" w:noHBand="0" w:noVBand="1"/>
      </w:tblPr>
      <w:tblGrid>
        <w:gridCol w:w="2240"/>
        <w:gridCol w:w="973"/>
        <w:gridCol w:w="973"/>
        <w:gridCol w:w="974"/>
        <w:gridCol w:w="973"/>
        <w:gridCol w:w="973"/>
        <w:gridCol w:w="974"/>
      </w:tblGrid>
      <w:tr w:rsidR="002C78B5" w:rsidRPr="002C78B5" w14:paraId="0C2886B7" w14:textId="77777777" w:rsidTr="002C78B5">
        <w:trPr>
          <w:cantSplit/>
        </w:trPr>
        <w:tc>
          <w:tcPr>
            <w:tcW w:w="2240" w:type="dxa"/>
            <w:vMerge w:val="restart"/>
            <w:tcBorders>
              <w:top w:val="nil"/>
              <w:left w:val="nil"/>
              <w:right w:val="nil"/>
            </w:tcBorders>
            <w:shd w:val="clear" w:color="auto" w:fill="D9D9D9" w:themeFill="background1" w:themeFillShade="D9"/>
            <w:noWrap/>
            <w:hideMark/>
          </w:tcPr>
          <w:p w14:paraId="3D041C11" w14:textId="77777777" w:rsidR="002C78B5" w:rsidRPr="002C78B5" w:rsidRDefault="002C78B5" w:rsidP="002C78B5">
            <w:pPr>
              <w:pStyle w:val="TableText"/>
              <w:keepNext/>
              <w:rPr>
                <w:b/>
                <w:lang w:eastAsia="en-NZ"/>
              </w:rPr>
            </w:pPr>
            <w:r w:rsidRPr="002C78B5">
              <w:rPr>
                <w:b/>
                <w:lang w:eastAsia="en-NZ"/>
              </w:rPr>
              <w:t>Trimester of screen</w:t>
            </w:r>
          </w:p>
        </w:tc>
        <w:tc>
          <w:tcPr>
            <w:tcW w:w="5840" w:type="dxa"/>
            <w:gridSpan w:val="6"/>
            <w:tcBorders>
              <w:top w:val="nil"/>
              <w:left w:val="nil"/>
              <w:bottom w:val="nil"/>
              <w:right w:val="nil"/>
            </w:tcBorders>
            <w:shd w:val="clear" w:color="auto" w:fill="D9D9D9" w:themeFill="background1" w:themeFillShade="D9"/>
            <w:noWrap/>
            <w:hideMark/>
          </w:tcPr>
          <w:p w14:paraId="61B587D3" w14:textId="77777777" w:rsidR="002C78B5" w:rsidRPr="002C78B5" w:rsidRDefault="002C78B5" w:rsidP="002C78B5">
            <w:pPr>
              <w:pStyle w:val="TableText"/>
              <w:jc w:val="center"/>
              <w:rPr>
                <w:b/>
                <w:lang w:eastAsia="en-NZ"/>
              </w:rPr>
            </w:pPr>
            <w:r w:rsidRPr="002C78B5">
              <w:rPr>
                <w:b/>
                <w:lang w:eastAsia="en-NZ"/>
              </w:rPr>
              <w:t>Diagnostic tests per 100 increased risk screens</w:t>
            </w:r>
          </w:p>
        </w:tc>
      </w:tr>
      <w:tr w:rsidR="002C78B5" w:rsidRPr="002C78B5" w14:paraId="4126C9DD" w14:textId="77777777" w:rsidTr="002C78B5">
        <w:trPr>
          <w:cantSplit/>
        </w:trPr>
        <w:tc>
          <w:tcPr>
            <w:tcW w:w="2240" w:type="dxa"/>
            <w:vMerge/>
            <w:tcBorders>
              <w:left w:val="nil"/>
              <w:bottom w:val="nil"/>
              <w:right w:val="nil"/>
            </w:tcBorders>
            <w:shd w:val="clear" w:color="auto" w:fill="D9D9D9" w:themeFill="background1" w:themeFillShade="D9"/>
            <w:noWrap/>
            <w:hideMark/>
          </w:tcPr>
          <w:p w14:paraId="09C4E4E3" w14:textId="77777777" w:rsidR="002C78B5" w:rsidRPr="002C78B5" w:rsidRDefault="002C78B5" w:rsidP="002C78B5">
            <w:pPr>
              <w:pStyle w:val="TableText"/>
              <w:keepNext/>
              <w:rPr>
                <w:lang w:eastAsia="en-NZ"/>
              </w:rPr>
            </w:pPr>
          </w:p>
        </w:tc>
        <w:tc>
          <w:tcPr>
            <w:tcW w:w="973" w:type="dxa"/>
            <w:tcBorders>
              <w:top w:val="nil"/>
              <w:left w:val="nil"/>
              <w:bottom w:val="nil"/>
              <w:right w:val="nil"/>
            </w:tcBorders>
            <w:shd w:val="clear" w:color="auto" w:fill="D9D9D9" w:themeFill="background1" w:themeFillShade="D9"/>
            <w:noWrap/>
            <w:hideMark/>
          </w:tcPr>
          <w:p w14:paraId="618D9A1A" w14:textId="77777777" w:rsidR="002C78B5" w:rsidRPr="002C78B5" w:rsidRDefault="002C78B5" w:rsidP="002C78B5">
            <w:pPr>
              <w:pStyle w:val="TableText"/>
              <w:spacing w:before="0"/>
              <w:jc w:val="center"/>
              <w:rPr>
                <w:b/>
                <w:lang w:eastAsia="en-NZ"/>
              </w:rPr>
            </w:pPr>
            <w:r w:rsidRPr="002C78B5">
              <w:rPr>
                <w:b/>
                <w:lang w:eastAsia="en-NZ"/>
              </w:rPr>
              <w:t>2013</w:t>
            </w:r>
          </w:p>
        </w:tc>
        <w:tc>
          <w:tcPr>
            <w:tcW w:w="973" w:type="dxa"/>
            <w:tcBorders>
              <w:top w:val="nil"/>
              <w:left w:val="nil"/>
              <w:bottom w:val="nil"/>
              <w:right w:val="nil"/>
            </w:tcBorders>
            <w:shd w:val="clear" w:color="auto" w:fill="D9D9D9" w:themeFill="background1" w:themeFillShade="D9"/>
            <w:noWrap/>
            <w:hideMark/>
          </w:tcPr>
          <w:p w14:paraId="105DB5C9" w14:textId="77777777" w:rsidR="002C78B5" w:rsidRPr="002C78B5" w:rsidRDefault="002C78B5" w:rsidP="002C78B5">
            <w:pPr>
              <w:pStyle w:val="TableText"/>
              <w:spacing w:before="0"/>
              <w:jc w:val="center"/>
              <w:rPr>
                <w:b/>
                <w:lang w:eastAsia="en-NZ"/>
              </w:rPr>
            </w:pPr>
            <w:r w:rsidRPr="002C78B5">
              <w:rPr>
                <w:b/>
                <w:lang w:eastAsia="en-NZ"/>
              </w:rPr>
              <w:t>2014</w:t>
            </w:r>
          </w:p>
        </w:tc>
        <w:tc>
          <w:tcPr>
            <w:tcW w:w="974" w:type="dxa"/>
            <w:tcBorders>
              <w:top w:val="nil"/>
              <w:left w:val="nil"/>
              <w:bottom w:val="nil"/>
              <w:right w:val="nil"/>
            </w:tcBorders>
            <w:shd w:val="clear" w:color="auto" w:fill="D9D9D9" w:themeFill="background1" w:themeFillShade="D9"/>
            <w:noWrap/>
            <w:hideMark/>
          </w:tcPr>
          <w:p w14:paraId="7613876E" w14:textId="77777777" w:rsidR="002C78B5" w:rsidRPr="002C78B5" w:rsidRDefault="002C78B5" w:rsidP="002C78B5">
            <w:pPr>
              <w:pStyle w:val="TableText"/>
              <w:spacing w:before="0"/>
              <w:jc w:val="center"/>
              <w:rPr>
                <w:b/>
                <w:lang w:eastAsia="en-NZ"/>
              </w:rPr>
            </w:pPr>
            <w:r w:rsidRPr="002C78B5">
              <w:rPr>
                <w:b/>
                <w:lang w:eastAsia="en-NZ"/>
              </w:rPr>
              <w:t>2015</w:t>
            </w:r>
          </w:p>
        </w:tc>
        <w:tc>
          <w:tcPr>
            <w:tcW w:w="973" w:type="dxa"/>
            <w:tcBorders>
              <w:top w:val="nil"/>
              <w:left w:val="nil"/>
              <w:bottom w:val="nil"/>
              <w:right w:val="nil"/>
            </w:tcBorders>
            <w:shd w:val="clear" w:color="auto" w:fill="D9D9D9" w:themeFill="background1" w:themeFillShade="D9"/>
            <w:noWrap/>
            <w:hideMark/>
          </w:tcPr>
          <w:p w14:paraId="663F75A1" w14:textId="77777777" w:rsidR="002C78B5" w:rsidRPr="002C78B5" w:rsidRDefault="002C78B5" w:rsidP="002C78B5">
            <w:pPr>
              <w:pStyle w:val="TableText"/>
              <w:spacing w:before="0"/>
              <w:jc w:val="center"/>
              <w:rPr>
                <w:b/>
                <w:lang w:eastAsia="en-NZ"/>
              </w:rPr>
            </w:pPr>
            <w:r w:rsidRPr="002C78B5">
              <w:rPr>
                <w:b/>
                <w:lang w:eastAsia="en-NZ"/>
              </w:rPr>
              <w:t>2016</w:t>
            </w:r>
          </w:p>
        </w:tc>
        <w:tc>
          <w:tcPr>
            <w:tcW w:w="973" w:type="dxa"/>
            <w:tcBorders>
              <w:top w:val="nil"/>
              <w:left w:val="nil"/>
              <w:bottom w:val="nil"/>
              <w:right w:val="nil"/>
            </w:tcBorders>
            <w:shd w:val="clear" w:color="auto" w:fill="D9D9D9" w:themeFill="background1" w:themeFillShade="D9"/>
            <w:noWrap/>
            <w:hideMark/>
          </w:tcPr>
          <w:p w14:paraId="2B908645" w14:textId="77777777" w:rsidR="002C78B5" w:rsidRPr="002C78B5" w:rsidRDefault="002C78B5" w:rsidP="002C78B5">
            <w:pPr>
              <w:pStyle w:val="TableText"/>
              <w:spacing w:before="0"/>
              <w:jc w:val="center"/>
              <w:rPr>
                <w:b/>
                <w:lang w:eastAsia="en-NZ"/>
              </w:rPr>
            </w:pPr>
            <w:r w:rsidRPr="002C78B5">
              <w:rPr>
                <w:b/>
                <w:lang w:eastAsia="en-NZ"/>
              </w:rPr>
              <w:t>2017</w:t>
            </w:r>
          </w:p>
        </w:tc>
        <w:tc>
          <w:tcPr>
            <w:tcW w:w="974" w:type="dxa"/>
            <w:tcBorders>
              <w:top w:val="nil"/>
              <w:left w:val="nil"/>
              <w:bottom w:val="nil"/>
              <w:right w:val="nil"/>
            </w:tcBorders>
            <w:shd w:val="clear" w:color="auto" w:fill="D9D9D9" w:themeFill="background1" w:themeFillShade="D9"/>
            <w:noWrap/>
            <w:hideMark/>
          </w:tcPr>
          <w:p w14:paraId="627BC44E" w14:textId="77777777" w:rsidR="002C78B5" w:rsidRPr="002C78B5" w:rsidRDefault="002C78B5" w:rsidP="002C78B5">
            <w:pPr>
              <w:pStyle w:val="TableText"/>
              <w:spacing w:before="0"/>
              <w:jc w:val="center"/>
              <w:rPr>
                <w:b/>
                <w:lang w:eastAsia="en-NZ"/>
              </w:rPr>
            </w:pPr>
            <w:r w:rsidRPr="002C78B5">
              <w:rPr>
                <w:b/>
                <w:lang w:eastAsia="en-NZ"/>
              </w:rPr>
              <w:t>2018</w:t>
            </w:r>
          </w:p>
        </w:tc>
      </w:tr>
      <w:tr w:rsidR="002C78B5" w:rsidRPr="002C78B5" w14:paraId="01223F10" w14:textId="77777777" w:rsidTr="002C78B5">
        <w:trPr>
          <w:cantSplit/>
        </w:trPr>
        <w:tc>
          <w:tcPr>
            <w:tcW w:w="2240" w:type="dxa"/>
            <w:tcBorders>
              <w:top w:val="nil"/>
              <w:left w:val="nil"/>
              <w:bottom w:val="single" w:sz="4" w:space="0" w:color="A6A6A6" w:themeColor="background1" w:themeShade="A6"/>
              <w:right w:val="nil"/>
            </w:tcBorders>
            <w:shd w:val="clear" w:color="auto" w:fill="auto"/>
            <w:noWrap/>
            <w:hideMark/>
          </w:tcPr>
          <w:p w14:paraId="081B01D9" w14:textId="77777777" w:rsidR="002C78B5" w:rsidRPr="002C78B5" w:rsidRDefault="002C78B5" w:rsidP="002C78B5">
            <w:pPr>
              <w:pStyle w:val="TableText"/>
              <w:keepNext/>
              <w:rPr>
                <w:lang w:eastAsia="en-NZ"/>
              </w:rPr>
            </w:pPr>
            <w:r w:rsidRPr="002C78B5">
              <w:rPr>
                <w:lang w:eastAsia="en-NZ"/>
              </w:rPr>
              <w:t>T1 screen</w:t>
            </w:r>
          </w:p>
        </w:tc>
        <w:tc>
          <w:tcPr>
            <w:tcW w:w="973" w:type="dxa"/>
            <w:tcBorders>
              <w:top w:val="nil"/>
              <w:left w:val="nil"/>
              <w:bottom w:val="single" w:sz="4" w:space="0" w:color="A6A6A6" w:themeColor="background1" w:themeShade="A6"/>
              <w:right w:val="nil"/>
            </w:tcBorders>
            <w:shd w:val="clear" w:color="auto" w:fill="auto"/>
            <w:noWrap/>
            <w:hideMark/>
          </w:tcPr>
          <w:p w14:paraId="0F229E27" w14:textId="77777777" w:rsidR="002C78B5" w:rsidRPr="002C78B5" w:rsidRDefault="002C78B5" w:rsidP="002C78B5">
            <w:pPr>
              <w:pStyle w:val="TableText"/>
              <w:jc w:val="center"/>
              <w:rPr>
                <w:lang w:eastAsia="en-NZ"/>
              </w:rPr>
            </w:pPr>
            <w:r w:rsidRPr="002C78B5">
              <w:rPr>
                <w:lang w:eastAsia="en-NZ"/>
              </w:rPr>
              <w:t>66.0</w:t>
            </w:r>
          </w:p>
        </w:tc>
        <w:tc>
          <w:tcPr>
            <w:tcW w:w="973" w:type="dxa"/>
            <w:tcBorders>
              <w:top w:val="nil"/>
              <w:left w:val="nil"/>
              <w:bottom w:val="single" w:sz="4" w:space="0" w:color="A6A6A6" w:themeColor="background1" w:themeShade="A6"/>
              <w:right w:val="nil"/>
            </w:tcBorders>
            <w:shd w:val="clear" w:color="auto" w:fill="auto"/>
            <w:noWrap/>
            <w:hideMark/>
          </w:tcPr>
          <w:p w14:paraId="3E19FA1C" w14:textId="77777777" w:rsidR="002C78B5" w:rsidRPr="002C78B5" w:rsidRDefault="002C78B5" w:rsidP="002C78B5">
            <w:pPr>
              <w:pStyle w:val="TableText"/>
              <w:jc w:val="center"/>
              <w:rPr>
                <w:lang w:eastAsia="en-NZ"/>
              </w:rPr>
            </w:pPr>
            <w:r w:rsidRPr="002C78B5">
              <w:rPr>
                <w:lang w:eastAsia="en-NZ"/>
              </w:rPr>
              <w:t>62.5</w:t>
            </w:r>
          </w:p>
        </w:tc>
        <w:tc>
          <w:tcPr>
            <w:tcW w:w="974" w:type="dxa"/>
            <w:tcBorders>
              <w:top w:val="nil"/>
              <w:left w:val="nil"/>
              <w:bottom w:val="single" w:sz="4" w:space="0" w:color="A6A6A6" w:themeColor="background1" w:themeShade="A6"/>
              <w:right w:val="nil"/>
            </w:tcBorders>
            <w:shd w:val="clear" w:color="auto" w:fill="auto"/>
            <w:noWrap/>
            <w:hideMark/>
          </w:tcPr>
          <w:p w14:paraId="059CEA01" w14:textId="77777777" w:rsidR="002C78B5" w:rsidRPr="002C78B5" w:rsidRDefault="002C78B5" w:rsidP="002C78B5">
            <w:pPr>
              <w:pStyle w:val="TableText"/>
              <w:jc w:val="center"/>
              <w:rPr>
                <w:lang w:eastAsia="en-NZ"/>
              </w:rPr>
            </w:pPr>
            <w:r w:rsidRPr="002C78B5">
              <w:rPr>
                <w:lang w:eastAsia="en-NZ"/>
              </w:rPr>
              <w:t>59.0</w:t>
            </w:r>
          </w:p>
        </w:tc>
        <w:tc>
          <w:tcPr>
            <w:tcW w:w="973" w:type="dxa"/>
            <w:tcBorders>
              <w:top w:val="nil"/>
              <w:left w:val="nil"/>
              <w:bottom w:val="single" w:sz="4" w:space="0" w:color="A6A6A6" w:themeColor="background1" w:themeShade="A6"/>
              <w:right w:val="nil"/>
            </w:tcBorders>
            <w:shd w:val="clear" w:color="auto" w:fill="auto"/>
            <w:noWrap/>
            <w:hideMark/>
          </w:tcPr>
          <w:p w14:paraId="6FC9D611" w14:textId="77777777" w:rsidR="002C78B5" w:rsidRPr="002C78B5" w:rsidRDefault="002C78B5" w:rsidP="002C78B5">
            <w:pPr>
              <w:pStyle w:val="TableText"/>
              <w:jc w:val="center"/>
              <w:rPr>
                <w:lang w:eastAsia="en-NZ"/>
              </w:rPr>
            </w:pPr>
            <w:r w:rsidRPr="002C78B5">
              <w:rPr>
                <w:lang w:eastAsia="en-NZ"/>
              </w:rPr>
              <w:t>46.9</w:t>
            </w:r>
          </w:p>
        </w:tc>
        <w:tc>
          <w:tcPr>
            <w:tcW w:w="973" w:type="dxa"/>
            <w:tcBorders>
              <w:top w:val="nil"/>
              <w:left w:val="nil"/>
              <w:bottom w:val="single" w:sz="4" w:space="0" w:color="A6A6A6" w:themeColor="background1" w:themeShade="A6"/>
              <w:right w:val="nil"/>
            </w:tcBorders>
            <w:shd w:val="clear" w:color="auto" w:fill="auto"/>
            <w:noWrap/>
            <w:hideMark/>
          </w:tcPr>
          <w:p w14:paraId="2D2642BD" w14:textId="77777777" w:rsidR="002C78B5" w:rsidRPr="002C78B5" w:rsidRDefault="002C78B5" w:rsidP="002C78B5">
            <w:pPr>
              <w:pStyle w:val="TableText"/>
              <w:jc w:val="center"/>
              <w:rPr>
                <w:lang w:eastAsia="en-NZ"/>
              </w:rPr>
            </w:pPr>
            <w:r w:rsidRPr="002C78B5">
              <w:rPr>
                <w:lang w:eastAsia="en-NZ"/>
              </w:rPr>
              <w:t>36.7</w:t>
            </w:r>
          </w:p>
        </w:tc>
        <w:tc>
          <w:tcPr>
            <w:tcW w:w="974" w:type="dxa"/>
            <w:tcBorders>
              <w:top w:val="nil"/>
              <w:left w:val="nil"/>
              <w:bottom w:val="single" w:sz="4" w:space="0" w:color="A6A6A6" w:themeColor="background1" w:themeShade="A6"/>
              <w:right w:val="nil"/>
            </w:tcBorders>
            <w:shd w:val="clear" w:color="auto" w:fill="auto"/>
            <w:noWrap/>
            <w:hideMark/>
          </w:tcPr>
          <w:p w14:paraId="2FDB0A2D" w14:textId="77777777" w:rsidR="002C78B5" w:rsidRPr="002C78B5" w:rsidRDefault="002C78B5" w:rsidP="002C78B5">
            <w:pPr>
              <w:pStyle w:val="TableText"/>
              <w:jc w:val="center"/>
              <w:rPr>
                <w:lang w:eastAsia="en-NZ"/>
              </w:rPr>
            </w:pPr>
            <w:r w:rsidRPr="002C78B5">
              <w:rPr>
                <w:lang w:eastAsia="en-NZ"/>
              </w:rPr>
              <w:t>38.4</w:t>
            </w:r>
          </w:p>
        </w:tc>
      </w:tr>
      <w:tr w:rsidR="002C78B5" w:rsidRPr="002C78B5" w14:paraId="2C91BF4C" w14:textId="77777777" w:rsidTr="002C78B5">
        <w:trPr>
          <w:cantSplit/>
        </w:trPr>
        <w:tc>
          <w:tcPr>
            <w:tcW w:w="22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9D9ECB5" w14:textId="77777777" w:rsidR="002C78B5" w:rsidRPr="002C78B5" w:rsidRDefault="002C78B5" w:rsidP="002C78B5">
            <w:pPr>
              <w:pStyle w:val="TableText"/>
              <w:keepNext/>
              <w:rPr>
                <w:lang w:eastAsia="en-NZ"/>
              </w:rPr>
            </w:pPr>
            <w:r w:rsidRPr="002C78B5">
              <w:rPr>
                <w:lang w:eastAsia="en-NZ"/>
              </w:rPr>
              <w:t>T2 screen</w:t>
            </w:r>
          </w:p>
        </w:tc>
        <w:tc>
          <w:tcPr>
            <w:tcW w:w="9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5A8F74" w14:textId="77777777" w:rsidR="002C78B5" w:rsidRPr="002C78B5" w:rsidRDefault="002C78B5" w:rsidP="002C78B5">
            <w:pPr>
              <w:pStyle w:val="TableText"/>
              <w:jc w:val="center"/>
              <w:rPr>
                <w:lang w:eastAsia="en-NZ"/>
              </w:rPr>
            </w:pPr>
            <w:r w:rsidRPr="002C78B5">
              <w:rPr>
                <w:lang w:eastAsia="en-NZ"/>
              </w:rPr>
              <w:t>46.9</w:t>
            </w:r>
          </w:p>
        </w:tc>
        <w:tc>
          <w:tcPr>
            <w:tcW w:w="9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3E4739" w14:textId="77777777" w:rsidR="002C78B5" w:rsidRPr="002C78B5" w:rsidRDefault="002C78B5" w:rsidP="002C78B5">
            <w:pPr>
              <w:pStyle w:val="TableText"/>
              <w:jc w:val="center"/>
              <w:rPr>
                <w:lang w:eastAsia="en-NZ"/>
              </w:rPr>
            </w:pPr>
            <w:r w:rsidRPr="002C78B5">
              <w:rPr>
                <w:lang w:eastAsia="en-NZ"/>
              </w:rPr>
              <w:t>47.4</w:t>
            </w:r>
          </w:p>
        </w:tc>
        <w:tc>
          <w:tcPr>
            <w:tcW w:w="97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13F0B0E" w14:textId="77777777" w:rsidR="002C78B5" w:rsidRPr="002C78B5" w:rsidRDefault="002C78B5" w:rsidP="002C78B5">
            <w:pPr>
              <w:pStyle w:val="TableText"/>
              <w:jc w:val="center"/>
              <w:rPr>
                <w:lang w:eastAsia="en-NZ"/>
              </w:rPr>
            </w:pPr>
            <w:r w:rsidRPr="002C78B5">
              <w:rPr>
                <w:lang w:eastAsia="en-NZ"/>
              </w:rPr>
              <w:t>44.3</w:t>
            </w:r>
          </w:p>
        </w:tc>
        <w:tc>
          <w:tcPr>
            <w:tcW w:w="9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97FE83" w14:textId="77777777" w:rsidR="002C78B5" w:rsidRPr="002C78B5" w:rsidRDefault="002C78B5" w:rsidP="002C78B5">
            <w:pPr>
              <w:pStyle w:val="TableText"/>
              <w:jc w:val="center"/>
              <w:rPr>
                <w:lang w:eastAsia="en-NZ"/>
              </w:rPr>
            </w:pPr>
            <w:r w:rsidRPr="002C78B5">
              <w:rPr>
                <w:lang w:eastAsia="en-NZ"/>
              </w:rPr>
              <w:t>40.5</w:t>
            </w:r>
          </w:p>
        </w:tc>
        <w:tc>
          <w:tcPr>
            <w:tcW w:w="97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0BCD0B" w14:textId="77777777" w:rsidR="002C78B5" w:rsidRPr="002C78B5" w:rsidRDefault="002C78B5" w:rsidP="002C78B5">
            <w:pPr>
              <w:pStyle w:val="TableText"/>
              <w:jc w:val="center"/>
              <w:rPr>
                <w:lang w:eastAsia="en-NZ"/>
              </w:rPr>
            </w:pPr>
            <w:r w:rsidRPr="002C78B5">
              <w:rPr>
                <w:lang w:eastAsia="en-NZ"/>
              </w:rPr>
              <w:t>29.0</w:t>
            </w:r>
          </w:p>
        </w:tc>
        <w:tc>
          <w:tcPr>
            <w:tcW w:w="97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3C5F697" w14:textId="77777777" w:rsidR="002C78B5" w:rsidRPr="002C78B5" w:rsidRDefault="002C78B5" w:rsidP="002C78B5">
            <w:pPr>
              <w:pStyle w:val="TableText"/>
              <w:jc w:val="center"/>
              <w:rPr>
                <w:lang w:eastAsia="en-NZ"/>
              </w:rPr>
            </w:pPr>
            <w:r w:rsidRPr="002C78B5">
              <w:rPr>
                <w:lang w:eastAsia="en-NZ"/>
              </w:rPr>
              <w:t>35.3</w:t>
            </w:r>
          </w:p>
        </w:tc>
      </w:tr>
      <w:tr w:rsidR="002C78B5" w:rsidRPr="002C78B5" w14:paraId="364474CB" w14:textId="77777777" w:rsidTr="002C78B5">
        <w:trPr>
          <w:trHeight w:val="300"/>
        </w:trPr>
        <w:tc>
          <w:tcPr>
            <w:tcW w:w="22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E64822D" w14:textId="77777777" w:rsidR="002C78B5" w:rsidRPr="002C78B5" w:rsidRDefault="002C78B5" w:rsidP="002C78B5">
            <w:pPr>
              <w:pStyle w:val="TableText"/>
              <w:rPr>
                <w:b/>
                <w:lang w:eastAsia="en-NZ"/>
              </w:rPr>
            </w:pPr>
            <w:r w:rsidRPr="002C78B5">
              <w:rPr>
                <w:b/>
                <w:lang w:eastAsia="en-NZ"/>
              </w:rPr>
              <w:t>Total screens</w:t>
            </w:r>
          </w:p>
        </w:tc>
        <w:tc>
          <w:tcPr>
            <w:tcW w:w="97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0E2E1B3" w14:textId="77777777" w:rsidR="002C78B5" w:rsidRPr="002C78B5" w:rsidRDefault="002C78B5" w:rsidP="002C78B5">
            <w:pPr>
              <w:pStyle w:val="TableText"/>
              <w:jc w:val="center"/>
              <w:rPr>
                <w:b/>
                <w:lang w:eastAsia="en-NZ"/>
              </w:rPr>
            </w:pPr>
            <w:r w:rsidRPr="002C78B5">
              <w:rPr>
                <w:b/>
                <w:lang w:eastAsia="en-NZ"/>
              </w:rPr>
              <w:t>61.6</w:t>
            </w:r>
          </w:p>
        </w:tc>
        <w:tc>
          <w:tcPr>
            <w:tcW w:w="97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AF9527D" w14:textId="77777777" w:rsidR="002C78B5" w:rsidRPr="002C78B5" w:rsidRDefault="002C78B5" w:rsidP="002C78B5">
            <w:pPr>
              <w:pStyle w:val="TableText"/>
              <w:jc w:val="center"/>
              <w:rPr>
                <w:b/>
                <w:lang w:eastAsia="en-NZ"/>
              </w:rPr>
            </w:pPr>
            <w:r w:rsidRPr="002C78B5">
              <w:rPr>
                <w:b/>
                <w:lang w:eastAsia="en-NZ"/>
              </w:rPr>
              <w:t>59.0</w:t>
            </w:r>
          </w:p>
        </w:tc>
        <w:tc>
          <w:tcPr>
            <w:tcW w:w="9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9DE63AC" w14:textId="77777777" w:rsidR="002C78B5" w:rsidRPr="002C78B5" w:rsidRDefault="002C78B5" w:rsidP="002C78B5">
            <w:pPr>
              <w:pStyle w:val="TableText"/>
              <w:jc w:val="center"/>
              <w:rPr>
                <w:b/>
                <w:lang w:eastAsia="en-NZ"/>
              </w:rPr>
            </w:pPr>
            <w:r w:rsidRPr="002C78B5">
              <w:rPr>
                <w:b/>
                <w:lang w:eastAsia="en-NZ"/>
              </w:rPr>
              <w:t>56.3</w:t>
            </w:r>
          </w:p>
        </w:tc>
        <w:tc>
          <w:tcPr>
            <w:tcW w:w="97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3A2844B" w14:textId="77777777" w:rsidR="002C78B5" w:rsidRPr="002C78B5" w:rsidRDefault="002C78B5" w:rsidP="002C78B5">
            <w:pPr>
              <w:pStyle w:val="TableText"/>
              <w:jc w:val="center"/>
              <w:rPr>
                <w:b/>
                <w:lang w:eastAsia="en-NZ"/>
              </w:rPr>
            </w:pPr>
            <w:r w:rsidRPr="002C78B5">
              <w:rPr>
                <w:b/>
                <w:lang w:eastAsia="en-NZ"/>
              </w:rPr>
              <w:t>45.7</w:t>
            </w:r>
          </w:p>
        </w:tc>
        <w:tc>
          <w:tcPr>
            <w:tcW w:w="97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CB9FDAB" w14:textId="77777777" w:rsidR="002C78B5" w:rsidRPr="002C78B5" w:rsidRDefault="002C78B5" w:rsidP="002C78B5">
            <w:pPr>
              <w:pStyle w:val="TableText"/>
              <w:jc w:val="center"/>
              <w:rPr>
                <w:b/>
                <w:lang w:eastAsia="en-NZ"/>
              </w:rPr>
            </w:pPr>
            <w:r w:rsidRPr="002C78B5">
              <w:rPr>
                <w:b/>
                <w:lang w:eastAsia="en-NZ"/>
              </w:rPr>
              <w:t>35.1</w:t>
            </w:r>
          </w:p>
        </w:tc>
        <w:tc>
          <w:tcPr>
            <w:tcW w:w="9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64593D1" w14:textId="77777777" w:rsidR="002C78B5" w:rsidRPr="002C78B5" w:rsidRDefault="002C78B5" w:rsidP="002C78B5">
            <w:pPr>
              <w:pStyle w:val="TableText"/>
              <w:jc w:val="center"/>
              <w:rPr>
                <w:b/>
                <w:lang w:eastAsia="en-NZ"/>
              </w:rPr>
            </w:pPr>
            <w:r w:rsidRPr="002C78B5">
              <w:rPr>
                <w:b/>
                <w:lang w:eastAsia="en-NZ"/>
              </w:rPr>
              <w:t>37.7</w:t>
            </w:r>
          </w:p>
        </w:tc>
      </w:tr>
    </w:tbl>
    <w:p w14:paraId="7B416E9A" w14:textId="77777777" w:rsidR="00983186" w:rsidRDefault="00983186" w:rsidP="00983186">
      <w:bookmarkStart w:id="287" w:name="indicator_06_table_01"/>
      <w:bookmarkEnd w:id="287"/>
    </w:p>
    <w:p w14:paraId="183D0881" w14:textId="77777777" w:rsidR="00CF60E9" w:rsidRPr="00A944B7" w:rsidRDefault="00CF60E9" w:rsidP="00CF60E9">
      <w:pPr>
        <w:pStyle w:val="Heading2"/>
      </w:pPr>
      <w:bookmarkStart w:id="288" w:name="_Toc89434266"/>
      <w:r w:rsidRPr="00A944B7">
        <w:t>Diagnostic testing volumes for women with increased risk screens by DHB</w:t>
      </w:r>
      <w:bookmarkEnd w:id="288"/>
    </w:p>
    <w:p w14:paraId="787BE865" w14:textId="2F6B8FFE" w:rsidR="00CF60E9" w:rsidRDefault="00CF60E9" w:rsidP="00CF60E9">
      <w:r w:rsidRPr="00A944B7">
        <w:t xml:space="preserve">The number of diagnostic tests and rate per 100 increased risk screens by DHB is given in </w:t>
      </w:r>
      <w:r>
        <w:fldChar w:fldCharType="begin"/>
      </w:r>
      <w:r>
        <w:instrText xml:space="preserve"> REF _Ref68503466 \h </w:instrText>
      </w:r>
      <w:r>
        <w:fldChar w:fldCharType="separate"/>
      </w:r>
      <w:r w:rsidR="00C52F83">
        <w:t>Table </w:t>
      </w:r>
      <w:r w:rsidR="00C52F83">
        <w:rPr>
          <w:noProof/>
        </w:rPr>
        <w:t>22</w:t>
      </w:r>
      <w:r>
        <w:fldChar w:fldCharType="end"/>
      </w:r>
      <w:r w:rsidRPr="00A944B7">
        <w:t>. Many DHBs have low numbers and care should be taken with comparisons.</w:t>
      </w:r>
    </w:p>
    <w:p w14:paraId="448F58FC" w14:textId="77777777" w:rsidR="00CF60E9" w:rsidRDefault="00CF60E9" w:rsidP="00CF60E9"/>
    <w:p w14:paraId="4A55A3C6" w14:textId="77777777" w:rsidR="00CF60E9" w:rsidRPr="00983186" w:rsidRDefault="00CF60E9" w:rsidP="00983186"/>
    <w:p w14:paraId="2E387F99" w14:textId="77777777" w:rsidR="00CF60E9" w:rsidRDefault="00CF60E9" w:rsidP="00983186">
      <w:pPr>
        <w:pStyle w:val="Heading2"/>
        <w:sectPr w:rsidR="00CF60E9" w:rsidSect="003F42EF">
          <w:footerReference w:type="even" r:id="rId38"/>
          <w:footerReference w:type="default" r:id="rId39"/>
          <w:pgSz w:w="11907" w:h="16834" w:code="9"/>
          <w:pgMar w:top="1418" w:right="1701" w:bottom="1134" w:left="1843" w:header="284" w:footer="425" w:gutter="284"/>
          <w:cols w:space="720"/>
          <w:docGrid w:linePitch="286"/>
        </w:sectPr>
      </w:pPr>
      <w:bookmarkStart w:id="289" w:name="_Toc454271534"/>
      <w:bookmarkStart w:id="290" w:name="_Toc57820992"/>
    </w:p>
    <w:p w14:paraId="4883EE64" w14:textId="35CD84B3" w:rsidR="0091208C" w:rsidRDefault="00983186" w:rsidP="00983186">
      <w:pPr>
        <w:pStyle w:val="Table"/>
      </w:pPr>
      <w:bookmarkStart w:id="291" w:name="_Ref68503466"/>
      <w:bookmarkStart w:id="292" w:name="_Toc403648345"/>
      <w:bookmarkStart w:id="293" w:name="_Toc411936653"/>
      <w:bookmarkStart w:id="294" w:name="_Toc412035441"/>
      <w:bookmarkStart w:id="295" w:name="_Toc454200258"/>
      <w:bookmarkStart w:id="296" w:name="_Toc57820882"/>
      <w:bookmarkStart w:id="297" w:name="_Toc81480004"/>
      <w:bookmarkEnd w:id="289"/>
      <w:bookmarkEnd w:id="290"/>
      <w:r>
        <w:lastRenderedPageBreak/>
        <w:t>Table </w:t>
      </w:r>
      <w:r w:rsidR="00752D63">
        <w:fldChar w:fldCharType="begin"/>
      </w:r>
      <w:r w:rsidR="00752D63">
        <w:instrText xml:space="preserve"> SEQ Table \* ARABIC </w:instrText>
      </w:r>
      <w:r w:rsidR="00752D63">
        <w:fldChar w:fldCharType="separate"/>
      </w:r>
      <w:r w:rsidR="00C52F83">
        <w:rPr>
          <w:noProof/>
        </w:rPr>
        <w:t>22</w:t>
      </w:r>
      <w:r w:rsidR="00752D63">
        <w:rPr>
          <w:noProof/>
        </w:rPr>
        <w:fldChar w:fldCharType="end"/>
      </w:r>
      <w:bookmarkEnd w:id="291"/>
      <w:r w:rsidR="0091208C" w:rsidRPr="00A944B7">
        <w:t>: Diagnostic testing volumes for women with increased risk screens by DHB, January 2013 to December 201</w:t>
      </w:r>
      <w:bookmarkEnd w:id="292"/>
      <w:bookmarkEnd w:id="293"/>
      <w:bookmarkEnd w:id="294"/>
      <w:bookmarkEnd w:id="295"/>
      <w:r w:rsidR="0091208C" w:rsidRPr="00A944B7">
        <w:t>8</w:t>
      </w:r>
      <w:bookmarkEnd w:id="296"/>
      <w:bookmarkEnd w:id="297"/>
    </w:p>
    <w:tbl>
      <w:tblPr>
        <w:tblW w:w="14601" w:type="dxa"/>
        <w:tblInd w:w="57" w:type="dxa"/>
        <w:tblLayout w:type="fixed"/>
        <w:tblCellMar>
          <w:left w:w="57" w:type="dxa"/>
          <w:right w:w="57" w:type="dxa"/>
        </w:tblCellMar>
        <w:tblLook w:val="04A0" w:firstRow="1" w:lastRow="0" w:firstColumn="1" w:lastColumn="0" w:noHBand="0" w:noVBand="1"/>
      </w:tblPr>
      <w:tblGrid>
        <w:gridCol w:w="2268"/>
        <w:gridCol w:w="1027"/>
        <w:gridCol w:w="1028"/>
        <w:gridCol w:w="1028"/>
        <w:gridCol w:w="1028"/>
        <w:gridCol w:w="1027"/>
        <w:gridCol w:w="1028"/>
        <w:gridCol w:w="1028"/>
        <w:gridCol w:w="1028"/>
        <w:gridCol w:w="1027"/>
        <w:gridCol w:w="1028"/>
        <w:gridCol w:w="1028"/>
        <w:gridCol w:w="1028"/>
      </w:tblGrid>
      <w:tr w:rsidR="00CF60E9" w:rsidRPr="00CF60E9" w14:paraId="6A24BB6D" w14:textId="77777777" w:rsidTr="00CF60E9">
        <w:trPr>
          <w:cantSplit/>
        </w:trPr>
        <w:tc>
          <w:tcPr>
            <w:tcW w:w="2268" w:type="dxa"/>
            <w:vMerge w:val="restart"/>
            <w:tcBorders>
              <w:top w:val="nil"/>
              <w:left w:val="nil"/>
              <w:right w:val="single" w:sz="4" w:space="0" w:color="A6A6A6" w:themeColor="background1" w:themeShade="A6"/>
            </w:tcBorders>
            <w:shd w:val="clear" w:color="auto" w:fill="D9D9D9" w:themeFill="background1" w:themeFillShade="D9"/>
            <w:noWrap/>
            <w:hideMark/>
          </w:tcPr>
          <w:p w14:paraId="085D5C0E" w14:textId="77777777" w:rsidR="00CF60E9" w:rsidRPr="00CF60E9" w:rsidRDefault="00CF60E9" w:rsidP="00CF60E9">
            <w:pPr>
              <w:pStyle w:val="TableText"/>
              <w:rPr>
                <w:b/>
                <w:lang w:eastAsia="en-NZ"/>
              </w:rPr>
            </w:pPr>
            <w:r w:rsidRPr="00CF60E9">
              <w:rPr>
                <w:b/>
                <w:lang w:eastAsia="en-NZ"/>
              </w:rPr>
              <w:t>DHB</w:t>
            </w:r>
          </w:p>
        </w:tc>
        <w:tc>
          <w:tcPr>
            <w:tcW w:w="6166" w:type="dxa"/>
            <w:gridSpan w:val="6"/>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00A143E1" w14:textId="77777777" w:rsidR="00CF60E9" w:rsidRPr="00CF60E9" w:rsidRDefault="00CF60E9" w:rsidP="00CF60E9">
            <w:pPr>
              <w:pStyle w:val="TableText"/>
              <w:jc w:val="center"/>
              <w:rPr>
                <w:b/>
                <w:lang w:eastAsia="en-NZ"/>
              </w:rPr>
            </w:pPr>
            <w:r w:rsidRPr="00CF60E9">
              <w:rPr>
                <w:b/>
                <w:lang w:eastAsia="en-NZ"/>
              </w:rPr>
              <w:t>Number of diagnostic tests</w:t>
            </w:r>
          </w:p>
        </w:tc>
        <w:tc>
          <w:tcPr>
            <w:tcW w:w="6167" w:type="dxa"/>
            <w:gridSpan w:val="6"/>
            <w:tcBorders>
              <w:top w:val="nil"/>
              <w:left w:val="single" w:sz="4" w:space="0" w:color="A6A6A6" w:themeColor="background1" w:themeShade="A6"/>
              <w:bottom w:val="nil"/>
              <w:right w:val="nil"/>
            </w:tcBorders>
            <w:shd w:val="clear" w:color="auto" w:fill="D9D9D9" w:themeFill="background1" w:themeFillShade="D9"/>
            <w:noWrap/>
            <w:hideMark/>
          </w:tcPr>
          <w:p w14:paraId="45B5CA75" w14:textId="77777777" w:rsidR="00CF60E9" w:rsidRPr="00CF60E9" w:rsidRDefault="00CF60E9" w:rsidP="00CF60E9">
            <w:pPr>
              <w:pStyle w:val="TableText"/>
              <w:jc w:val="center"/>
              <w:rPr>
                <w:b/>
                <w:lang w:eastAsia="en-NZ"/>
              </w:rPr>
            </w:pPr>
            <w:r w:rsidRPr="00CF60E9">
              <w:rPr>
                <w:b/>
                <w:lang w:eastAsia="en-NZ"/>
              </w:rPr>
              <w:t>Diagnostic tests per 100 increased risk screens</w:t>
            </w:r>
          </w:p>
        </w:tc>
      </w:tr>
      <w:tr w:rsidR="00CF60E9" w:rsidRPr="00CF60E9" w14:paraId="292A42A9" w14:textId="77777777" w:rsidTr="00CF60E9">
        <w:trPr>
          <w:cantSplit/>
        </w:trPr>
        <w:tc>
          <w:tcPr>
            <w:tcW w:w="2268" w:type="dxa"/>
            <w:vMerge/>
            <w:tcBorders>
              <w:left w:val="nil"/>
              <w:bottom w:val="nil"/>
              <w:right w:val="single" w:sz="4" w:space="0" w:color="A6A6A6" w:themeColor="background1" w:themeShade="A6"/>
            </w:tcBorders>
            <w:shd w:val="clear" w:color="auto" w:fill="D9D9D9" w:themeFill="background1" w:themeFillShade="D9"/>
            <w:noWrap/>
            <w:hideMark/>
          </w:tcPr>
          <w:p w14:paraId="1E37307F" w14:textId="77777777" w:rsidR="00CF60E9" w:rsidRPr="00CF60E9" w:rsidRDefault="00CF60E9" w:rsidP="00CF60E9">
            <w:pPr>
              <w:pStyle w:val="TableText"/>
              <w:rPr>
                <w:b/>
                <w:lang w:eastAsia="en-NZ"/>
              </w:rPr>
            </w:pPr>
          </w:p>
        </w:tc>
        <w:tc>
          <w:tcPr>
            <w:tcW w:w="1027" w:type="dxa"/>
            <w:tcBorders>
              <w:top w:val="nil"/>
              <w:left w:val="single" w:sz="4" w:space="0" w:color="A6A6A6" w:themeColor="background1" w:themeShade="A6"/>
              <w:bottom w:val="nil"/>
              <w:right w:val="nil"/>
            </w:tcBorders>
            <w:shd w:val="clear" w:color="auto" w:fill="D9D9D9" w:themeFill="background1" w:themeFillShade="D9"/>
            <w:noWrap/>
            <w:hideMark/>
          </w:tcPr>
          <w:p w14:paraId="464C4131" w14:textId="77777777" w:rsidR="00CF60E9" w:rsidRPr="00CF60E9" w:rsidRDefault="00CF60E9" w:rsidP="00CF60E9">
            <w:pPr>
              <w:pStyle w:val="TableText"/>
              <w:spacing w:before="0"/>
              <w:jc w:val="center"/>
              <w:rPr>
                <w:b/>
                <w:lang w:eastAsia="en-NZ"/>
              </w:rPr>
            </w:pPr>
            <w:r w:rsidRPr="00CF60E9">
              <w:rPr>
                <w:b/>
                <w:lang w:eastAsia="en-NZ"/>
              </w:rPr>
              <w:t>2013</w:t>
            </w:r>
          </w:p>
        </w:tc>
        <w:tc>
          <w:tcPr>
            <w:tcW w:w="1028" w:type="dxa"/>
            <w:tcBorders>
              <w:top w:val="nil"/>
              <w:left w:val="nil"/>
              <w:bottom w:val="nil"/>
              <w:right w:val="nil"/>
            </w:tcBorders>
            <w:shd w:val="clear" w:color="auto" w:fill="D9D9D9" w:themeFill="background1" w:themeFillShade="D9"/>
            <w:noWrap/>
            <w:hideMark/>
          </w:tcPr>
          <w:p w14:paraId="766DD275" w14:textId="77777777" w:rsidR="00CF60E9" w:rsidRPr="00CF60E9" w:rsidRDefault="00CF60E9" w:rsidP="00CF60E9">
            <w:pPr>
              <w:pStyle w:val="TableText"/>
              <w:spacing w:before="0"/>
              <w:jc w:val="center"/>
              <w:rPr>
                <w:b/>
                <w:lang w:eastAsia="en-NZ"/>
              </w:rPr>
            </w:pPr>
            <w:r w:rsidRPr="00CF60E9">
              <w:rPr>
                <w:b/>
                <w:lang w:eastAsia="en-NZ"/>
              </w:rPr>
              <w:t>2014</w:t>
            </w:r>
          </w:p>
        </w:tc>
        <w:tc>
          <w:tcPr>
            <w:tcW w:w="1028" w:type="dxa"/>
            <w:tcBorders>
              <w:top w:val="nil"/>
              <w:left w:val="nil"/>
              <w:bottom w:val="nil"/>
              <w:right w:val="nil"/>
            </w:tcBorders>
            <w:shd w:val="clear" w:color="auto" w:fill="D9D9D9" w:themeFill="background1" w:themeFillShade="D9"/>
            <w:noWrap/>
            <w:hideMark/>
          </w:tcPr>
          <w:p w14:paraId="6E2FD4A7" w14:textId="77777777" w:rsidR="00CF60E9" w:rsidRPr="00CF60E9" w:rsidRDefault="00CF60E9" w:rsidP="00CF60E9">
            <w:pPr>
              <w:pStyle w:val="TableText"/>
              <w:spacing w:before="0"/>
              <w:jc w:val="center"/>
              <w:rPr>
                <w:b/>
                <w:lang w:eastAsia="en-NZ"/>
              </w:rPr>
            </w:pPr>
            <w:r w:rsidRPr="00CF60E9">
              <w:rPr>
                <w:b/>
                <w:lang w:eastAsia="en-NZ"/>
              </w:rPr>
              <w:t>2015</w:t>
            </w:r>
          </w:p>
        </w:tc>
        <w:tc>
          <w:tcPr>
            <w:tcW w:w="1028" w:type="dxa"/>
            <w:tcBorders>
              <w:top w:val="nil"/>
              <w:left w:val="nil"/>
              <w:bottom w:val="nil"/>
              <w:right w:val="nil"/>
            </w:tcBorders>
            <w:shd w:val="clear" w:color="auto" w:fill="D9D9D9" w:themeFill="background1" w:themeFillShade="D9"/>
            <w:noWrap/>
            <w:hideMark/>
          </w:tcPr>
          <w:p w14:paraId="3BFDF824" w14:textId="77777777" w:rsidR="00CF60E9" w:rsidRPr="00CF60E9" w:rsidRDefault="00CF60E9" w:rsidP="00CF60E9">
            <w:pPr>
              <w:pStyle w:val="TableText"/>
              <w:spacing w:before="0"/>
              <w:jc w:val="center"/>
              <w:rPr>
                <w:b/>
                <w:lang w:eastAsia="en-NZ"/>
              </w:rPr>
            </w:pPr>
            <w:r w:rsidRPr="00CF60E9">
              <w:rPr>
                <w:b/>
                <w:lang w:eastAsia="en-NZ"/>
              </w:rPr>
              <w:t>2016</w:t>
            </w:r>
          </w:p>
        </w:tc>
        <w:tc>
          <w:tcPr>
            <w:tcW w:w="1027" w:type="dxa"/>
            <w:tcBorders>
              <w:top w:val="nil"/>
              <w:left w:val="nil"/>
              <w:bottom w:val="nil"/>
              <w:right w:val="nil"/>
            </w:tcBorders>
            <w:shd w:val="clear" w:color="auto" w:fill="D9D9D9" w:themeFill="background1" w:themeFillShade="D9"/>
            <w:noWrap/>
            <w:hideMark/>
          </w:tcPr>
          <w:p w14:paraId="19253F18" w14:textId="77777777" w:rsidR="00CF60E9" w:rsidRPr="00CF60E9" w:rsidRDefault="00CF60E9" w:rsidP="00CF60E9">
            <w:pPr>
              <w:pStyle w:val="TableText"/>
              <w:spacing w:before="0"/>
              <w:jc w:val="center"/>
              <w:rPr>
                <w:b/>
                <w:lang w:eastAsia="en-NZ"/>
              </w:rPr>
            </w:pPr>
            <w:r w:rsidRPr="00CF60E9">
              <w:rPr>
                <w:b/>
                <w:lang w:eastAsia="en-NZ"/>
              </w:rPr>
              <w:t>2017</w:t>
            </w:r>
          </w:p>
        </w:tc>
        <w:tc>
          <w:tcPr>
            <w:tcW w:w="1028" w:type="dxa"/>
            <w:tcBorders>
              <w:top w:val="nil"/>
              <w:left w:val="nil"/>
              <w:bottom w:val="nil"/>
              <w:right w:val="single" w:sz="4" w:space="0" w:color="A6A6A6" w:themeColor="background1" w:themeShade="A6"/>
            </w:tcBorders>
            <w:shd w:val="clear" w:color="auto" w:fill="D9D9D9" w:themeFill="background1" w:themeFillShade="D9"/>
            <w:noWrap/>
            <w:hideMark/>
          </w:tcPr>
          <w:p w14:paraId="44F2302B" w14:textId="77777777" w:rsidR="00CF60E9" w:rsidRPr="00CF60E9" w:rsidRDefault="00CF60E9" w:rsidP="00CF60E9">
            <w:pPr>
              <w:pStyle w:val="TableText"/>
              <w:spacing w:before="0"/>
              <w:jc w:val="center"/>
              <w:rPr>
                <w:b/>
                <w:lang w:eastAsia="en-NZ"/>
              </w:rPr>
            </w:pPr>
            <w:r w:rsidRPr="00CF60E9">
              <w:rPr>
                <w:b/>
                <w:lang w:eastAsia="en-NZ"/>
              </w:rPr>
              <w:t>2018</w:t>
            </w:r>
          </w:p>
        </w:tc>
        <w:tc>
          <w:tcPr>
            <w:tcW w:w="1028" w:type="dxa"/>
            <w:tcBorders>
              <w:top w:val="nil"/>
              <w:left w:val="single" w:sz="4" w:space="0" w:color="A6A6A6" w:themeColor="background1" w:themeShade="A6"/>
              <w:bottom w:val="nil"/>
              <w:right w:val="nil"/>
            </w:tcBorders>
            <w:shd w:val="clear" w:color="auto" w:fill="D9D9D9" w:themeFill="background1" w:themeFillShade="D9"/>
            <w:noWrap/>
            <w:hideMark/>
          </w:tcPr>
          <w:p w14:paraId="1A2EC128" w14:textId="77777777" w:rsidR="00CF60E9" w:rsidRPr="00CF60E9" w:rsidRDefault="00CF60E9" w:rsidP="00CF60E9">
            <w:pPr>
              <w:pStyle w:val="TableText"/>
              <w:spacing w:before="0"/>
              <w:jc w:val="center"/>
              <w:rPr>
                <w:b/>
                <w:lang w:eastAsia="en-NZ"/>
              </w:rPr>
            </w:pPr>
            <w:r w:rsidRPr="00CF60E9">
              <w:rPr>
                <w:b/>
                <w:lang w:eastAsia="en-NZ"/>
              </w:rPr>
              <w:t>2013</w:t>
            </w:r>
          </w:p>
        </w:tc>
        <w:tc>
          <w:tcPr>
            <w:tcW w:w="1028" w:type="dxa"/>
            <w:tcBorders>
              <w:top w:val="nil"/>
              <w:left w:val="nil"/>
              <w:bottom w:val="nil"/>
              <w:right w:val="nil"/>
            </w:tcBorders>
            <w:shd w:val="clear" w:color="auto" w:fill="D9D9D9" w:themeFill="background1" w:themeFillShade="D9"/>
            <w:noWrap/>
            <w:hideMark/>
          </w:tcPr>
          <w:p w14:paraId="0EB4E5B7" w14:textId="77777777" w:rsidR="00CF60E9" w:rsidRPr="00CF60E9" w:rsidRDefault="00CF60E9" w:rsidP="00CF60E9">
            <w:pPr>
              <w:pStyle w:val="TableText"/>
              <w:spacing w:before="0"/>
              <w:jc w:val="center"/>
              <w:rPr>
                <w:b/>
                <w:lang w:eastAsia="en-NZ"/>
              </w:rPr>
            </w:pPr>
            <w:r w:rsidRPr="00CF60E9">
              <w:rPr>
                <w:b/>
                <w:lang w:eastAsia="en-NZ"/>
              </w:rPr>
              <w:t>2014</w:t>
            </w:r>
          </w:p>
        </w:tc>
        <w:tc>
          <w:tcPr>
            <w:tcW w:w="1027" w:type="dxa"/>
            <w:tcBorders>
              <w:top w:val="nil"/>
              <w:left w:val="nil"/>
              <w:bottom w:val="nil"/>
              <w:right w:val="nil"/>
            </w:tcBorders>
            <w:shd w:val="clear" w:color="auto" w:fill="D9D9D9" w:themeFill="background1" w:themeFillShade="D9"/>
            <w:noWrap/>
            <w:hideMark/>
          </w:tcPr>
          <w:p w14:paraId="4CDD4A36" w14:textId="77777777" w:rsidR="00CF60E9" w:rsidRPr="00CF60E9" w:rsidRDefault="00CF60E9" w:rsidP="00CF60E9">
            <w:pPr>
              <w:pStyle w:val="TableText"/>
              <w:spacing w:before="0"/>
              <w:jc w:val="center"/>
              <w:rPr>
                <w:b/>
                <w:lang w:eastAsia="en-NZ"/>
              </w:rPr>
            </w:pPr>
            <w:r w:rsidRPr="00CF60E9">
              <w:rPr>
                <w:b/>
                <w:lang w:eastAsia="en-NZ"/>
              </w:rPr>
              <w:t>2015</w:t>
            </w:r>
          </w:p>
        </w:tc>
        <w:tc>
          <w:tcPr>
            <w:tcW w:w="1028" w:type="dxa"/>
            <w:tcBorders>
              <w:top w:val="nil"/>
              <w:left w:val="nil"/>
              <w:bottom w:val="nil"/>
              <w:right w:val="nil"/>
            </w:tcBorders>
            <w:shd w:val="clear" w:color="auto" w:fill="D9D9D9" w:themeFill="background1" w:themeFillShade="D9"/>
            <w:noWrap/>
            <w:hideMark/>
          </w:tcPr>
          <w:p w14:paraId="6074E450" w14:textId="77777777" w:rsidR="00CF60E9" w:rsidRPr="00CF60E9" w:rsidRDefault="00CF60E9" w:rsidP="00CF60E9">
            <w:pPr>
              <w:pStyle w:val="TableText"/>
              <w:spacing w:before="0"/>
              <w:jc w:val="center"/>
              <w:rPr>
                <w:b/>
                <w:lang w:eastAsia="en-NZ"/>
              </w:rPr>
            </w:pPr>
            <w:r w:rsidRPr="00CF60E9">
              <w:rPr>
                <w:b/>
                <w:lang w:eastAsia="en-NZ"/>
              </w:rPr>
              <w:t>2016</w:t>
            </w:r>
          </w:p>
        </w:tc>
        <w:tc>
          <w:tcPr>
            <w:tcW w:w="1028" w:type="dxa"/>
            <w:tcBorders>
              <w:top w:val="nil"/>
              <w:left w:val="nil"/>
              <w:bottom w:val="nil"/>
              <w:right w:val="nil"/>
            </w:tcBorders>
            <w:shd w:val="clear" w:color="auto" w:fill="D9D9D9" w:themeFill="background1" w:themeFillShade="D9"/>
            <w:noWrap/>
            <w:hideMark/>
          </w:tcPr>
          <w:p w14:paraId="7F67C413" w14:textId="77777777" w:rsidR="00CF60E9" w:rsidRPr="00CF60E9" w:rsidRDefault="00CF60E9" w:rsidP="00CF60E9">
            <w:pPr>
              <w:pStyle w:val="TableText"/>
              <w:spacing w:before="0"/>
              <w:jc w:val="center"/>
              <w:rPr>
                <w:b/>
                <w:lang w:eastAsia="en-NZ"/>
              </w:rPr>
            </w:pPr>
            <w:r w:rsidRPr="00CF60E9">
              <w:rPr>
                <w:b/>
                <w:lang w:eastAsia="en-NZ"/>
              </w:rPr>
              <w:t>2017</w:t>
            </w:r>
          </w:p>
        </w:tc>
        <w:tc>
          <w:tcPr>
            <w:tcW w:w="1028" w:type="dxa"/>
            <w:tcBorders>
              <w:top w:val="nil"/>
              <w:left w:val="nil"/>
              <w:bottom w:val="nil"/>
              <w:right w:val="nil"/>
            </w:tcBorders>
            <w:shd w:val="clear" w:color="auto" w:fill="D9D9D9" w:themeFill="background1" w:themeFillShade="D9"/>
            <w:noWrap/>
            <w:hideMark/>
          </w:tcPr>
          <w:p w14:paraId="4ADA0623" w14:textId="77777777" w:rsidR="00CF60E9" w:rsidRPr="00CF60E9" w:rsidRDefault="00CF60E9" w:rsidP="00CF60E9">
            <w:pPr>
              <w:pStyle w:val="TableText"/>
              <w:spacing w:before="0"/>
              <w:jc w:val="center"/>
              <w:rPr>
                <w:b/>
                <w:lang w:eastAsia="en-NZ"/>
              </w:rPr>
            </w:pPr>
            <w:r w:rsidRPr="00CF60E9">
              <w:rPr>
                <w:b/>
                <w:lang w:eastAsia="en-NZ"/>
              </w:rPr>
              <w:t>2018</w:t>
            </w:r>
          </w:p>
        </w:tc>
      </w:tr>
      <w:tr w:rsidR="00CF60E9" w:rsidRPr="00CF60E9" w14:paraId="21B409F1" w14:textId="77777777" w:rsidTr="00CF60E9">
        <w:trPr>
          <w:cantSplit/>
        </w:trPr>
        <w:tc>
          <w:tcPr>
            <w:tcW w:w="2268" w:type="dxa"/>
            <w:tcBorders>
              <w:top w:val="nil"/>
              <w:left w:val="nil"/>
              <w:bottom w:val="single" w:sz="4" w:space="0" w:color="A6A6A6" w:themeColor="background1" w:themeShade="A6"/>
              <w:right w:val="single" w:sz="4" w:space="0" w:color="A6A6A6" w:themeColor="background1" w:themeShade="A6"/>
            </w:tcBorders>
            <w:shd w:val="clear" w:color="auto" w:fill="auto"/>
            <w:noWrap/>
            <w:hideMark/>
          </w:tcPr>
          <w:p w14:paraId="554C0DFB" w14:textId="77777777" w:rsidR="00CF60E9" w:rsidRPr="00CF60E9" w:rsidRDefault="00CF60E9" w:rsidP="00CF60E9">
            <w:pPr>
              <w:pStyle w:val="TableText"/>
              <w:rPr>
                <w:lang w:eastAsia="en-NZ"/>
              </w:rPr>
            </w:pPr>
            <w:r w:rsidRPr="00CF60E9">
              <w:rPr>
                <w:lang w:eastAsia="en-NZ"/>
              </w:rPr>
              <w:t>Northland</w:t>
            </w:r>
          </w:p>
        </w:tc>
        <w:tc>
          <w:tcPr>
            <w:tcW w:w="1027" w:type="dxa"/>
            <w:tcBorders>
              <w:top w:val="nil"/>
              <w:left w:val="single" w:sz="4" w:space="0" w:color="A6A6A6" w:themeColor="background1" w:themeShade="A6"/>
              <w:bottom w:val="single" w:sz="4" w:space="0" w:color="A6A6A6" w:themeColor="background1" w:themeShade="A6"/>
              <w:right w:val="nil"/>
            </w:tcBorders>
            <w:shd w:val="clear" w:color="auto" w:fill="auto"/>
            <w:noWrap/>
            <w:hideMark/>
          </w:tcPr>
          <w:p w14:paraId="61C1460D" w14:textId="77777777" w:rsidR="00CF60E9" w:rsidRPr="00CF60E9" w:rsidRDefault="00CF60E9" w:rsidP="00CF60E9">
            <w:pPr>
              <w:pStyle w:val="TableText"/>
              <w:tabs>
                <w:tab w:val="decimal" w:pos="568"/>
              </w:tabs>
              <w:rPr>
                <w:lang w:eastAsia="en-NZ"/>
              </w:rPr>
            </w:pPr>
            <w:r w:rsidRPr="00CF60E9">
              <w:rPr>
                <w:lang w:eastAsia="en-NZ"/>
              </w:rPr>
              <w:t>28</w:t>
            </w:r>
          </w:p>
        </w:tc>
        <w:tc>
          <w:tcPr>
            <w:tcW w:w="1028" w:type="dxa"/>
            <w:tcBorders>
              <w:top w:val="nil"/>
              <w:left w:val="nil"/>
              <w:bottom w:val="single" w:sz="4" w:space="0" w:color="A6A6A6" w:themeColor="background1" w:themeShade="A6"/>
              <w:right w:val="nil"/>
            </w:tcBorders>
            <w:shd w:val="clear" w:color="auto" w:fill="auto"/>
            <w:noWrap/>
            <w:hideMark/>
          </w:tcPr>
          <w:p w14:paraId="4EA941D4" w14:textId="77777777" w:rsidR="00CF60E9" w:rsidRPr="00CF60E9" w:rsidRDefault="00CF60E9" w:rsidP="00CF60E9">
            <w:pPr>
              <w:pStyle w:val="TableText"/>
              <w:tabs>
                <w:tab w:val="decimal" w:pos="568"/>
              </w:tabs>
              <w:rPr>
                <w:lang w:eastAsia="en-NZ"/>
              </w:rPr>
            </w:pPr>
            <w:r w:rsidRPr="00CF60E9">
              <w:rPr>
                <w:lang w:eastAsia="en-NZ"/>
              </w:rPr>
              <w:t>26</w:t>
            </w:r>
          </w:p>
        </w:tc>
        <w:tc>
          <w:tcPr>
            <w:tcW w:w="1028" w:type="dxa"/>
            <w:tcBorders>
              <w:top w:val="nil"/>
              <w:left w:val="nil"/>
              <w:bottom w:val="single" w:sz="4" w:space="0" w:color="A6A6A6" w:themeColor="background1" w:themeShade="A6"/>
              <w:right w:val="nil"/>
            </w:tcBorders>
            <w:shd w:val="clear" w:color="auto" w:fill="auto"/>
            <w:noWrap/>
            <w:hideMark/>
          </w:tcPr>
          <w:p w14:paraId="4E4F4B70" w14:textId="77777777" w:rsidR="00CF60E9" w:rsidRPr="00CF60E9" w:rsidRDefault="00CF60E9" w:rsidP="00CF60E9">
            <w:pPr>
              <w:pStyle w:val="TableText"/>
              <w:tabs>
                <w:tab w:val="decimal" w:pos="568"/>
              </w:tabs>
              <w:rPr>
                <w:lang w:eastAsia="en-NZ"/>
              </w:rPr>
            </w:pPr>
            <w:r w:rsidRPr="00CF60E9">
              <w:rPr>
                <w:lang w:eastAsia="en-NZ"/>
              </w:rPr>
              <w:t>21</w:t>
            </w:r>
          </w:p>
        </w:tc>
        <w:tc>
          <w:tcPr>
            <w:tcW w:w="1028" w:type="dxa"/>
            <w:tcBorders>
              <w:top w:val="nil"/>
              <w:left w:val="nil"/>
              <w:bottom w:val="single" w:sz="4" w:space="0" w:color="A6A6A6" w:themeColor="background1" w:themeShade="A6"/>
              <w:right w:val="nil"/>
            </w:tcBorders>
            <w:shd w:val="clear" w:color="auto" w:fill="auto"/>
            <w:noWrap/>
            <w:hideMark/>
          </w:tcPr>
          <w:p w14:paraId="530DF754" w14:textId="77777777" w:rsidR="00CF60E9" w:rsidRPr="00CF60E9" w:rsidRDefault="00CF60E9" w:rsidP="00CF60E9">
            <w:pPr>
              <w:pStyle w:val="TableText"/>
              <w:tabs>
                <w:tab w:val="decimal" w:pos="568"/>
              </w:tabs>
              <w:rPr>
                <w:lang w:eastAsia="en-NZ"/>
              </w:rPr>
            </w:pPr>
            <w:r w:rsidRPr="00CF60E9">
              <w:rPr>
                <w:lang w:eastAsia="en-NZ"/>
              </w:rPr>
              <w:t>12</w:t>
            </w:r>
          </w:p>
        </w:tc>
        <w:tc>
          <w:tcPr>
            <w:tcW w:w="1027" w:type="dxa"/>
            <w:tcBorders>
              <w:top w:val="nil"/>
              <w:left w:val="nil"/>
              <w:bottom w:val="single" w:sz="4" w:space="0" w:color="A6A6A6" w:themeColor="background1" w:themeShade="A6"/>
              <w:right w:val="nil"/>
            </w:tcBorders>
            <w:shd w:val="clear" w:color="auto" w:fill="auto"/>
            <w:noWrap/>
            <w:hideMark/>
          </w:tcPr>
          <w:p w14:paraId="59D64414" w14:textId="77777777" w:rsidR="00CF60E9" w:rsidRPr="00CF60E9" w:rsidRDefault="00CF60E9" w:rsidP="00CF60E9">
            <w:pPr>
              <w:pStyle w:val="TableText"/>
              <w:tabs>
                <w:tab w:val="decimal" w:pos="568"/>
              </w:tabs>
              <w:rPr>
                <w:lang w:eastAsia="en-NZ"/>
              </w:rPr>
            </w:pPr>
            <w:r w:rsidRPr="00CF60E9">
              <w:rPr>
                <w:lang w:eastAsia="en-NZ"/>
              </w:rPr>
              <w:t>12</w:t>
            </w:r>
          </w:p>
        </w:tc>
        <w:tc>
          <w:tcPr>
            <w:tcW w:w="1028" w:type="dxa"/>
            <w:tcBorders>
              <w:top w:val="nil"/>
              <w:left w:val="nil"/>
              <w:bottom w:val="single" w:sz="4" w:space="0" w:color="A6A6A6" w:themeColor="background1" w:themeShade="A6"/>
              <w:right w:val="single" w:sz="4" w:space="0" w:color="A6A6A6" w:themeColor="background1" w:themeShade="A6"/>
            </w:tcBorders>
            <w:shd w:val="clear" w:color="auto" w:fill="auto"/>
            <w:noWrap/>
            <w:hideMark/>
          </w:tcPr>
          <w:p w14:paraId="0BFEA90E" w14:textId="77777777" w:rsidR="00CF60E9" w:rsidRPr="00CF60E9" w:rsidRDefault="00CF60E9" w:rsidP="00CF60E9">
            <w:pPr>
              <w:pStyle w:val="TableText"/>
              <w:tabs>
                <w:tab w:val="decimal" w:pos="568"/>
              </w:tabs>
              <w:rPr>
                <w:lang w:eastAsia="en-NZ"/>
              </w:rPr>
            </w:pPr>
            <w:r w:rsidRPr="00CF60E9">
              <w:rPr>
                <w:lang w:eastAsia="en-NZ"/>
              </w:rPr>
              <w:t>18</w:t>
            </w:r>
          </w:p>
        </w:tc>
        <w:tc>
          <w:tcPr>
            <w:tcW w:w="1028" w:type="dxa"/>
            <w:tcBorders>
              <w:top w:val="nil"/>
              <w:left w:val="single" w:sz="4" w:space="0" w:color="A6A6A6" w:themeColor="background1" w:themeShade="A6"/>
              <w:bottom w:val="single" w:sz="4" w:space="0" w:color="A6A6A6" w:themeColor="background1" w:themeShade="A6"/>
              <w:right w:val="nil"/>
            </w:tcBorders>
            <w:shd w:val="clear" w:color="auto" w:fill="auto"/>
            <w:noWrap/>
            <w:hideMark/>
          </w:tcPr>
          <w:p w14:paraId="43A8463E" w14:textId="77777777" w:rsidR="00CF60E9" w:rsidRPr="00CF60E9" w:rsidRDefault="00CF60E9" w:rsidP="00CF60E9">
            <w:pPr>
              <w:pStyle w:val="TableText"/>
              <w:jc w:val="center"/>
              <w:rPr>
                <w:lang w:eastAsia="en-NZ"/>
              </w:rPr>
            </w:pPr>
            <w:r w:rsidRPr="00CF60E9">
              <w:rPr>
                <w:lang w:eastAsia="en-NZ"/>
              </w:rPr>
              <w:t>56.0</w:t>
            </w:r>
          </w:p>
        </w:tc>
        <w:tc>
          <w:tcPr>
            <w:tcW w:w="1028" w:type="dxa"/>
            <w:tcBorders>
              <w:top w:val="nil"/>
              <w:left w:val="nil"/>
              <w:bottom w:val="single" w:sz="4" w:space="0" w:color="A6A6A6" w:themeColor="background1" w:themeShade="A6"/>
              <w:right w:val="nil"/>
            </w:tcBorders>
            <w:shd w:val="clear" w:color="auto" w:fill="auto"/>
            <w:noWrap/>
            <w:hideMark/>
          </w:tcPr>
          <w:p w14:paraId="299B8F4B" w14:textId="77777777" w:rsidR="00CF60E9" w:rsidRPr="00CF60E9" w:rsidRDefault="00CF60E9" w:rsidP="00CF60E9">
            <w:pPr>
              <w:pStyle w:val="TableText"/>
              <w:jc w:val="center"/>
              <w:rPr>
                <w:lang w:eastAsia="en-NZ"/>
              </w:rPr>
            </w:pPr>
            <w:r w:rsidRPr="00CF60E9">
              <w:rPr>
                <w:lang w:eastAsia="en-NZ"/>
              </w:rPr>
              <w:t>59.1</w:t>
            </w:r>
          </w:p>
        </w:tc>
        <w:tc>
          <w:tcPr>
            <w:tcW w:w="1027" w:type="dxa"/>
            <w:tcBorders>
              <w:top w:val="nil"/>
              <w:left w:val="nil"/>
              <w:bottom w:val="single" w:sz="4" w:space="0" w:color="A6A6A6" w:themeColor="background1" w:themeShade="A6"/>
              <w:right w:val="nil"/>
            </w:tcBorders>
            <w:shd w:val="clear" w:color="auto" w:fill="auto"/>
            <w:noWrap/>
            <w:hideMark/>
          </w:tcPr>
          <w:p w14:paraId="4FD4F0C2" w14:textId="77777777" w:rsidR="00CF60E9" w:rsidRPr="00CF60E9" w:rsidRDefault="00CF60E9" w:rsidP="00CF60E9">
            <w:pPr>
              <w:pStyle w:val="TableText"/>
              <w:jc w:val="center"/>
              <w:rPr>
                <w:lang w:eastAsia="en-NZ"/>
              </w:rPr>
            </w:pPr>
            <w:r w:rsidRPr="00CF60E9">
              <w:rPr>
                <w:lang w:eastAsia="en-NZ"/>
              </w:rPr>
              <w:t>48.8</w:t>
            </w:r>
          </w:p>
        </w:tc>
        <w:tc>
          <w:tcPr>
            <w:tcW w:w="1028" w:type="dxa"/>
            <w:tcBorders>
              <w:top w:val="nil"/>
              <w:left w:val="nil"/>
              <w:bottom w:val="single" w:sz="4" w:space="0" w:color="A6A6A6" w:themeColor="background1" w:themeShade="A6"/>
              <w:right w:val="nil"/>
            </w:tcBorders>
            <w:shd w:val="clear" w:color="auto" w:fill="auto"/>
            <w:noWrap/>
            <w:hideMark/>
          </w:tcPr>
          <w:p w14:paraId="37252B61" w14:textId="77777777" w:rsidR="00CF60E9" w:rsidRPr="00CF60E9" w:rsidRDefault="00CF60E9" w:rsidP="00CF60E9">
            <w:pPr>
              <w:pStyle w:val="TableText"/>
              <w:jc w:val="center"/>
              <w:rPr>
                <w:lang w:eastAsia="en-NZ"/>
              </w:rPr>
            </w:pPr>
            <w:r w:rsidRPr="00CF60E9">
              <w:rPr>
                <w:lang w:eastAsia="en-NZ"/>
              </w:rPr>
              <w:t>40.0</w:t>
            </w:r>
          </w:p>
        </w:tc>
        <w:tc>
          <w:tcPr>
            <w:tcW w:w="1028" w:type="dxa"/>
            <w:tcBorders>
              <w:top w:val="nil"/>
              <w:left w:val="nil"/>
              <w:bottom w:val="single" w:sz="4" w:space="0" w:color="A6A6A6" w:themeColor="background1" w:themeShade="A6"/>
              <w:right w:val="nil"/>
            </w:tcBorders>
            <w:shd w:val="clear" w:color="auto" w:fill="auto"/>
            <w:noWrap/>
            <w:hideMark/>
          </w:tcPr>
          <w:p w14:paraId="27FDE71B" w14:textId="77777777" w:rsidR="00CF60E9" w:rsidRPr="00CF60E9" w:rsidRDefault="00CF60E9" w:rsidP="00CF60E9">
            <w:pPr>
              <w:pStyle w:val="TableText"/>
              <w:jc w:val="center"/>
              <w:rPr>
                <w:lang w:eastAsia="en-NZ"/>
              </w:rPr>
            </w:pPr>
            <w:r w:rsidRPr="00CF60E9">
              <w:rPr>
                <w:lang w:eastAsia="en-NZ"/>
              </w:rPr>
              <w:t>34.3</w:t>
            </w:r>
          </w:p>
        </w:tc>
        <w:tc>
          <w:tcPr>
            <w:tcW w:w="1028" w:type="dxa"/>
            <w:tcBorders>
              <w:top w:val="nil"/>
              <w:left w:val="nil"/>
              <w:bottom w:val="single" w:sz="4" w:space="0" w:color="A6A6A6" w:themeColor="background1" w:themeShade="A6"/>
              <w:right w:val="nil"/>
            </w:tcBorders>
            <w:shd w:val="clear" w:color="auto" w:fill="auto"/>
            <w:noWrap/>
            <w:hideMark/>
          </w:tcPr>
          <w:p w14:paraId="5297B97E" w14:textId="77777777" w:rsidR="00CF60E9" w:rsidRPr="00CF60E9" w:rsidRDefault="00CF60E9" w:rsidP="00CF60E9">
            <w:pPr>
              <w:pStyle w:val="TableText"/>
              <w:jc w:val="center"/>
              <w:rPr>
                <w:lang w:eastAsia="en-NZ"/>
              </w:rPr>
            </w:pPr>
            <w:r w:rsidRPr="00CF60E9">
              <w:rPr>
                <w:lang w:eastAsia="en-NZ"/>
              </w:rPr>
              <w:t>38.3</w:t>
            </w:r>
          </w:p>
        </w:tc>
      </w:tr>
      <w:tr w:rsidR="00CF60E9" w:rsidRPr="00CF60E9" w14:paraId="0225C82B"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2EE1CFF" w14:textId="77777777" w:rsidR="00CF60E9" w:rsidRPr="00CF60E9" w:rsidRDefault="00DF495B" w:rsidP="00CF60E9">
            <w:pPr>
              <w:pStyle w:val="TableText"/>
              <w:rPr>
                <w:lang w:eastAsia="en-NZ"/>
              </w:rPr>
            </w:pPr>
            <w:r w:rsidRPr="00CF60E9">
              <w:rPr>
                <w:lang w:eastAsia="en-NZ"/>
              </w:rPr>
              <w:t>Waitemat</w:t>
            </w:r>
            <w:r>
              <w:rPr>
                <w:lang w:eastAsia="en-NZ"/>
              </w:rPr>
              <w:t>ā</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3DB3030" w14:textId="77777777" w:rsidR="00CF60E9" w:rsidRPr="00CF60E9" w:rsidRDefault="00CF60E9" w:rsidP="00CF60E9">
            <w:pPr>
              <w:pStyle w:val="TableText"/>
              <w:tabs>
                <w:tab w:val="decimal" w:pos="568"/>
              </w:tabs>
              <w:rPr>
                <w:lang w:eastAsia="en-NZ"/>
              </w:rPr>
            </w:pPr>
            <w:r w:rsidRPr="00CF60E9">
              <w:rPr>
                <w:lang w:eastAsia="en-NZ"/>
              </w:rPr>
              <w:t>141</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AD47B34" w14:textId="77777777" w:rsidR="00CF60E9" w:rsidRPr="00CF60E9" w:rsidRDefault="00CF60E9" w:rsidP="00CF60E9">
            <w:pPr>
              <w:pStyle w:val="TableText"/>
              <w:tabs>
                <w:tab w:val="decimal" w:pos="568"/>
              </w:tabs>
              <w:rPr>
                <w:lang w:eastAsia="en-NZ"/>
              </w:rPr>
            </w:pPr>
            <w:r w:rsidRPr="00CF60E9">
              <w:rPr>
                <w:lang w:eastAsia="en-NZ"/>
              </w:rPr>
              <w:t>116</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4874498" w14:textId="77777777" w:rsidR="00CF60E9" w:rsidRPr="00CF60E9" w:rsidRDefault="00CF60E9" w:rsidP="00CF60E9">
            <w:pPr>
              <w:pStyle w:val="TableText"/>
              <w:tabs>
                <w:tab w:val="decimal" w:pos="568"/>
              </w:tabs>
              <w:rPr>
                <w:lang w:eastAsia="en-NZ"/>
              </w:rPr>
            </w:pPr>
            <w:r w:rsidRPr="00CF60E9">
              <w:rPr>
                <w:lang w:eastAsia="en-NZ"/>
              </w:rPr>
              <w:t>107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45F58BB" w14:textId="77777777" w:rsidR="00CF60E9" w:rsidRPr="00CF60E9" w:rsidRDefault="00CF60E9" w:rsidP="00CF60E9">
            <w:pPr>
              <w:pStyle w:val="TableText"/>
              <w:tabs>
                <w:tab w:val="decimal" w:pos="568"/>
              </w:tabs>
              <w:rPr>
                <w:lang w:eastAsia="en-NZ"/>
              </w:rPr>
            </w:pPr>
            <w:r w:rsidRPr="00CF60E9">
              <w:rPr>
                <w:lang w:eastAsia="en-NZ"/>
              </w:rPr>
              <w:t>82</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8DBCBC9" w14:textId="77777777" w:rsidR="00CF60E9" w:rsidRPr="00CF60E9" w:rsidRDefault="00CF60E9" w:rsidP="00CF60E9">
            <w:pPr>
              <w:pStyle w:val="TableText"/>
              <w:tabs>
                <w:tab w:val="decimal" w:pos="568"/>
              </w:tabs>
              <w:rPr>
                <w:lang w:eastAsia="en-NZ"/>
              </w:rPr>
            </w:pPr>
            <w:r w:rsidRPr="00CF60E9">
              <w:rPr>
                <w:lang w:eastAsia="en-NZ"/>
              </w:rPr>
              <w:t>78</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325AD4B" w14:textId="77777777" w:rsidR="00CF60E9" w:rsidRPr="00CF60E9" w:rsidRDefault="00CF60E9" w:rsidP="00CF60E9">
            <w:pPr>
              <w:pStyle w:val="TableText"/>
              <w:tabs>
                <w:tab w:val="decimal" w:pos="568"/>
              </w:tabs>
              <w:rPr>
                <w:lang w:eastAsia="en-NZ"/>
              </w:rPr>
            </w:pPr>
            <w:r w:rsidRPr="00CF60E9">
              <w:rPr>
                <w:lang w:eastAsia="en-NZ"/>
              </w:rPr>
              <w:t>102</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775F6D4" w14:textId="77777777" w:rsidR="00CF60E9" w:rsidRPr="00CF60E9" w:rsidRDefault="00CF60E9" w:rsidP="00CF60E9">
            <w:pPr>
              <w:pStyle w:val="TableText"/>
              <w:jc w:val="center"/>
              <w:rPr>
                <w:lang w:eastAsia="en-NZ"/>
              </w:rPr>
            </w:pPr>
            <w:r w:rsidRPr="00CF60E9">
              <w:rPr>
                <w:lang w:eastAsia="en-NZ"/>
              </w:rPr>
              <w:t>72.7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38B0207" w14:textId="77777777" w:rsidR="00CF60E9" w:rsidRPr="00CF60E9" w:rsidRDefault="00CF60E9" w:rsidP="00CF60E9">
            <w:pPr>
              <w:pStyle w:val="TableText"/>
              <w:jc w:val="center"/>
              <w:rPr>
                <w:lang w:eastAsia="en-NZ"/>
              </w:rPr>
            </w:pPr>
            <w:r w:rsidRPr="00CF60E9">
              <w:rPr>
                <w:lang w:eastAsia="en-NZ"/>
              </w:rPr>
              <w:t>61.7</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D9864E" w14:textId="77777777" w:rsidR="00CF60E9" w:rsidRPr="00CF60E9" w:rsidRDefault="00CF60E9" w:rsidP="00CF60E9">
            <w:pPr>
              <w:pStyle w:val="TableText"/>
              <w:jc w:val="center"/>
              <w:rPr>
                <w:lang w:eastAsia="en-NZ"/>
              </w:rPr>
            </w:pPr>
            <w:r w:rsidRPr="00CF60E9">
              <w:rPr>
                <w:lang w:eastAsia="en-NZ"/>
              </w:rPr>
              <w:t>57.5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2024E47" w14:textId="77777777" w:rsidR="00CF60E9" w:rsidRPr="00CF60E9" w:rsidRDefault="00CF60E9" w:rsidP="00CF60E9">
            <w:pPr>
              <w:pStyle w:val="TableText"/>
              <w:jc w:val="center"/>
              <w:rPr>
                <w:lang w:eastAsia="en-NZ"/>
              </w:rPr>
            </w:pPr>
            <w:r w:rsidRPr="00CF60E9">
              <w:rPr>
                <w:lang w:eastAsia="en-NZ"/>
              </w:rPr>
              <w:t>44.6</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81E1DE" w14:textId="77777777" w:rsidR="00CF60E9" w:rsidRPr="00CF60E9" w:rsidRDefault="00CF60E9" w:rsidP="00CF60E9">
            <w:pPr>
              <w:pStyle w:val="TableText"/>
              <w:jc w:val="center"/>
              <w:rPr>
                <w:lang w:eastAsia="en-NZ"/>
              </w:rPr>
            </w:pPr>
            <w:r w:rsidRPr="00CF60E9">
              <w:rPr>
                <w:lang w:eastAsia="en-NZ"/>
              </w:rPr>
              <w:t>37.5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C2E706" w14:textId="77777777" w:rsidR="00CF60E9" w:rsidRPr="00CF60E9" w:rsidRDefault="00CF60E9" w:rsidP="00CF60E9">
            <w:pPr>
              <w:pStyle w:val="TableText"/>
              <w:jc w:val="center"/>
              <w:rPr>
                <w:lang w:eastAsia="en-NZ"/>
              </w:rPr>
            </w:pPr>
            <w:r w:rsidRPr="00CF60E9">
              <w:rPr>
                <w:lang w:eastAsia="en-NZ"/>
              </w:rPr>
              <w:t>37.2</w:t>
            </w:r>
          </w:p>
        </w:tc>
      </w:tr>
      <w:tr w:rsidR="00CF60E9" w:rsidRPr="00CF60E9" w14:paraId="2C945C7B"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E7CDE2D" w14:textId="77777777" w:rsidR="00CF60E9" w:rsidRPr="00CF60E9" w:rsidRDefault="00CF60E9" w:rsidP="00CF60E9">
            <w:pPr>
              <w:pStyle w:val="TableText"/>
              <w:rPr>
                <w:lang w:eastAsia="en-NZ"/>
              </w:rPr>
            </w:pPr>
            <w:r w:rsidRPr="00CF60E9">
              <w:rPr>
                <w:lang w:eastAsia="en-NZ"/>
              </w:rPr>
              <w:t>Auckland</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7646C46" w14:textId="77777777" w:rsidR="00CF60E9" w:rsidRPr="00CF60E9" w:rsidRDefault="00CF60E9" w:rsidP="00CF60E9">
            <w:pPr>
              <w:pStyle w:val="TableText"/>
              <w:tabs>
                <w:tab w:val="decimal" w:pos="568"/>
              </w:tabs>
              <w:rPr>
                <w:lang w:eastAsia="en-NZ"/>
              </w:rPr>
            </w:pPr>
            <w:r w:rsidRPr="00CF60E9">
              <w:rPr>
                <w:lang w:eastAsia="en-NZ"/>
              </w:rPr>
              <w:t>89</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29A70A8" w14:textId="77777777" w:rsidR="00CF60E9" w:rsidRPr="00CF60E9" w:rsidRDefault="00CF60E9" w:rsidP="00CF60E9">
            <w:pPr>
              <w:pStyle w:val="TableText"/>
              <w:tabs>
                <w:tab w:val="decimal" w:pos="568"/>
              </w:tabs>
              <w:rPr>
                <w:lang w:eastAsia="en-NZ"/>
              </w:rPr>
            </w:pPr>
            <w:r w:rsidRPr="00CF60E9">
              <w:rPr>
                <w:lang w:eastAsia="en-NZ"/>
              </w:rPr>
              <w:t>89</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9E08B7C" w14:textId="77777777" w:rsidR="00CF60E9" w:rsidRPr="00CF60E9" w:rsidRDefault="00CF60E9" w:rsidP="00CF60E9">
            <w:pPr>
              <w:pStyle w:val="TableText"/>
              <w:tabs>
                <w:tab w:val="decimal" w:pos="568"/>
              </w:tabs>
              <w:rPr>
                <w:lang w:eastAsia="en-NZ"/>
              </w:rPr>
            </w:pPr>
            <w:r w:rsidRPr="00CF60E9">
              <w:rPr>
                <w:lang w:eastAsia="en-NZ"/>
              </w:rPr>
              <w:t>76</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6540591" w14:textId="77777777" w:rsidR="00CF60E9" w:rsidRPr="00CF60E9" w:rsidRDefault="00CF60E9" w:rsidP="00CF60E9">
            <w:pPr>
              <w:pStyle w:val="TableText"/>
              <w:tabs>
                <w:tab w:val="decimal" w:pos="568"/>
              </w:tabs>
              <w:rPr>
                <w:lang w:eastAsia="en-NZ"/>
              </w:rPr>
            </w:pPr>
            <w:r w:rsidRPr="00CF60E9">
              <w:rPr>
                <w:lang w:eastAsia="en-NZ"/>
              </w:rPr>
              <w:t>72</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0665D46" w14:textId="77777777" w:rsidR="00CF60E9" w:rsidRPr="00CF60E9" w:rsidRDefault="00CF60E9" w:rsidP="00CF60E9">
            <w:pPr>
              <w:pStyle w:val="TableText"/>
              <w:tabs>
                <w:tab w:val="decimal" w:pos="568"/>
              </w:tabs>
              <w:rPr>
                <w:lang w:eastAsia="en-NZ"/>
              </w:rPr>
            </w:pPr>
            <w:r w:rsidRPr="00CF60E9">
              <w:rPr>
                <w:lang w:eastAsia="en-NZ"/>
              </w:rPr>
              <w:t>49</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21518DB" w14:textId="77777777" w:rsidR="00CF60E9" w:rsidRPr="00CF60E9" w:rsidRDefault="00CF60E9" w:rsidP="00CF60E9">
            <w:pPr>
              <w:pStyle w:val="TableText"/>
              <w:tabs>
                <w:tab w:val="decimal" w:pos="568"/>
              </w:tabs>
              <w:rPr>
                <w:lang w:eastAsia="en-NZ"/>
              </w:rPr>
            </w:pPr>
            <w:r w:rsidRPr="00CF60E9">
              <w:rPr>
                <w:lang w:eastAsia="en-NZ"/>
              </w:rPr>
              <w:t>63</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E67358A" w14:textId="77777777" w:rsidR="00CF60E9" w:rsidRPr="00CF60E9" w:rsidRDefault="00CF60E9" w:rsidP="00CF60E9">
            <w:pPr>
              <w:pStyle w:val="TableText"/>
              <w:jc w:val="center"/>
              <w:rPr>
                <w:lang w:eastAsia="en-NZ"/>
              </w:rPr>
            </w:pPr>
            <w:r w:rsidRPr="00CF60E9">
              <w:rPr>
                <w:lang w:eastAsia="en-NZ"/>
              </w:rPr>
              <w:t>67.4</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7DE0E0" w14:textId="77777777" w:rsidR="00CF60E9" w:rsidRPr="00CF60E9" w:rsidRDefault="00CF60E9" w:rsidP="00CF60E9">
            <w:pPr>
              <w:pStyle w:val="TableText"/>
              <w:jc w:val="center"/>
              <w:rPr>
                <w:lang w:eastAsia="en-NZ"/>
              </w:rPr>
            </w:pPr>
            <w:r w:rsidRPr="00CF60E9">
              <w:rPr>
                <w:lang w:eastAsia="en-NZ"/>
              </w:rPr>
              <w:t>55.3</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028D7F3" w14:textId="77777777" w:rsidR="00CF60E9" w:rsidRPr="00CF60E9" w:rsidRDefault="00CF60E9" w:rsidP="00CF60E9">
            <w:pPr>
              <w:pStyle w:val="TableText"/>
              <w:jc w:val="center"/>
              <w:rPr>
                <w:lang w:eastAsia="en-NZ"/>
              </w:rPr>
            </w:pPr>
            <w:r w:rsidRPr="00CF60E9">
              <w:rPr>
                <w:lang w:eastAsia="en-NZ"/>
              </w:rPr>
              <w:t>53.5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9F178AA" w14:textId="77777777" w:rsidR="00CF60E9" w:rsidRPr="00CF60E9" w:rsidRDefault="00CF60E9" w:rsidP="00CF60E9">
            <w:pPr>
              <w:pStyle w:val="TableText"/>
              <w:jc w:val="center"/>
              <w:rPr>
                <w:lang w:eastAsia="en-NZ"/>
              </w:rPr>
            </w:pPr>
            <w:r w:rsidRPr="00CF60E9">
              <w:rPr>
                <w:lang w:eastAsia="en-NZ"/>
              </w:rPr>
              <w:t>45.0</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FAF0778" w14:textId="77777777" w:rsidR="00CF60E9" w:rsidRPr="00CF60E9" w:rsidRDefault="00CF60E9" w:rsidP="00CF60E9">
            <w:pPr>
              <w:pStyle w:val="TableText"/>
              <w:jc w:val="center"/>
              <w:rPr>
                <w:lang w:eastAsia="en-NZ"/>
              </w:rPr>
            </w:pPr>
            <w:r w:rsidRPr="00CF60E9">
              <w:rPr>
                <w:lang w:eastAsia="en-NZ"/>
              </w:rPr>
              <w:t>30.6</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BE6E25" w14:textId="77777777" w:rsidR="00CF60E9" w:rsidRPr="00CF60E9" w:rsidRDefault="00CF60E9" w:rsidP="00CF60E9">
            <w:pPr>
              <w:pStyle w:val="TableText"/>
              <w:jc w:val="center"/>
              <w:rPr>
                <w:lang w:eastAsia="en-NZ"/>
              </w:rPr>
            </w:pPr>
            <w:r w:rsidRPr="00CF60E9">
              <w:rPr>
                <w:lang w:eastAsia="en-NZ"/>
              </w:rPr>
              <w:t>31.8</w:t>
            </w:r>
          </w:p>
        </w:tc>
      </w:tr>
      <w:tr w:rsidR="00CF60E9" w:rsidRPr="00CF60E9" w14:paraId="735F18CC"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2ACA8C2" w14:textId="77777777" w:rsidR="00CF60E9" w:rsidRPr="00CF60E9" w:rsidRDefault="00CF60E9" w:rsidP="00CF60E9">
            <w:pPr>
              <w:pStyle w:val="TableText"/>
              <w:rPr>
                <w:lang w:eastAsia="en-NZ"/>
              </w:rPr>
            </w:pPr>
            <w:r w:rsidRPr="00CF60E9">
              <w:rPr>
                <w:lang w:eastAsia="en-NZ"/>
              </w:rPr>
              <w:t>Counties Manukau</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4D2FEA8" w14:textId="77777777" w:rsidR="00CF60E9" w:rsidRPr="00CF60E9" w:rsidRDefault="00CF60E9" w:rsidP="00CF60E9">
            <w:pPr>
              <w:pStyle w:val="TableText"/>
              <w:tabs>
                <w:tab w:val="decimal" w:pos="568"/>
              </w:tabs>
              <w:rPr>
                <w:lang w:eastAsia="en-NZ"/>
              </w:rPr>
            </w:pPr>
            <w:r w:rsidRPr="00CF60E9">
              <w:rPr>
                <w:lang w:eastAsia="en-NZ"/>
              </w:rPr>
              <w:t>73</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804740" w14:textId="77777777" w:rsidR="00CF60E9" w:rsidRPr="00CF60E9" w:rsidRDefault="00CF60E9" w:rsidP="00CF60E9">
            <w:pPr>
              <w:pStyle w:val="TableText"/>
              <w:tabs>
                <w:tab w:val="decimal" w:pos="568"/>
              </w:tabs>
              <w:rPr>
                <w:lang w:eastAsia="en-NZ"/>
              </w:rPr>
            </w:pPr>
            <w:r w:rsidRPr="00CF60E9">
              <w:rPr>
                <w:lang w:eastAsia="en-NZ"/>
              </w:rPr>
              <w:t>76</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3A4261" w14:textId="77777777" w:rsidR="00CF60E9" w:rsidRPr="00CF60E9" w:rsidRDefault="00CF60E9" w:rsidP="00CF60E9">
            <w:pPr>
              <w:pStyle w:val="TableText"/>
              <w:tabs>
                <w:tab w:val="decimal" w:pos="568"/>
              </w:tabs>
              <w:rPr>
                <w:lang w:eastAsia="en-NZ"/>
              </w:rPr>
            </w:pPr>
            <w:r w:rsidRPr="00CF60E9">
              <w:rPr>
                <w:lang w:eastAsia="en-NZ"/>
              </w:rPr>
              <w:t>86</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F11853C" w14:textId="77777777" w:rsidR="00CF60E9" w:rsidRPr="00CF60E9" w:rsidRDefault="00CF60E9" w:rsidP="00CF60E9">
            <w:pPr>
              <w:pStyle w:val="TableText"/>
              <w:tabs>
                <w:tab w:val="decimal" w:pos="568"/>
              </w:tabs>
              <w:rPr>
                <w:lang w:eastAsia="en-NZ"/>
              </w:rPr>
            </w:pPr>
            <w:r w:rsidRPr="00CF60E9">
              <w:rPr>
                <w:lang w:eastAsia="en-NZ"/>
              </w:rPr>
              <w:t>78</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E3154B2" w14:textId="77777777" w:rsidR="00CF60E9" w:rsidRPr="00CF60E9" w:rsidRDefault="00CF60E9" w:rsidP="00CF60E9">
            <w:pPr>
              <w:pStyle w:val="TableText"/>
              <w:tabs>
                <w:tab w:val="decimal" w:pos="568"/>
              </w:tabs>
              <w:rPr>
                <w:lang w:eastAsia="en-NZ"/>
              </w:rPr>
            </w:pPr>
            <w:r w:rsidRPr="00CF60E9">
              <w:rPr>
                <w:lang w:eastAsia="en-NZ"/>
              </w:rPr>
              <w:t>55</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58AFAEC" w14:textId="77777777" w:rsidR="00CF60E9" w:rsidRPr="00CF60E9" w:rsidRDefault="00CF60E9" w:rsidP="00CF60E9">
            <w:pPr>
              <w:pStyle w:val="TableText"/>
              <w:tabs>
                <w:tab w:val="decimal" w:pos="568"/>
              </w:tabs>
              <w:rPr>
                <w:lang w:eastAsia="en-NZ"/>
              </w:rPr>
            </w:pPr>
            <w:r w:rsidRPr="00CF60E9">
              <w:rPr>
                <w:lang w:eastAsia="en-NZ"/>
              </w:rPr>
              <w:t>99</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FC8E370" w14:textId="77777777" w:rsidR="00CF60E9" w:rsidRPr="00CF60E9" w:rsidRDefault="00CF60E9" w:rsidP="00CF60E9">
            <w:pPr>
              <w:pStyle w:val="TableText"/>
              <w:jc w:val="center"/>
              <w:rPr>
                <w:lang w:eastAsia="en-NZ"/>
              </w:rPr>
            </w:pPr>
            <w:r w:rsidRPr="00CF60E9">
              <w:rPr>
                <w:lang w:eastAsia="en-NZ"/>
              </w:rPr>
              <w:t>47.1</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C9FFE7" w14:textId="77777777" w:rsidR="00CF60E9" w:rsidRPr="00CF60E9" w:rsidRDefault="00CF60E9" w:rsidP="00CF60E9">
            <w:pPr>
              <w:pStyle w:val="TableText"/>
              <w:jc w:val="center"/>
              <w:rPr>
                <w:lang w:eastAsia="en-NZ"/>
              </w:rPr>
            </w:pPr>
            <w:r w:rsidRPr="00CF60E9">
              <w:rPr>
                <w:lang w:eastAsia="en-NZ"/>
              </w:rPr>
              <w:t>50.3</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6B0DF1" w14:textId="77777777" w:rsidR="00CF60E9" w:rsidRPr="00CF60E9" w:rsidRDefault="00CF60E9" w:rsidP="00CF60E9">
            <w:pPr>
              <w:pStyle w:val="TableText"/>
              <w:jc w:val="center"/>
              <w:rPr>
                <w:lang w:eastAsia="en-NZ"/>
              </w:rPr>
            </w:pPr>
            <w:r w:rsidRPr="00CF60E9">
              <w:rPr>
                <w:lang w:eastAsia="en-NZ"/>
              </w:rPr>
              <w:t>53.8</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E02CC43" w14:textId="77777777" w:rsidR="00CF60E9" w:rsidRPr="00CF60E9" w:rsidRDefault="00CF60E9" w:rsidP="00CF60E9">
            <w:pPr>
              <w:pStyle w:val="TableText"/>
              <w:jc w:val="center"/>
              <w:rPr>
                <w:lang w:eastAsia="en-NZ"/>
              </w:rPr>
            </w:pPr>
            <w:r w:rsidRPr="00CF60E9">
              <w:rPr>
                <w:lang w:eastAsia="en-NZ"/>
              </w:rPr>
              <w:t>54.9</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630DE3" w14:textId="77777777" w:rsidR="00CF60E9" w:rsidRPr="00CF60E9" w:rsidRDefault="00CF60E9" w:rsidP="00CF60E9">
            <w:pPr>
              <w:pStyle w:val="TableText"/>
              <w:jc w:val="center"/>
              <w:rPr>
                <w:lang w:eastAsia="en-NZ"/>
              </w:rPr>
            </w:pPr>
            <w:r w:rsidRPr="00CF60E9">
              <w:rPr>
                <w:lang w:eastAsia="en-NZ"/>
              </w:rPr>
              <w:t>31.4</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18BEDD" w14:textId="77777777" w:rsidR="00CF60E9" w:rsidRPr="00CF60E9" w:rsidRDefault="00CF60E9" w:rsidP="00CF60E9">
            <w:pPr>
              <w:pStyle w:val="TableText"/>
              <w:jc w:val="center"/>
              <w:rPr>
                <w:lang w:eastAsia="en-NZ"/>
              </w:rPr>
            </w:pPr>
            <w:r w:rsidRPr="00CF60E9">
              <w:rPr>
                <w:lang w:eastAsia="en-NZ"/>
              </w:rPr>
              <w:t>39.6</w:t>
            </w:r>
          </w:p>
        </w:tc>
      </w:tr>
      <w:tr w:rsidR="00CF60E9" w:rsidRPr="00CF60E9" w14:paraId="2AF822E3"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2473555" w14:textId="77777777" w:rsidR="00CF60E9" w:rsidRPr="00CF60E9" w:rsidRDefault="00CF60E9" w:rsidP="00CF60E9">
            <w:pPr>
              <w:pStyle w:val="TableText"/>
              <w:rPr>
                <w:lang w:eastAsia="en-NZ"/>
              </w:rPr>
            </w:pPr>
            <w:r w:rsidRPr="00CF60E9">
              <w:rPr>
                <w:lang w:eastAsia="en-NZ"/>
              </w:rPr>
              <w:t>Waikato</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0D5D506" w14:textId="77777777" w:rsidR="00CF60E9" w:rsidRPr="00CF60E9" w:rsidRDefault="00CF60E9" w:rsidP="00CF60E9">
            <w:pPr>
              <w:pStyle w:val="TableText"/>
              <w:tabs>
                <w:tab w:val="decimal" w:pos="568"/>
              </w:tabs>
              <w:rPr>
                <w:lang w:eastAsia="en-NZ"/>
              </w:rPr>
            </w:pPr>
            <w:r w:rsidRPr="00CF60E9">
              <w:rPr>
                <w:lang w:eastAsia="en-NZ"/>
              </w:rPr>
              <w:t>41</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5A042C" w14:textId="77777777" w:rsidR="00CF60E9" w:rsidRPr="00CF60E9" w:rsidRDefault="00CF60E9" w:rsidP="00CF60E9">
            <w:pPr>
              <w:pStyle w:val="TableText"/>
              <w:tabs>
                <w:tab w:val="decimal" w:pos="568"/>
              </w:tabs>
              <w:rPr>
                <w:lang w:eastAsia="en-NZ"/>
              </w:rPr>
            </w:pPr>
            <w:r w:rsidRPr="00CF60E9">
              <w:rPr>
                <w:lang w:eastAsia="en-NZ"/>
              </w:rPr>
              <w:t>41</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65EE048" w14:textId="77777777" w:rsidR="00CF60E9" w:rsidRPr="00CF60E9" w:rsidRDefault="00CF60E9" w:rsidP="00CF60E9">
            <w:pPr>
              <w:pStyle w:val="TableText"/>
              <w:tabs>
                <w:tab w:val="decimal" w:pos="568"/>
              </w:tabs>
              <w:rPr>
                <w:lang w:eastAsia="en-NZ"/>
              </w:rPr>
            </w:pPr>
            <w:r w:rsidRPr="00CF60E9">
              <w:rPr>
                <w:lang w:eastAsia="en-NZ"/>
              </w:rPr>
              <w:t>42</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0CEEAE6" w14:textId="77777777" w:rsidR="00CF60E9" w:rsidRPr="00CF60E9" w:rsidRDefault="00CF60E9" w:rsidP="00CF60E9">
            <w:pPr>
              <w:pStyle w:val="TableText"/>
              <w:tabs>
                <w:tab w:val="decimal" w:pos="568"/>
              </w:tabs>
              <w:rPr>
                <w:lang w:eastAsia="en-NZ"/>
              </w:rPr>
            </w:pPr>
            <w:r w:rsidRPr="00CF60E9">
              <w:rPr>
                <w:lang w:eastAsia="en-NZ"/>
              </w:rPr>
              <w:t>45</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D162AA3" w14:textId="77777777" w:rsidR="00CF60E9" w:rsidRPr="00CF60E9" w:rsidRDefault="00CF60E9" w:rsidP="00CF60E9">
            <w:pPr>
              <w:pStyle w:val="TableText"/>
              <w:tabs>
                <w:tab w:val="decimal" w:pos="568"/>
              </w:tabs>
              <w:rPr>
                <w:lang w:eastAsia="en-NZ"/>
              </w:rPr>
            </w:pPr>
            <w:r w:rsidRPr="00CF60E9">
              <w:rPr>
                <w:lang w:eastAsia="en-NZ"/>
              </w:rPr>
              <w:t>29</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66E61B7" w14:textId="77777777" w:rsidR="00CF60E9" w:rsidRPr="00CF60E9" w:rsidRDefault="00CF60E9" w:rsidP="00CF60E9">
            <w:pPr>
              <w:pStyle w:val="TableText"/>
              <w:tabs>
                <w:tab w:val="decimal" w:pos="568"/>
              </w:tabs>
              <w:rPr>
                <w:lang w:eastAsia="en-NZ"/>
              </w:rPr>
            </w:pPr>
            <w:r w:rsidRPr="00CF60E9">
              <w:rPr>
                <w:lang w:eastAsia="en-NZ"/>
              </w:rPr>
              <w:t>56</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3A79F29" w14:textId="77777777" w:rsidR="00CF60E9" w:rsidRPr="00CF60E9" w:rsidRDefault="00CF60E9" w:rsidP="00CF60E9">
            <w:pPr>
              <w:pStyle w:val="TableText"/>
              <w:jc w:val="center"/>
              <w:rPr>
                <w:lang w:eastAsia="en-NZ"/>
              </w:rPr>
            </w:pPr>
            <w:r w:rsidRPr="00CF60E9">
              <w:rPr>
                <w:lang w:eastAsia="en-NZ"/>
              </w:rPr>
              <w:t>57.7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0919287" w14:textId="77777777" w:rsidR="00CF60E9" w:rsidRPr="00CF60E9" w:rsidRDefault="00CF60E9" w:rsidP="00CF60E9">
            <w:pPr>
              <w:pStyle w:val="TableText"/>
              <w:jc w:val="center"/>
              <w:rPr>
                <w:lang w:eastAsia="en-NZ"/>
              </w:rPr>
            </w:pPr>
            <w:r w:rsidRPr="00CF60E9">
              <w:rPr>
                <w:lang w:eastAsia="en-NZ"/>
              </w:rPr>
              <w:t>64.1</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AF2C71" w14:textId="77777777" w:rsidR="00CF60E9" w:rsidRPr="00CF60E9" w:rsidRDefault="00CF60E9" w:rsidP="00CF60E9">
            <w:pPr>
              <w:pStyle w:val="TableText"/>
              <w:jc w:val="center"/>
              <w:rPr>
                <w:lang w:eastAsia="en-NZ"/>
              </w:rPr>
            </w:pPr>
            <w:r w:rsidRPr="00CF60E9">
              <w:rPr>
                <w:lang w:eastAsia="en-NZ"/>
              </w:rPr>
              <w:t>60.0</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48DE5E" w14:textId="77777777" w:rsidR="00CF60E9" w:rsidRPr="00CF60E9" w:rsidRDefault="00CF60E9" w:rsidP="00CF60E9">
            <w:pPr>
              <w:pStyle w:val="TableText"/>
              <w:jc w:val="center"/>
              <w:rPr>
                <w:lang w:eastAsia="en-NZ"/>
              </w:rPr>
            </w:pPr>
            <w:r w:rsidRPr="00CF60E9">
              <w:rPr>
                <w:lang w:eastAsia="en-NZ"/>
              </w:rPr>
              <w:t>52.9</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87849B" w14:textId="77777777" w:rsidR="00CF60E9" w:rsidRPr="00CF60E9" w:rsidRDefault="00CF60E9" w:rsidP="00CF60E9">
            <w:pPr>
              <w:pStyle w:val="TableText"/>
              <w:jc w:val="center"/>
              <w:rPr>
                <w:lang w:eastAsia="en-NZ"/>
              </w:rPr>
            </w:pPr>
            <w:r w:rsidRPr="00CF60E9">
              <w:rPr>
                <w:lang w:eastAsia="en-NZ"/>
              </w:rPr>
              <w:t>30.2</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F6FA95" w14:textId="77777777" w:rsidR="00CF60E9" w:rsidRPr="00CF60E9" w:rsidRDefault="00CF60E9" w:rsidP="00CF60E9">
            <w:pPr>
              <w:pStyle w:val="TableText"/>
              <w:jc w:val="center"/>
              <w:rPr>
                <w:lang w:eastAsia="en-NZ"/>
              </w:rPr>
            </w:pPr>
            <w:r w:rsidRPr="00CF60E9">
              <w:rPr>
                <w:lang w:eastAsia="en-NZ"/>
              </w:rPr>
              <w:t>39.4</w:t>
            </w:r>
          </w:p>
        </w:tc>
      </w:tr>
      <w:tr w:rsidR="00CF60E9" w:rsidRPr="00CF60E9" w14:paraId="26FB3B0C"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C5F2294" w14:textId="77777777" w:rsidR="00CF60E9" w:rsidRPr="00CF60E9" w:rsidRDefault="00CF60E9" w:rsidP="00CF60E9">
            <w:pPr>
              <w:pStyle w:val="TableText"/>
              <w:rPr>
                <w:lang w:eastAsia="en-NZ"/>
              </w:rPr>
            </w:pPr>
            <w:r w:rsidRPr="00CF60E9">
              <w:rPr>
                <w:lang w:eastAsia="en-NZ"/>
              </w:rPr>
              <w:t>Lakes</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8BE3F83" w14:textId="77777777" w:rsidR="00CF60E9" w:rsidRPr="00CF60E9" w:rsidRDefault="00CF60E9" w:rsidP="00CF60E9">
            <w:pPr>
              <w:pStyle w:val="TableText"/>
              <w:tabs>
                <w:tab w:val="decimal" w:pos="568"/>
              </w:tabs>
              <w:rPr>
                <w:lang w:eastAsia="en-NZ"/>
              </w:rPr>
            </w:pPr>
            <w:r w:rsidRPr="00CF60E9">
              <w:rPr>
                <w:lang w:eastAsia="en-NZ"/>
              </w:rPr>
              <w:t>21</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59763D2" w14:textId="77777777" w:rsidR="00CF60E9" w:rsidRPr="00CF60E9" w:rsidRDefault="00CF60E9" w:rsidP="00CF60E9">
            <w:pPr>
              <w:pStyle w:val="TableText"/>
              <w:tabs>
                <w:tab w:val="decimal" w:pos="568"/>
              </w:tabs>
              <w:rPr>
                <w:lang w:eastAsia="en-NZ"/>
              </w:rPr>
            </w:pPr>
            <w:r w:rsidRPr="00CF60E9">
              <w:rPr>
                <w:lang w:eastAsia="en-NZ"/>
              </w:rPr>
              <w:t>21</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BDD6A52" w14:textId="77777777" w:rsidR="00CF60E9" w:rsidRPr="00CF60E9" w:rsidRDefault="00CF60E9" w:rsidP="00CF60E9">
            <w:pPr>
              <w:pStyle w:val="TableText"/>
              <w:tabs>
                <w:tab w:val="decimal" w:pos="568"/>
              </w:tabs>
              <w:rPr>
                <w:lang w:eastAsia="en-NZ"/>
              </w:rPr>
            </w:pPr>
            <w:r w:rsidRPr="00CF60E9">
              <w:rPr>
                <w:lang w:eastAsia="en-NZ"/>
              </w:rPr>
              <w:t>28</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44AF86" w14:textId="77777777" w:rsidR="00CF60E9" w:rsidRPr="00CF60E9" w:rsidRDefault="00CF60E9" w:rsidP="00CF60E9">
            <w:pPr>
              <w:pStyle w:val="TableText"/>
              <w:tabs>
                <w:tab w:val="decimal" w:pos="568"/>
              </w:tabs>
              <w:rPr>
                <w:lang w:eastAsia="en-NZ"/>
              </w:rPr>
            </w:pPr>
            <w:r w:rsidRPr="00CF60E9">
              <w:rPr>
                <w:lang w:eastAsia="en-NZ"/>
              </w:rPr>
              <w:t>16</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E0E5217" w14:textId="77777777" w:rsidR="00CF60E9" w:rsidRPr="00CF60E9" w:rsidRDefault="00CF60E9" w:rsidP="00CF60E9">
            <w:pPr>
              <w:pStyle w:val="TableText"/>
              <w:tabs>
                <w:tab w:val="decimal" w:pos="568"/>
              </w:tabs>
              <w:rPr>
                <w:lang w:eastAsia="en-NZ"/>
              </w:rPr>
            </w:pPr>
            <w:r w:rsidRPr="00CF60E9">
              <w:rPr>
                <w:lang w:eastAsia="en-NZ"/>
              </w:rPr>
              <w:t>14</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6700EDB" w14:textId="77777777" w:rsidR="00CF60E9" w:rsidRPr="00CF60E9" w:rsidRDefault="00CF60E9" w:rsidP="00CF60E9">
            <w:pPr>
              <w:pStyle w:val="TableText"/>
              <w:tabs>
                <w:tab w:val="decimal" w:pos="568"/>
              </w:tabs>
              <w:rPr>
                <w:lang w:eastAsia="en-NZ"/>
              </w:rPr>
            </w:pPr>
            <w:r w:rsidRPr="00CF60E9">
              <w:rPr>
                <w:lang w:eastAsia="en-NZ"/>
              </w:rPr>
              <w:t>19</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3F69A82" w14:textId="77777777" w:rsidR="00CF60E9" w:rsidRPr="00CF60E9" w:rsidRDefault="00CF60E9" w:rsidP="00CF60E9">
            <w:pPr>
              <w:pStyle w:val="TableText"/>
              <w:jc w:val="center"/>
              <w:rPr>
                <w:lang w:eastAsia="en-NZ"/>
              </w:rPr>
            </w:pPr>
            <w:r w:rsidRPr="00CF60E9">
              <w:rPr>
                <w:lang w:eastAsia="en-NZ"/>
              </w:rPr>
              <w:t>67.7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6925ADA" w14:textId="77777777" w:rsidR="00CF60E9" w:rsidRPr="00CF60E9" w:rsidRDefault="00CF60E9" w:rsidP="00CF60E9">
            <w:pPr>
              <w:pStyle w:val="TableText"/>
              <w:jc w:val="center"/>
              <w:rPr>
                <w:lang w:eastAsia="en-NZ"/>
              </w:rPr>
            </w:pPr>
            <w:r w:rsidRPr="00CF60E9">
              <w:rPr>
                <w:lang w:eastAsia="en-NZ"/>
              </w:rPr>
              <w:t>53.8</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7B406B5" w14:textId="77777777" w:rsidR="00CF60E9" w:rsidRPr="00CF60E9" w:rsidRDefault="00CF60E9" w:rsidP="00CF60E9">
            <w:pPr>
              <w:pStyle w:val="TableText"/>
              <w:jc w:val="center"/>
              <w:rPr>
                <w:lang w:eastAsia="en-NZ"/>
              </w:rPr>
            </w:pPr>
            <w:r w:rsidRPr="00CF60E9">
              <w:rPr>
                <w:lang w:eastAsia="en-NZ"/>
              </w:rPr>
              <w:t>71.8</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072195C" w14:textId="77777777" w:rsidR="00CF60E9" w:rsidRPr="00CF60E9" w:rsidRDefault="00CF60E9" w:rsidP="00CF60E9">
            <w:pPr>
              <w:pStyle w:val="TableText"/>
              <w:jc w:val="center"/>
              <w:rPr>
                <w:lang w:eastAsia="en-NZ"/>
              </w:rPr>
            </w:pPr>
            <w:r w:rsidRPr="00CF60E9">
              <w:rPr>
                <w:lang w:eastAsia="en-NZ"/>
              </w:rPr>
              <w:t>59.3</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439C77" w14:textId="77777777" w:rsidR="00CF60E9" w:rsidRPr="00CF60E9" w:rsidRDefault="00CF60E9" w:rsidP="00CF60E9">
            <w:pPr>
              <w:pStyle w:val="TableText"/>
              <w:jc w:val="center"/>
              <w:rPr>
                <w:lang w:eastAsia="en-NZ"/>
              </w:rPr>
            </w:pPr>
            <w:r w:rsidRPr="00CF60E9">
              <w:rPr>
                <w:lang w:eastAsia="en-NZ"/>
              </w:rPr>
              <w:t>46.7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D643FE" w14:textId="77777777" w:rsidR="00CF60E9" w:rsidRPr="00CF60E9" w:rsidRDefault="00CF60E9" w:rsidP="00CF60E9">
            <w:pPr>
              <w:pStyle w:val="TableText"/>
              <w:jc w:val="center"/>
              <w:rPr>
                <w:lang w:eastAsia="en-NZ"/>
              </w:rPr>
            </w:pPr>
            <w:r w:rsidRPr="00CF60E9">
              <w:rPr>
                <w:lang w:eastAsia="en-NZ"/>
              </w:rPr>
              <w:t>46.3</w:t>
            </w:r>
          </w:p>
        </w:tc>
      </w:tr>
      <w:tr w:rsidR="00CF60E9" w:rsidRPr="00CF60E9" w14:paraId="4B1921B2"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F14F1B0" w14:textId="77777777" w:rsidR="00CF60E9" w:rsidRPr="00CF60E9" w:rsidRDefault="00CF60E9" w:rsidP="00CF60E9">
            <w:pPr>
              <w:pStyle w:val="TableText"/>
              <w:rPr>
                <w:lang w:eastAsia="en-NZ"/>
              </w:rPr>
            </w:pPr>
            <w:r w:rsidRPr="00CF60E9">
              <w:rPr>
                <w:lang w:eastAsia="en-NZ"/>
              </w:rPr>
              <w:t>Bay of Plenty</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1889480" w14:textId="77777777" w:rsidR="00CF60E9" w:rsidRPr="00CF60E9" w:rsidRDefault="00CF60E9" w:rsidP="00CF60E9">
            <w:pPr>
              <w:pStyle w:val="TableText"/>
              <w:tabs>
                <w:tab w:val="decimal" w:pos="568"/>
              </w:tabs>
              <w:rPr>
                <w:lang w:eastAsia="en-NZ"/>
              </w:rPr>
            </w:pPr>
            <w:r w:rsidRPr="00CF60E9">
              <w:rPr>
                <w:lang w:eastAsia="en-NZ"/>
              </w:rPr>
              <w:t>21</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FB5C8BE" w14:textId="77777777" w:rsidR="00CF60E9" w:rsidRPr="00CF60E9" w:rsidRDefault="00CF60E9" w:rsidP="00CF60E9">
            <w:pPr>
              <w:pStyle w:val="TableText"/>
              <w:tabs>
                <w:tab w:val="decimal" w:pos="568"/>
              </w:tabs>
              <w:rPr>
                <w:lang w:eastAsia="en-NZ"/>
              </w:rPr>
            </w:pPr>
            <w:r w:rsidRPr="00CF60E9">
              <w:rPr>
                <w:lang w:eastAsia="en-NZ"/>
              </w:rPr>
              <w:t>21</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BE2FD7C" w14:textId="77777777" w:rsidR="00CF60E9" w:rsidRPr="00CF60E9" w:rsidRDefault="00CF60E9" w:rsidP="00CF60E9">
            <w:pPr>
              <w:pStyle w:val="TableText"/>
              <w:tabs>
                <w:tab w:val="decimal" w:pos="568"/>
              </w:tabs>
              <w:rPr>
                <w:lang w:eastAsia="en-NZ"/>
              </w:rPr>
            </w:pPr>
            <w:r w:rsidRPr="00CF60E9">
              <w:rPr>
                <w:lang w:eastAsia="en-NZ"/>
              </w:rPr>
              <w:t>20</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235D6F" w14:textId="77777777" w:rsidR="00CF60E9" w:rsidRPr="00CF60E9" w:rsidRDefault="00CF60E9" w:rsidP="00CF60E9">
            <w:pPr>
              <w:pStyle w:val="TableText"/>
              <w:tabs>
                <w:tab w:val="decimal" w:pos="568"/>
              </w:tabs>
              <w:rPr>
                <w:lang w:eastAsia="en-NZ"/>
              </w:rPr>
            </w:pPr>
            <w:r w:rsidRPr="00CF60E9">
              <w:rPr>
                <w:lang w:eastAsia="en-NZ"/>
              </w:rPr>
              <w:t>17</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DC42792" w14:textId="77777777" w:rsidR="00CF60E9" w:rsidRPr="00CF60E9" w:rsidRDefault="00CF60E9" w:rsidP="00CF60E9">
            <w:pPr>
              <w:pStyle w:val="TableText"/>
              <w:tabs>
                <w:tab w:val="decimal" w:pos="568"/>
              </w:tabs>
              <w:rPr>
                <w:lang w:eastAsia="en-NZ"/>
              </w:rPr>
            </w:pPr>
            <w:r w:rsidRPr="00CF60E9">
              <w:rPr>
                <w:lang w:eastAsia="en-NZ"/>
              </w:rPr>
              <w:t>18</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92EC104" w14:textId="77777777" w:rsidR="00CF60E9" w:rsidRPr="00CF60E9" w:rsidRDefault="00CF60E9" w:rsidP="00CF60E9">
            <w:pPr>
              <w:pStyle w:val="TableText"/>
              <w:tabs>
                <w:tab w:val="decimal" w:pos="568"/>
              </w:tabs>
              <w:rPr>
                <w:lang w:eastAsia="en-NZ"/>
              </w:rPr>
            </w:pPr>
            <w:r w:rsidRPr="00CF60E9">
              <w:rPr>
                <w:lang w:eastAsia="en-NZ"/>
              </w:rPr>
              <w:t>26</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1AF7A09" w14:textId="77777777" w:rsidR="00CF60E9" w:rsidRPr="00CF60E9" w:rsidRDefault="00CF60E9" w:rsidP="00CF60E9">
            <w:pPr>
              <w:pStyle w:val="TableText"/>
              <w:jc w:val="center"/>
              <w:rPr>
                <w:lang w:eastAsia="en-NZ"/>
              </w:rPr>
            </w:pPr>
            <w:r w:rsidRPr="00CF60E9">
              <w:rPr>
                <w:lang w:eastAsia="en-NZ"/>
              </w:rPr>
              <w:t>53.8</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3E9A554" w14:textId="77777777" w:rsidR="00CF60E9" w:rsidRPr="00CF60E9" w:rsidRDefault="00CF60E9" w:rsidP="00CF60E9">
            <w:pPr>
              <w:pStyle w:val="TableText"/>
              <w:jc w:val="center"/>
              <w:rPr>
                <w:lang w:eastAsia="en-NZ"/>
              </w:rPr>
            </w:pPr>
            <w:r w:rsidRPr="00CF60E9">
              <w:rPr>
                <w:lang w:eastAsia="en-NZ"/>
              </w:rPr>
              <w:t>63.6</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785D3C" w14:textId="77777777" w:rsidR="00CF60E9" w:rsidRPr="00CF60E9" w:rsidRDefault="00CF60E9" w:rsidP="00CF60E9">
            <w:pPr>
              <w:pStyle w:val="TableText"/>
              <w:jc w:val="center"/>
              <w:rPr>
                <w:lang w:eastAsia="en-NZ"/>
              </w:rPr>
            </w:pPr>
            <w:r w:rsidRPr="00CF60E9">
              <w:rPr>
                <w:lang w:eastAsia="en-NZ"/>
              </w:rPr>
              <w:t>66.7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59D98D9" w14:textId="77777777" w:rsidR="00CF60E9" w:rsidRPr="00CF60E9" w:rsidRDefault="00CF60E9" w:rsidP="00CF60E9">
            <w:pPr>
              <w:pStyle w:val="TableText"/>
              <w:jc w:val="center"/>
              <w:rPr>
                <w:lang w:eastAsia="en-NZ"/>
              </w:rPr>
            </w:pPr>
            <w:r w:rsidRPr="00CF60E9">
              <w:rPr>
                <w:lang w:eastAsia="en-NZ"/>
              </w:rPr>
              <w:t>44.7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9FD6C57" w14:textId="77777777" w:rsidR="00CF60E9" w:rsidRPr="00CF60E9" w:rsidRDefault="00CF60E9" w:rsidP="00CF60E9">
            <w:pPr>
              <w:pStyle w:val="TableText"/>
              <w:jc w:val="center"/>
              <w:rPr>
                <w:lang w:eastAsia="en-NZ"/>
              </w:rPr>
            </w:pPr>
            <w:r w:rsidRPr="00CF60E9">
              <w:rPr>
                <w:lang w:eastAsia="en-NZ"/>
              </w:rPr>
              <w:t>40.0</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31FF39" w14:textId="77777777" w:rsidR="00CF60E9" w:rsidRPr="00CF60E9" w:rsidRDefault="00CF60E9" w:rsidP="00CF60E9">
            <w:pPr>
              <w:pStyle w:val="TableText"/>
              <w:jc w:val="center"/>
              <w:rPr>
                <w:lang w:eastAsia="en-NZ"/>
              </w:rPr>
            </w:pPr>
            <w:r w:rsidRPr="00CF60E9">
              <w:rPr>
                <w:lang w:eastAsia="en-NZ"/>
              </w:rPr>
              <w:t>39.4</w:t>
            </w:r>
          </w:p>
        </w:tc>
      </w:tr>
      <w:tr w:rsidR="00CF60E9" w:rsidRPr="00CF60E9" w14:paraId="48F6E383"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E2E8A66" w14:textId="77777777" w:rsidR="00CF60E9" w:rsidRPr="00CF60E9" w:rsidRDefault="00CF60E9" w:rsidP="00CF60E9">
            <w:pPr>
              <w:pStyle w:val="TableText"/>
              <w:rPr>
                <w:lang w:eastAsia="en-NZ"/>
              </w:rPr>
            </w:pPr>
            <w:r w:rsidRPr="00CF60E9">
              <w:rPr>
                <w:lang w:eastAsia="en-NZ"/>
              </w:rPr>
              <w:t>Tairāwhiti</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A8031A2"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FD181A"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29267D9"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A6D7D6" w14:textId="77777777" w:rsidR="00CF60E9" w:rsidRPr="00CF60E9" w:rsidRDefault="00CF60E9" w:rsidP="00CF60E9">
            <w:pPr>
              <w:pStyle w:val="TableText"/>
              <w:tabs>
                <w:tab w:val="decimal" w:pos="568"/>
              </w:tabs>
              <w:rPr>
                <w:lang w:eastAsia="en-NZ"/>
              </w:rPr>
            </w:pPr>
            <w:r w:rsidRPr="00CF60E9">
              <w:rPr>
                <w:lang w:eastAsia="en-NZ"/>
              </w:rPr>
              <w:t>S</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B2E4B8"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5FD0E42" w14:textId="77777777" w:rsidR="00CF60E9" w:rsidRPr="00CF60E9" w:rsidRDefault="00CF60E9" w:rsidP="00CF60E9">
            <w:pPr>
              <w:pStyle w:val="TableText"/>
              <w:tabs>
                <w:tab w:val="decimal" w:pos="568"/>
              </w:tabs>
              <w:rPr>
                <w:lang w:eastAsia="en-NZ"/>
              </w:rPr>
            </w:pPr>
            <w:r w:rsidRPr="00CF60E9">
              <w:rPr>
                <w:lang w:eastAsia="en-NZ"/>
              </w:rPr>
              <w:t>7</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818C249"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E228DD" w14:textId="77777777" w:rsidR="00CF60E9" w:rsidRPr="00CF60E9" w:rsidRDefault="00CF60E9" w:rsidP="00CF60E9">
            <w:pPr>
              <w:pStyle w:val="TableText"/>
              <w:jc w:val="center"/>
              <w:rPr>
                <w:lang w:eastAsia="en-NZ"/>
              </w:rPr>
            </w:pPr>
            <w:r w:rsidRPr="00CF60E9">
              <w:rPr>
                <w:lang w:eastAsia="en-NZ"/>
              </w:rPr>
              <w:t>S</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465E8E"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A6573D"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6D76FC"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7A6163" w14:textId="77777777" w:rsidR="00CF60E9" w:rsidRPr="00CF60E9" w:rsidRDefault="00CF60E9" w:rsidP="00CF60E9">
            <w:pPr>
              <w:pStyle w:val="TableText"/>
              <w:jc w:val="center"/>
              <w:rPr>
                <w:lang w:eastAsia="en-NZ"/>
              </w:rPr>
            </w:pPr>
            <w:r w:rsidRPr="00CF60E9">
              <w:rPr>
                <w:lang w:eastAsia="en-NZ"/>
              </w:rPr>
              <w:t>43.8</w:t>
            </w:r>
          </w:p>
        </w:tc>
      </w:tr>
      <w:tr w:rsidR="00CF60E9" w:rsidRPr="00CF60E9" w14:paraId="4AA33EB5"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282FC8B" w14:textId="77777777" w:rsidR="00CF60E9" w:rsidRPr="00CF60E9" w:rsidRDefault="00CF60E9" w:rsidP="00CF60E9">
            <w:pPr>
              <w:pStyle w:val="TableText"/>
              <w:rPr>
                <w:lang w:eastAsia="en-NZ"/>
              </w:rPr>
            </w:pPr>
            <w:r w:rsidRPr="00CF60E9">
              <w:rPr>
                <w:lang w:eastAsia="en-NZ"/>
              </w:rPr>
              <w:t>Hawke's Bay</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61F462D" w14:textId="77777777" w:rsidR="00CF60E9" w:rsidRPr="00CF60E9" w:rsidRDefault="00CF60E9" w:rsidP="00CF60E9">
            <w:pPr>
              <w:pStyle w:val="TableText"/>
              <w:tabs>
                <w:tab w:val="decimal" w:pos="568"/>
              </w:tabs>
              <w:rPr>
                <w:lang w:eastAsia="en-NZ"/>
              </w:rPr>
            </w:pPr>
            <w:r w:rsidRPr="00CF60E9">
              <w:rPr>
                <w:lang w:eastAsia="en-NZ"/>
              </w:rPr>
              <w:t>21</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D3F27A" w14:textId="77777777" w:rsidR="00CF60E9" w:rsidRPr="00CF60E9" w:rsidRDefault="00CF60E9" w:rsidP="00CF60E9">
            <w:pPr>
              <w:pStyle w:val="TableText"/>
              <w:tabs>
                <w:tab w:val="decimal" w:pos="568"/>
              </w:tabs>
              <w:rPr>
                <w:lang w:eastAsia="en-NZ"/>
              </w:rPr>
            </w:pPr>
            <w:r w:rsidRPr="00CF60E9">
              <w:rPr>
                <w:lang w:eastAsia="en-NZ"/>
              </w:rPr>
              <w:t>20</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60A3320" w14:textId="77777777" w:rsidR="00CF60E9" w:rsidRPr="00CF60E9" w:rsidRDefault="00CF60E9" w:rsidP="00CF60E9">
            <w:pPr>
              <w:pStyle w:val="TableText"/>
              <w:tabs>
                <w:tab w:val="decimal" w:pos="568"/>
              </w:tabs>
              <w:rPr>
                <w:lang w:eastAsia="en-NZ"/>
              </w:rPr>
            </w:pPr>
            <w:r w:rsidRPr="00CF60E9">
              <w:rPr>
                <w:lang w:eastAsia="en-NZ"/>
              </w:rPr>
              <w:t>15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0580F50" w14:textId="77777777" w:rsidR="00CF60E9" w:rsidRPr="00CF60E9" w:rsidRDefault="00CF60E9" w:rsidP="00CF60E9">
            <w:pPr>
              <w:pStyle w:val="TableText"/>
              <w:tabs>
                <w:tab w:val="decimal" w:pos="568"/>
              </w:tabs>
              <w:rPr>
                <w:lang w:eastAsia="en-NZ"/>
              </w:rPr>
            </w:pPr>
            <w:r w:rsidRPr="00CF60E9">
              <w:rPr>
                <w:lang w:eastAsia="en-NZ"/>
              </w:rPr>
              <w:t>8</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D507535" w14:textId="77777777" w:rsidR="00CF60E9" w:rsidRPr="00CF60E9" w:rsidRDefault="00CF60E9" w:rsidP="00CF60E9">
            <w:pPr>
              <w:pStyle w:val="TableText"/>
              <w:tabs>
                <w:tab w:val="decimal" w:pos="568"/>
              </w:tabs>
              <w:rPr>
                <w:lang w:eastAsia="en-NZ"/>
              </w:rPr>
            </w:pPr>
            <w:r w:rsidRPr="00CF60E9">
              <w:rPr>
                <w:lang w:eastAsia="en-NZ"/>
              </w:rPr>
              <w:t>7</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2AD69EB" w14:textId="77777777" w:rsidR="00CF60E9" w:rsidRPr="00CF60E9" w:rsidRDefault="00CF60E9" w:rsidP="00CF60E9">
            <w:pPr>
              <w:pStyle w:val="TableText"/>
              <w:tabs>
                <w:tab w:val="decimal" w:pos="568"/>
              </w:tabs>
              <w:rPr>
                <w:lang w:eastAsia="en-NZ"/>
              </w:rPr>
            </w:pPr>
            <w:r w:rsidRPr="00CF60E9">
              <w:rPr>
                <w:lang w:eastAsia="en-NZ"/>
              </w:rPr>
              <w:t>15</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1C512FF" w14:textId="77777777" w:rsidR="00CF60E9" w:rsidRPr="00CF60E9" w:rsidRDefault="00CF60E9" w:rsidP="00CF60E9">
            <w:pPr>
              <w:pStyle w:val="TableText"/>
              <w:jc w:val="center"/>
              <w:rPr>
                <w:lang w:eastAsia="en-NZ"/>
              </w:rPr>
            </w:pPr>
            <w:r w:rsidRPr="00CF60E9">
              <w:rPr>
                <w:lang w:eastAsia="en-NZ"/>
              </w:rPr>
              <w:t>53.8</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0768413" w14:textId="77777777" w:rsidR="00CF60E9" w:rsidRPr="00CF60E9" w:rsidRDefault="00CF60E9" w:rsidP="00CF60E9">
            <w:pPr>
              <w:pStyle w:val="TableText"/>
              <w:jc w:val="center"/>
              <w:rPr>
                <w:lang w:eastAsia="en-NZ"/>
              </w:rPr>
            </w:pPr>
            <w:r w:rsidRPr="00CF60E9">
              <w:rPr>
                <w:lang w:eastAsia="en-NZ"/>
              </w:rPr>
              <w:t>58.8</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DB592A8" w14:textId="77777777" w:rsidR="00CF60E9" w:rsidRPr="00CF60E9" w:rsidRDefault="00CF60E9" w:rsidP="00CF60E9">
            <w:pPr>
              <w:pStyle w:val="TableText"/>
              <w:jc w:val="center"/>
              <w:rPr>
                <w:lang w:eastAsia="en-NZ"/>
              </w:rPr>
            </w:pPr>
            <w:r w:rsidRPr="00CF60E9">
              <w:rPr>
                <w:lang w:eastAsia="en-NZ"/>
              </w:rPr>
              <w:t>51.7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C83B5B" w14:textId="77777777" w:rsidR="00CF60E9" w:rsidRPr="00CF60E9" w:rsidRDefault="00CF60E9" w:rsidP="00CF60E9">
            <w:pPr>
              <w:pStyle w:val="TableText"/>
              <w:jc w:val="center"/>
              <w:rPr>
                <w:lang w:eastAsia="en-NZ"/>
              </w:rPr>
            </w:pPr>
            <w:r w:rsidRPr="00CF60E9">
              <w:rPr>
                <w:lang w:eastAsia="en-NZ"/>
              </w:rPr>
              <w:t>28.6</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99E381" w14:textId="77777777" w:rsidR="00CF60E9" w:rsidRPr="00CF60E9" w:rsidRDefault="00CF60E9" w:rsidP="00CF60E9">
            <w:pPr>
              <w:pStyle w:val="TableText"/>
              <w:jc w:val="center"/>
              <w:rPr>
                <w:lang w:eastAsia="en-NZ"/>
              </w:rPr>
            </w:pPr>
            <w:r w:rsidRPr="00CF60E9">
              <w:rPr>
                <w:lang w:eastAsia="en-NZ"/>
              </w:rPr>
              <w:t>26.9</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B9B6B7" w14:textId="77777777" w:rsidR="00CF60E9" w:rsidRPr="00CF60E9" w:rsidRDefault="00CF60E9" w:rsidP="00CF60E9">
            <w:pPr>
              <w:pStyle w:val="TableText"/>
              <w:jc w:val="center"/>
              <w:rPr>
                <w:lang w:eastAsia="en-NZ"/>
              </w:rPr>
            </w:pPr>
            <w:r w:rsidRPr="00CF60E9">
              <w:rPr>
                <w:lang w:eastAsia="en-NZ"/>
              </w:rPr>
              <w:t>33.3</w:t>
            </w:r>
          </w:p>
        </w:tc>
      </w:tr>
      <w:tr w:rsidR="00CF60E9" w:rsidRPr="00CF60E9" w14:paraId="0B5A1C5D"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3A97061" w14:textId="77777777" w:rsidR="00CF60E9" w:rsidRPr="00CF60E9" w:rsidRDefault="00CF60E9" w:rsidP="00CF60E9">
            <w:pPr>
              <w:pStyle w:val="TableText"/>
              <w:rPr>
                <w:lang w:eastAsia="en-NZ"/>
              </w:rPr>
            </w:pPr>
            <w:r w:rsidRPr="00CF60E9">
              <w:rPr>
                <w:lang w:eastAsia="en-NZ"/>
              </w:rPr>
              <w:t>Taranaki</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6493625" w14:textId="77777777" w:rsidR="00CF60E9" w:rsidRPr="00CF60E9" w:rsidRDefault="00CF60E9" w:rsidP="00CF60E9">
            <w:pPr>
              <w:pStyle w:val="TableText"/>
              <w:tabs>
                <w:tab w:val="decimal" w:pos="568"/>
              </w:tabs>
              <w:rPr>
                <w:lang w:eastAsia="en-NZ"/>
              </w:rPr>
            </w:pPr>
            <w:r w:rsidRPr="00CF60E9">
              <w:rPr>
                <w:lang w:eastAsia="en-NZ"/>
              </w:rPr>
              <w:t>18</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AEFB7E" w14:textId="77777777" w:rsidR="00CF60E9" w:rsidRPr="00CF60E9" w:rsidRDefault="00CF60E9" w:rsidP="00CF60E9">
            <w:pPr>
              <w:pStyle w:val="TableText"/>
              <w:tabs>
                <w:tab w:val="decimal" w:pos="568"/>
              </w:tabs>
              <w:rPr>
                <w:lang w:eastAsia="en-NZ"/>
              </w:rPr>
            </w:pPr>
            <w:r w:rsidRPr="00CF60E9">
              <w:rPr>
                <w:lang w:eastAsia="en-NZ"/>
              </w:rPr>
              <w:t>12</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F2C047" w14:textId="77777777" w:rsidR="00CF60E9" w:rsidRPr="00CF60E9" w:rsidRDefault="00CF60E9" w:rsidP="00CF60E9">
            <w:pPr>
              <w:pStyle w:val="TableText"/>
              <w:tabs>
                <w:tab w:val="decimal" w:pos="568"/>
              </w:tabs>
              <w:rPr>
                <w:lang w:eastAsia="en-NZ"/>
              </w:rPr>
            </w:pPr>
            <w:r w:rsidRPr="00CF60E9">
              <w:rPr>
                <w:lang w:eastAsia="en-NZ"/>
              </w:rPr>
              <w:t>10</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C743C7" w14:textId="77777777" w:rsidR="00CF60E9" w:rsidRPr="00CF60E9" w:rsidRDefault="00CF60E9" w:rsidP="00CF60E9">
            <w:pPr>
              <w:pStyle w:val="TableText"/>
              <w:tabs>
                <w:tab w:val="decimal" w:pos="568"/>
              </w:tabs>
              <w:rPr>
                <w:lang w:eastAsia="en-NZ"/>
              </w:rPr>
            </w:pPr>
            <w:r w:rsidRPr="00CF60E9">
              <w:rPr>
                <w:lang w:eastAsia="en-NZ"/>
              </w:rPr>
              <w:t>8</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800DEC"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9A2EE7B" w14:textId="77777777" w:rsidR="00CF60E9" w:rsidRPr="00CF60E9" w:rsidRDefault="00CF60E9" w:rsidP="00CF60E9">
            <w:pPr>
              <w:pStyle w:val="TableText"/>
              <w:tabs>
                <w:tab w:val="decimal" w:pos="568"/>
              </w:tabs>
              <w:rPr>
                <w:lang w:eastAsia="en-NZ"/>
              </w:rPr>
            </w:pPr>
            <w:r w:rsidRPr="00CF60E9">
              <w:rPr>
                <w:lang w:eastAsia="en-NZ"/>
              </w:rPr>
              <w:t>10</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AA38CB2" w14:textId="77777777" w:rsidR="00CF60E9" w:rsidRPr="00CF60E9" w:rsidRDefault="00CF60E9" w:rsidP="00CF60E9">
            <w:pPr>
              <w:pStyle w:val="TableText"/>
              <w:jc w:val="center"/>
              <w:rPr>
                <w:lang w:eastAsia="en-NZ"/>
              </w:rPr>
            </w:pPr>
            <w:r w:rsidRPr="00CF60E9">
              <w:rPr>
                <w:lang w:eastAsia="en-NZ"/>
              </w:rPr>
              <w:t>66.7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59625A" w14:textId="77777777" w:rsidR="00CF60E9" w:rsidRPr="00CF60E9" w:rsidRDefault="00CF60E9" w:rsidP="00CF60E9">
            <w:pPr>
              <w:pStyle w:val="TableText"/>
              <w:jc w:val="center"/>
              <w:rPr>
                <w:lang w:eastAsia="en-NZ"/>
              </w:rPr>
            </w:pPr>
            <w:r w:rsidRPr="00CF60E9">
              <w:rPr>
                <w:lang w:eastAsia="en-NZ"/>
              </w:rPr>
              <w:t>48.0</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31F00CC" w14:textId="77777777" w:rsidR="00CF60E9" w:rsidRPr="00CF60E9" w:rsidRDefault="00CF60E9" w:rsidP="00CF60E9">
            <w:pPr>
              <w:pStyle w:val="TableText"/>
              <w:jc w:val="center"/>
              <w:rPr>
                <w:lang w:eastAsia="en-NZ"/>
              </w:rPr>
            </w:pPr>
            <w:r w:rsidRPr="00CF60E9">
              <w:rPr>
                <w:lang w:eastAsia="en-NZ"/>
              </w:rPr>
              <w:t>43.5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76E4D60" w14:textId="77777777" w:rsidR="00CF60E9" w:rsidRPr="00CF60E9" w:rsidRDefault="00CF60E9" w:rsidP="00CF60E9">
            <w:pPr>
              <w:pStyle w:val="TableText"/>
              <w:jc w:val="center"/>
              <w:rPr>
                <w:lang w:eastAsia="en-NZ"/>
              </w:rPr>
            </w:pPr>
            <w:r w:rsidRPr="00CF60E9">
              <w:rPr>
                <w:lang w:eastAsia="en-NZ"/>
              </w:rPr>
              <w:t>36.4</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9B4FB6"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4DF26E" w14:textId="77777777" w:rsidR="00CF60E9" w:rsidRPr="00CF60E9" w:rsidRDefault="00CF60E9" w:rsidP="00CF60E9">
            <w:pPr>
              <w:pStyle w:val="TableText"/>
              <w:jc w:val="center"/>
              <w:rPr>
                <w:lang w:eastAsia="en-NZ"/>
              </w:rPr>
            </w:pPr>
            <w:r w:rsidRPr="00CF60E9">
              <w:rPr>
                <w:lang w:eastAsia="en-NZ"/>
              </w:rPr>
              <w:t>35.7</w:t>
            </w:r>
          </w:p>
        </w:tc>
      </w:tr>
      <w:tr w:rsidR="00CF60E9" w:rsidRPr="00CF60E9" w14:paraId="6A89C5E9"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AFECA51" w14:textId="77777777" w:rsidR="00CF60E9" w:rsidRPr="00CF60E9" w:rsidRDefault="00CF60E9" w:rsidP="00CF60E9">
            <w:pPr>
              <w:pStyle w:val="TableText"/>
              <w:rPr>
                <w:lang w:eastAsia="en-NZ"/>
              </w:rPr>
            </w:pPr>
            <w:r w:rsidRPr="00CF60E9">
              <w:rPr>
                <w:lang w:eastAsia="en-NZ"/>
              </w:rPr>
              <w:t>MidCentral</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BA4578C" w14:textId="77777777" w:rsidR="00CF60E9" w:rsidRPr="00CF60E9" w:rsidRDefault="00CF60E9" w:rsidP="00CF60E9">
            <w:pPr>
              <w:pStyle w:val="TableText"/>
              <w:tabs>
                <w:tab w:val="decimal" w:pos="568"/>
              </w:tabs>
              <w:rPr>
                <w:lang w:eastAsia="en-NZ"/>
              </w:rPr>
            </w:pPr>
            <w:r w:rsidRPr="00CF60E9">
              <w:rPr>
                <w:lang w:eastAsia="en-NZ"/>
              </w:rPr>
              <w:t>10</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BF72B2" w14:textId="77777777" w:rsidR="00CF60E9" w:rsidRPr="00CF60E9" w:rsidRDefault="00CF60E9" w:rsidP="00CF60E9">
            <w:pPr>
              <w:pStyle w:val="TableText"/>
              <w:tabs>
                <w:tab w:val="decimal" w:pos="568"/>
              </w:tabs>
              <w:rPr>
                <w:lang w:eastAsia="en-NZ"/>
              </w:rPr>
            </w:pPr>
            <w:r w:rsidRPr="00CF60E9">
              <w:rPr>
                <w:lang w:eastAsia="en-NZ"/>
              </w:rPr>
              <w:t>11</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D9FF288" w14:textId="77777777" w:rsidR="00CF60E9" w:rsidRPr="00CF60E9" w:rsidRDefault="00CF60E9" w:rsidP="00CF60E9">
            <w:pPr>
              <w:pStyle w:val="TableText"/>
              <w:tabs>
                <w:tab w:val="decimal" w:pos="568"/>
              </w:tabs>
              <w:rPr>
                <w:lang w:eastAsia="en-NZ"/>
              </w:rPr>
            </w:pPr>
            <w:r w:rsidRPr="00CF60E9">
              <w:rPr>
                <w:lang w:eastAsia="en-NZ"/>
              </w:rPr>
              <w:t>8</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C27F30B" w14:textId="77777777" w:rsidR="00CF60E9" w:rsidRPr="00CF60E9" w:rsidRDefault="00CF60E9" w:rsidP="00CF60E9">
            <w:pPr>
              <w:pStyle w:val="TableText"/>
              <w:tabs>
                <w:tab w:val="decimal" w:pos="568"/>
              </w:tabs>
              <w:rPr>
                <w:lang w:eastAsia="en-NZ"/>
              </w:rPr>
            </w:pPr>
            <w:r w:rsidRPr="00CF60E9">
              <w:rPr>
                <w:lang w:eastAsia="en-NZ"/>
              </w:rPr>
              <w:t>15</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3A3CA35" w14:textId="77777777" w:rsidR="00CF60E9" w:rsidRPr="00CF60E9" w:rsidRDefault="00CF60E9" w:rsidP="00CF60E9">
            <w:pPr>
              <w:pStyle w:val="TableText"/>
              <w:tabs>
                <w:tab w:val="decimal" w:pos="568"/>
              </w:tabs>
              <w:rPr>
                <w:lang w:eastAsia="en-NZ"/>
              </w:rPr>
            </w:pPr>
            <w:r w:rsidRPr="00CF60E9">
              <w:rPr>
                <w:lang w:eastAsia="en-NZ"/>
              </w:rPr>
              <w:t>20</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D912B99" w14:textId="77777777" w:rsidR="00CF60E9" w:rsidRPr="00CF60E9" w:rsidRDefault="00CF60E9" w:rsidP="00CF60E9">
            <w:pPr>
              <w:pStyle w:val="TableText"/>
              <w:tabs>
                <w:tab w:val="decimal" w:pos="568"/>
              </w:tabs>
              <w:rPr>
                <w:lang w:eastAsia="en-NZ"/>
              </w:rPr>
            </w:pPr>
            <w:r w:rsidRPr="00CF60E9">
              <w:rPr>
                <w:lang w:eastAsia="en-NZ"/>
              </w:rPr>
              <w:t>19</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54245FA" w14:textId="77777777" w:rsidR="00CF60E9" w:rsidRPr="00CF60E9" w:rsidRDefault="00CF60E9" w:rsidP="00CF60E9">
            <w:pPr>
              <w:pStyle w:val="TableText"/>
              <w:jc w:val="center"/>
              <w:rPr>
                <w:lang w:eastAsia="en-NZ"/>
              </w:rPr>
            </w:pPr>
            <w:r w:rsidRPr="00CF60E9">
              <w:rPr>
                <w:lang w:eastAsia="en-NZ"/>
              </w:rPr>
              <w:t>38.5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8366E7" w14:textId="77777777" w:rsidR="00CF60E9" w:rsidRPr="00CF60E9" w:rsidRDefault="00CF60E9" w:rsidP="00CF60E9">
            <w:pPr>
              <w:pStyle w:val="TableText"/>
              <w:jc w:val="center"/>
              <w:rPr>
                <w:lang w:eastAsia="en-NZ"/>
              </w:rPr>
            </w:pPr>
            <w:r w:rsidRPr="00CF60E9">
              <w:rPr>
                <w:lang w:eastAsia="en-NZ"/>
              </w:rPr>
              <w:t>57.9</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0F9904" w14:textId="77777777" w:rsidR="00CF60E9" w:rsidRPr="00CF60E9" w:rsidRDefault="00CF60E9" w:rsidP="00CF60E9">
            <w:pPr>
              <w:pStyle w:val="TableText"/>
              <w:jc w:val="center"/>
              <w:rPr>
                <w:lang w:eastAsia="en-NZ"/>
              </w:rPr>
            </w:pPr>
            <w:r w:rsidRPr="00CF60E9">
              <w:rPr>
                <w:lang w:eastAsia="en-NZ"/>
              </w:rPr>
              <w:t>44.4</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76DF3EA" w14:textId="77777777" w:rsidR="00CF60E9" w:rsidRPr="00CF60E9" w:rsidRDefault="00CF60E9" w:rsidP="00CF60E9">
            <w:pPr>
              <w:pStyle w:val="TableText"/>
              <w:jc w:val="center"/>
              <w:rPr>
                <w:lang w:eastAsia="en-NZ"/>
              </w:rPr>
            </w:pPr>
            <w:r w:rsidRPr="00CF60E9">
              <w:rPr>
                <w:lang w:eastAsia="en-NZ"/>
              </w:rPr>
              <w:t>46.9</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331A18" w14:textId="77777777" w:rsidR="00CF60E9" w:rsidRPr="00CF60E9" w:rsidRDefault="00CF60E9" w:rsidP="00CF60E9">
            <w:pPr>
              <w:pStyle w:val="TableText"/>
              <w:jc w:val="center"/>
              <w:rPr>
                <w:lang w:eastAsia="en-NZ"/>
              </w:rPr>
            </w:pPr>
            <w:r w:rsidRPr="00CF60E9">
              <w:rPr>
                <w:lang w:eastAsia="en-NZ"/>
              </w:rPr>
              <w:t>50.0</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37CEC81" w14:textId="77777777" w:rsidR="00CF60E9" w:rsidRPr="00CF60E9" w:rsidRDefault="00CF60E9" w:rsidP="00CF60E9">
            <w:pPr>
              <w:pStyle w:val="TableText"/>
              <w:jc w:val="center"/>
              <w:rPr>
                <w:lang w:eastAsia="en-NZ"/>
              </w:rPr>
            </w:pPr>
            <w:r w:rsidRPr="00CF60E9">
              <w:rPr>
                <w:lang w:eastAsia="en-NZ"/>
              </w:rPr>
              <w:t>52.8</w:t>
            </w:r>
          </w:p>
        </w:tc>
      </w:tr>
      <w:tr w:rsidR="00CF60E9" w:rsidRPr="00CF60E9" w14:paraId="31DC04C5"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27A6C90" w14:textId="77777777" w:rsidR="00CF60E9" w:rsidRPr="00CF60E9" w:rsidRDefault="00CF60E9" w:rsidP="00CF60E9">
            <w:pPr>
              <w:pStyle w:val="TableText"/>
              <w:rPr>
                <w:lang w:eastAsia="en-NZ"/>
              </w:rPr>
            </w:pPr>
            <w:r w:rsidRPr="00CF60E9">
              <w:rPr>
                <w:lang w:eastAsia="en-NZ"/>
              </w:rPr>
              <w:t>Whanganui</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DA39FE2" w14:textId="77777777" w:rsidR="00CF60E9" w:rsidRPr="00CF60E9" w:rsidRDefault="00CF60E9" w:rsidP="00CF60E9">
            <w:pPr>
              <w:pStyle w:val="TableText"/>
              <w:tabs>
                <w:tab w:val="decimal" w:pos="568"/>
              </w:tabs>
              <w:rPr>
                <w:lang w:eastAsia="en-NZ"/>
              </w:rPr>
            </w:pPr>
            <w:r w:rsidRPr="00CF60E9">
              <w:rPr>
                <w:lang w:eastAsia="en-NZ"/>
              </w:rPr>
              <w:t>6</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399D8F"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25E458C"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9EFA75" w14:textId="77777777" w:rsidR="00CF60E9" w:rsidRPr="00CF60E9" w:rsidRDefault="00CF60E9" w:rsidP="00CF60E9">
            <w:pPr>
              <w:pStyle w:val="TableText"/>
              <w:tabs>
                <w:tab w:val="decimal" w:pos="568"/>
              </w:tabs>
              <w:rPr>
                <w:lang w:eastAsia="en-NZ"/>
              </w:rPr>
            </w:pPr>
            <w:r w:rsidRPr="00CF60E9">
              <w:rPr>
                <w:lang w:eastAsia="en-NZ"/>
              </w:rPr>
              <w:t>6</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FB11E0"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0E9A121" w14:textId="77777777" w:rsidR="00CF60E9" w:rsidRPr="00CF60E9" w:rsidRDefault="00CF60E9" w:rsidP="00CF60E9">
            <w:pPr>
              <w:pStyle w:val="TableText"/>
              <w:tabs>
                <w:tab w:val="decimal" w:pos="568"/>
              </w:tabs>
              <w:rPr>
                <w:lang w:eastAsia="en-NZ"/>
              </w:rPr>
            </w:pPr>
            <w:r w:rsidRPr="00CF60E9">
              <w:rPr>
                <w:lang w:eastAsia="en-NZ"/>
              </w:rPr>
              <w:t>9</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DD75842" w14:textId="77777777" w:rsidR="00CF60E9" w:rsidRPr="00CF60E9" w:rsidRDefault="00CF60E9" w:rsidP="00CF60E9">
            <w:pPr>
              <w:pStyle w:val="TableText"/>
              <w:jc w:val="center"/>
              <w:rPr>
                <w:lang w:eastAsia="en-NZ"/>
              </w:rPr>
            </w:pPr>
            <w:r w:rsidRPr="00CF60E9">
              <w:rPr>
                <w:lang w:eastAsia="en-NZ"/>
              </w:rPr>
              <w:t>46.2</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961E40C" w14:textId="77777777" w:rsidR="00CF60E9" w:rsidRPr="00CF60E9" w:rsidRDefault="00CF60E9" w:rsidP="00CF60E9">
            <w:pPr>
              <w:pStyle w:val="TableText"/>
              <w:jc w:val="center"/>
              <w:rPr>
                <w:lang w:eastAsia="en-NZ"/>
              </w:rPr>
            </w:pPr>
            <w:r w:rsidRPr="00CF60E9">
              <w:rPr>
                <w:lang w:eastAsia="en-NZ"/>
              </w:rPr>
              <w:t>S</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B7674CE"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A6BD183" w14:textId="77777777" w:rsidR="00CF60E9" w:rsidRPr="00CF60E9" w:rsidRDefault="00CF60E9" w:rsidP="00CF60E9">
            <w:pPr>
              <w:pStyle w:val="TableText"/>
              <w:jc w:val="center"/>
              <w:rPr>
                <w:lang w:eastAsia="en-NZ"/>
              </w:rPr>
            </w:pPr>
            <w:r w:rsidRPr="00CF60E9">
              <w:rPr>
                <w:lang w:eastAsia="en-NZ"/>
              </w:rPr>
              <w:t>66.7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515DCA"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D87E800" w14:textId="77777777" w:rsidR="00CF60E9" w:rsidRPr="00CF60E9" w:rsidRDefault="00CF60E9" w:rsidP="00CF60E9">
            <w:pPr>
              <w:pStyle w:val="TableText"/>
              <w:jc w:val="center"/>
              <w:rPr>
                <w:lang w:eastAsia="en-NZ"/>
              </w:rPr>
            </w:pPr>
            <w:r w:rsidRPr="00CF60E9">
              <w:rPr>
                <w:lang w:eastAsia="en-NZ"/>
              </w:rPr>
              <w:t>52.9</w:t>
            </w:r>
          </w:p>
        </w:tc>
      </w:tr>
      <w:tr w:rsidR="00CF60E9" w:rsidRPr="00CF60E9" w14:paraId="1F89276A"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0AFB8F4" w14:textId="77777777" w:rsidR="00CF60E9" w:rsidRPr="00CF60E9" w:rsidRDefault="00CF60E9" w:rsidP="00CF60E9">
            <w:pPr>
              <w:pStyle w:val="TableText"/>
              <w:rPr>
                <w:lang w:eastAsia="en-NZ"/>
              </w:rPr>
            </w:pPr>
            <w:r w:rsidRPr="00CF60E9">
              <w:rPr>
                <w:lang w:eastAsia="en-NZ"/>
              </w:rPr>
              <w:t xml:space="preserve">Capital </w:t>
            </w:r>
            <w:r w:rsidR="00F45059">
              <w:rPr>
                <w:lang w:eastAsia="en-NZ"/>
              </w:rPr>
              <w:t>&amp;</w:t>
            </w:r>
            <w:r w:rsidR="00F45059" w:rsidRPr="00CF60E9">
              <w:rPr>
                <w:lang w:eastAsia="en-NZ"/>
              </w:rPr>
              <w:t xml:space="preserve"> </w:t>
            </w:r>
            <w:r w:rsidRPr="00CF60E9">
              <w:rPr>
                <w:lang w:eastAsia="en-NZ"/>
              </w:rPr>
              <w:t>Coast</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0575C1B" w14:textId="77777777" w:rsidR="00CF60E9" w:rsidRPr="00CF60E9" w:rsidRDefault="00CF60E9" w:rsidP="00CF60E9">
            <w:pPr>
              <w:pStyle w:val="TableText"/>
              <w:tabs>
                <w:tab w:val="decimal" w:pos="568"/>
              </w:tabs>
              <w:rPr>
                <w:lang w:eastAsia="en-NZ"/>
              </w:rPr>
            </w:pPr>
            <w:r w:rsidRPr="00CF60E9">
              <w:rPr>
                <w:lang w:eastAsia="en-NZ"/>
              </w:rPr>
              <w:t>55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2754E20" w14:textId="77777777" w:rsidR="00CF60E9" w:rsidRPr="00CF60E9" w:rsidRDefault="00CF60E9" w:rsidP="00CF60E9">
            <w:pPr>
              <w:pStyle w:val="TableText"/>
              <w:tabs>
                <w:tab w:val="decimal" w:pos="568"/>
              </w:tabs>
              <w:rPr>
                <w:lang w:eastAsia="en-NZ"/>
              </w:rPr>
            </w:pPr>
            <w:r w:rsidRPr="00CF60E9">
              <w:rPr>
                <w:lang w:eastAsia="en-NZ"/>
              </w:rPr>
              <w:t>46</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943050E" w14:textId="77777777" w:rsidR="00CF60E9" w:rsidRPr="00CF60E9" w:rsidRDefault="00CF60E9" w:rsidP="00CF60E9">
            <w:pPr>
              <w:pStyle w:val="TableText"/>
              <w:tabs>
                <w:tab w:val="decimal" w:pos="568"/>
              </w:tabs>
              <w:rPr>
                <w:lang w:eastAsia="en-NZ"/>
              </w:rPr>
            </w:pPr>
            <w:r w:rsidRPr="00CF60E9">
              <w:rPr>
                <w:lang w:eastAsia="en-NZ"/>
              </w:rPr>
              <w:t>65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B25C55A" w14:textId="77777777" w:rsidR="00CF60E9" w:rsidRPr="00CF60E9" w:rsidRDefault="00CF60E9" w:rsidP="00CF60E9">
            <w:pPr>
              <w:pStyle w:val="TableText"/>
              <w:tabs>
                <w:tab w:val="decimal" w:pos="568"/>
              </w:tabs>
              <w:rPr>
                <w:lang w:eastAsia="en-NZ"/>
              </w:rPr>
            </w:pPr>
            <w:r w:rsidRPr="00CF60E9">
              <w:rPr>
                <w:lang w:eastAsia="en-NZ"/>
              </w:rPr>
              <w:t>41</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10CA50" w14:textId="77777777" w:rsidR="00CF60E9" w:rsidRPr="00CF60E9" w:rsidRDefault="00CF60E9" w:rsidP="00CF60E9">
            <w:pPr>
              <w:pStyle w:val="TableText"/>
              <w:tabs>
                <w:tab w:val="decimal" w:pos="568"/>
              </w:tabs>
              <w:rPr>
                <w:lang w:eastAsia="en-NZ"/>
              </w:rPr>
            </w:pPr>
            <w:r w:rsidRPr="00CF60E9">
              <w:rPr>
                <w:lang w:eastAsia="en-NZ"/>
              </w:rPr>
              <w:t>30</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62E36E0" w14:textId="77777777" w:rsidR="00CF60E9" w:rsidRPr="00CF60E9" w:rsidRDefault="00CF60E9" w:rsidP="00CF60E9">
            <w:pPr>
              <w:pStyle w:val="TableText"/>
              <w:tabs>
                <w:tab w:val="decimal" w:pos="568"/>
              </w:tabs>
              <w:rPr>
                <w:lang w:eastAsia="en-NZ"/>
              </w:rPr>
            </w:pPr>
            <w:r w:rsidRPr="00CF60E9">
              <w:rPr>
                <w:lang w:eastAsia="en-NZ"/>
              </w:rPr>
              <w:t>34</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5FC2B14" w14:textId="77777777" w:rsidR="00CF60E9" w:rsidRPr="00CF60E9" w:rsidRDefault="00CF60E9" w:rsidP="00CF60E9">
            <w:pPr>
              <w:pStyle w:val="TableText"/>
              <w:jc w:val="center"/>
              <w:rPr>
                <w:lang w:eastAsia="en-NZ"/>
              </w:rPr>
            </w:pPr>
            <w:r w:rsidRPr="00CF60E9">
              <w:rPr>
                <w:lang w:eastAsia="en-NZ"/>
              </w:rPr>
              <w:t>74.3</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60D9A46" w14:textId="77777777" w:rsidR="00CF60E9" w:rsidRPr="00CF60E9" w:rsidRDefault="00CF60E9" w:rsidP="00CF60E9">
            <w:pPr>
              <w:pStyle w:val="TableText"/>
              <w:jc w:val="center"/>
              <w:rPr>
                <w:lang w:eastAsia="en-NZ"/>
              </w:rPr>
            </w:pPr>
            <w:r w:rsidRPr="00CF60E9">
              <w:rPr>
                <w:lang w:eastAsia="en-NZ"/>
              </w:rPr>
              <w:t>59.7</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E43A83" w14:textId="77777777" w:rsidR="00CF60E9" w:rsidRPr="00CF60E9" w:rsidRDefault="00CF60E9" w:rsidP="00CF60E9">
            <w:pPr>
              <w:pStyle w:val="TableText"/>
              <w:jc w:val="center"/>
              <w:rPr>
                <w:lang w:eastAsia="en-NZ"/>
              </w:rPr>
            </w:pPr>
            <w:r w:rsidRPr="00CF60E9">
              <w:rPr>
                <w:lang w:eastAsia="en-NZ"/>
              </w:rPr>
              <w:t>60.7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A56738" w14:textId="77777777" w:rsidR="00CF60E9" w:rsidRPr="00CF60E9" w:rsidRDefault="00CF60E9" w:rsidP="00CF60E9">
            <w:pPr>
              <w:pStyle w:val="TableText"/>
              <w:jc w:val="center"/>
              <w:rPr>
                <w:lang w:eastAsia="en-NZ"/>
              </w:rPr>
            </w:pPr>
            <w:r w:rsidRPr="00CF60E9">
              <w:rPr>
                <w:lang w:eastAsia="en-NZ"/>
              </w:rPr>
              <w:t>60.3</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C758896" w14:textId="77777777" w:rsidR="00CF60E9" w:rsidRPr="00CF60E9" w:rsidRDefault="00CF60E9" w:rsidP="00CF60E9">
            <w:pPr>
              <w:pStyle w:val="TableText"/>
              <w:jc w:val="center"/>
              <w:rPr>
                <w:lang w:eastAsia="en-NZ"/>
              </w:rPr>
            </w:pPr>
            <w:r w:rsidRPr="00CF60E9">
              <w:rPr>
                <w:lang w:eastAsia="en-NZ"/>
              </w:rPr>
              <w:t>32.6</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405DA00" w14:textId="77777777" w:rsidR="00CF60E9" w:rsidRPr="00CF60E9" w:rsidRDefault="00CF60E9" w:rsidP="00CF60E9">
            <w:pPr>
              <w:pStyle w:val="TableText"/>
              <w:jc w:val="center"/>
              <w:rPr>
                <w:lang w:eastAsia="en-NZ"/>
              </w:rPr>
            </w:pPr>
            <w:r w:rsidRPr="00CF60E9">
              <w:rPr>
                <w:lang w:eastAsia="en-NZ"/>
              </w:rPr>
              <w:t>37.0</w:t>
            </w:r>
          </w:p>
        </w:tc>
      </w:tr>
      <w:tr w:rsidR="00CF60E9" w:rsidRPr="00CF60E9" w14:paraId="01600B02"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BB9D942" w14:textId="77777777" w:rsidR="00CF60E9" w:rsidRPr="00CF60E9" w:rsidRDefault="00CF60E9" w:rsidP="00CF60E9">
            <w:pPr>
              <w:pStyle w:val="TableText"/>
              <w:rPr>
                <w:lang w:eastAsia="en-NZ"/>
              </w:rPr>
            </w:pPr>
            <w:r w:rsidRPr="00CF60E9">
              <w:rPr>
                <w:lang w:eastAsia="en-NZ"/>
              </w:rPr>
              <w:t>Hutt Valley</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3D0AB51" w14:textId="77777777" w:rsidR="00CF60E9" w:rsidRPr="00CF60E9" w:rsidRDefault="00CF60E9" w:rsidP="00CF60E9">
            <w:pPr>
              <w:pStyle w:val="TableText"/>
              <w:tabs>
                <w:tab w:val="decimal" w:pos="568"/>
              </w:tabs>
              <w:rPr>
                <w:lang w:eastAsia="en-NZ"/>
              </w:rPr>
            </w:pPr>
            <w:r w:rsidRPr="00CF60E9">
              <w:rPr>
                <w:lang w:eastAsia="en-NZ"/>
              </w:rPr>
              <w:t>18</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7492376" w14:textId="77777777" w:rsidR="00CF60E9" w:rsidRPr="00CF60E9" w:rsidRDefault="00CF60E9" w:rsidP="00CF60E9">
            <w:pPr>
              <w:pStyle w:val="TableText"/>
              <w:tabs>
                <w:tab w:val="decimal" w:pos="568"/>
              </w:tabs>
              <w:rPr>
                <w:lang w:eastAsia="en-NZ"/>
              </w:rPr>
            </w:pPr>
            <w:r w:rsidRPr="00CF60E9">
              <w:rPr>
                <w:lang w:eastAsia="en-NZ"/>
              </w:rPr>
              <w:t>15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E221F6" w14:textId="77777777" w:rsidR="00CF60E9" w:rsidRPr="00CF60E9" w:rsidRDefault="00CF60E9" w:rsidP="00CF60E9">
            <w:pPr>
              <w:pStyle w:val="TableText"/>
              <w:tabs>
                <w:tab w:val="decimal" w:pos="568"/>
              </w:tabs>
              <w:rPr>
                <w:lang w:eastAsia="en-NZ"/>
              </w:rPr>
            </w:pPr>
            <w:r w:rsidRPr="00CF60E9">
              <w:rPr>
                <w:lang w:eastAsia="en-NZ"/>
              </w:rPr>
              <w:t>18</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3DA7C5" w14:textId="77777777" w:rsidR="00CF60E9" w:rsidRPr="00CF60E9" w:rsidRDefault="00CF60E9" w:rsidP="00CF60E9">
            <w:pPr>
              <w:pStyle w:val="TableText"/>
              <w:tabs>
                <w:tab w:val="decimal" w:pos="568"/>
              </w:tabs>
              <w:rPr>
                <w:lang w:eastAsia="en-NZ"/>
              </w:rPr>
            </w:pPr>
            <w:r w:rsidRPr="00CF60E9">
              <w:rPr>
                <w:lang w:eastAsia="en-NZ"/>
              </w:rPr>
              <w:t>15</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59FC65" w14:textId="77777777" w:rsidR="00CF60E9" w:rsidRPr="00CF60E9" w:rsidRDefault="00CF60E9" w:rsidP="00CF60E9">
            <w:pPr>
              <w:pStyle w:val="TableText"/>
              <w:tabs>
                <w:tab w:val="decimal" w:pos="568"/>
              </w:tabs>
              <w:rPr>
                <w:lang w:eastAsia="en-NZ"/>
              </w:rPr>
            </w:pPr>
            <w:r w:rsidRPr="00CF60E9">
              <w:rPr>
                <w:lang w:eastAsia="en-NZ"/>
              </w:rPr>
              <w:t>15</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3481A4" w14:textId="77777777" w:rsidR="00CF60E9" w:rsidRPr="00CF60E9" w:rsidRDefault="00CF60E9" w:rsidP="00CF60E9">
            <w:pPr>
              <w:pStyle w:val="TableText"/>
              <w:tabs>
                <w:tab w:val="decimal" w:pos="568"/>
              </w:tabs>
              <w:rPr>
                <w:lang w:eastAsia="en-NZ"/>
              </w:rPr>
            </w:pPr>
            <w:r w:rsidRPr="00CF60E9">
              <w:rPr>
                <w:lang w:eastAsia="en-NZ"/>
              </w:rPr>
              <w:t>18</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D5E26F9" w14:textId="77777777" w:rsidR="00CF60E9" w:rsidRPr="00CF60E9" w:rsidRDefault="00CF60E9" w:rsidP="00CF60E9">
            <w:pPr>
              <w:pStyle w:val="TableText"/>
              <w:jc w:val="center"/>
              <w:rPr>
                <w:lang w:eastAsia="en-NZ"/>
              </w:rPr>
            </w:pPr>
            <w:r w:rsidRPr="00CF60E9">
              <w:rPr>
                <w:lang w:eastAsia="en-NZ"/>
              </w:rPr>
              <w:t>58.1</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00A19B7" w14:textId="77777777" w:rsidR="00CF60E9" w:rsidRPr="00CF60E9" w:rsidRDefault="00CF60E9" w:rsidP="00CF60E9">
            <w:pPr>
              <w:pStyle w:val="TableText"/>
              <w:jc w:val="center"/>
              <w:rPr>
                <w:lang w:eastAsia="en-NZ"/>
              </w:rPr>
            </w:pPr>
            <w:r w:rsidRPr="00CF60E9">
              <w:rPr>
                <w:lang w:eastAsia="en-NZ"/>
              </w:rPr>
              <w:t>53.6</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8953AE" w14:textId="77777777" w:rsidR="00CF60E9" w:rsidRPr="00CF60E9" w:rsidRDefault="00CF60E9" w:rsidP="00CF60E9">
            <w:pPr>
              <w:pStyle w:val="TableText"/>
              <w:jc w:val="center"/>
              <w:rPr>
                <w:lang w:eastAsia="en-NZ"/>
              </w:rPr>
            </w:pPr>
            <w:r w:rsidRPr="00CF60E9">
              <w:rPr>
                <w:lang w:eastAsia="en-NZ"/>
              </w:rPr>
              <w:t>64.3</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55BF7A6" w14:textId="77777777" w:rsidR="00CF60E9" w:rsidRPr="00CF60E9" w:rsidRDefault="00CF60E9" w:rsidP="00CF60E9">
            <w:pPr>
              <w:pStyle w:val="TableText"/>
              <w:jc w:val="center"/>
              <w:rPr>
                <w:lang w:eastAsia="en-NZ"/>
              </w:rPr>
            </w:pPr>
            <w:r w:rsidRPr="00CF60E9">
              <w:rPr>
                <w:lang w:eastAsia="en-NZ"/>
              </w:rPr>
              <w:t>45.5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389969" w14:textId="77777777" w:rsidR="00CF60E9" w:rsidRPr="00CF60E9" w:rsidRDefault="00CF60E9" w:rsidP="00CF60E9">
            <w:pPr>
              <w:pStyle w:val="TableText"/>
              <w:jc w:val="center"/>
              <w:rPr>
                <w:lang w:eastAsia="en-NZ"/>
              </w:rPr>
            </w:pPr>
            <w:r w:rsidRPr="00CF60E9">
              <w:rPr>
                <w:lang w:eastAsia="en-NZ"/>
              </w:rPr>
              <w:t>45.5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621F85" w14:textId="77777777" w:rsidR="00CF60E9" w:rsidRPr="00CF60E9" w:rsidRDefault="00CF60E9" w:rsidP="00CF60E9">
            <w:pPr>
              <w:pStyle w:val="TableText"/>
              <w:jc w:val="center"/>
              <w:rPr>
                <w:lang w:eastAsia="en-NZ"/>
              </w:rPr>
            </w:pPr>
            <w:r w:rsidRPr="00CF60E9">
              <w:rPr>
                <w:lang w:eastAsia="en-NZ"/>
              </w:rPr>
              <w:t>34.0</w:t>
            </w:r>
          </w:p>
        </w:tc>
      </w:tr>
      <w:tr w:rsidR="00CF60E9" w:rsidRPr="00CF60E9" w14:paraId="1CC3335E"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C930F76" w14:textId="77777777" w:rsidR="00CF60E9" w:rsidRPr="00CF60E9" w:rsidRDefault="00CF60E9" w:rsidP="00CF60E9">
            <w:pPr>
              <w:pStyle w:val="TableText"/>
              <w:rPr>
                <w:lang w:eastAsia="en-NZ"/>
              </w:rPr>
            </w:pPr>
            <w:r w:rsidRPr="00CF60E9">
              <w:rPr>
                <w:lang w:eastAsia="en-NZ"/>
              </w:rPr>
              <w:t>Wairarapa</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0C50381" w14:textId="77777777" w:rsidR="00CF60E9" w:rsidRPr="00CF60E9" w:rsidRDefault="00CF60E9" w:rsidP="00CF60E9">
            <w:pPr>
              <w:pStyle w:val="TableText"/>
              <w:tabs>
                <w:tab w:val="decimal" w:pos="568"/>
              </w:tabs>
              <w:rPr>
                <w:lang w:eastAsia="en-NZ"/>
              </w:rPr>
            </w:pPr>
            <w:r w:rsidRPr="00CF60E9">
              <w:rPr>
                <w:lang w:eastAsia="en-NZ"/>
              </w:rPr>
              <w:t>9</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241E70"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B09FD5"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F06CA5" w14:textId="77777777" w:rsidR="00CF60E9" w:rsidRPr="00CF60E9" w:rsidRDefault="00CF60E9" w:rsidP="00CF60E9">
            <w:pPr>
              <w:pStyle w:val="TableText"/>
              <w:tabs>
                <w:tab w:val="decimal" w:pos="568"/>
              </w:tabs>
              <w:rPr>
                <w:lang w:eastAsia="en-NZ"/>
              </w:rPr>
            </w:pPr>
            <w:r w:rsidRPr="00CF60E9">
              <w:rPr>
                <w:lang w:eastAsia="en-NZ"/>
              </w:rPr>
              <w:t>S</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584CD9D"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2D0A114"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8C05A14" w14:textId="77777777" w:rsidR="00CF60E9" w:rsidRPr="00CF60E9" w:rsidRDefault="00CF60E9" w:rsidP="00CF60E9">
            <w:pPr>
              <w:pStyle w:val="TableText"/>
              <w:jc w:val="center"/>
              <w:rPr>
                <w:lang w:eastAsia="en-NZ"/>
              </w:rPr>
            </w:pPr>
            <w:r w:rsidRPr="00CF60E9">
              <w:rPr>
                <w:lang w:eastAsia="en-NZ"/>
              </w:rPr>
              <w:t>81.8</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64C74A0" w14:textId="77777777" w:rsidR="00CF60E9" w:rsidRPr="00CF60E9" w:rsidRDefault="00CF60E9" w:rsidP="00CF60E9">
            <w:pPr>
              <w:pStyle w:val="TableText"/>
              <w:jc w:val="center"/>
              <w:rPr>
                <w:lang w:eastAsia="en-NZ"/>
              </w:rPr>
            </w:pPr>
            <w:r w:rsidRPr="00CF60E9">
              <w:rPr>
                <w:lang w:eastAsia="en-NZ"/>
              </w:rPr>
              <w:t>S</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E230347"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0419D06"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031CE1E"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BD0DB2" w14:textId="77777777" w:rsidR="00CF60E9" w:rsidRPr="00CF60E9" w:rsidRDefault="00CF60E9" w:rsidP="00CF60E9">
            <w:pPr>
              <w:pStyle w:val="TableText"/>
              <w:jc w:val="center"/>
              <w:rPr>
                <w:lang w:eastAsia="en-NZ"/>
              </w:rPr>
            </w:pPr>
            <w:r w:rsidRPr="00CF60E9">
              <w:rPr>
                <w:lang w:eastAsia="en-NZ"/>
              </w:rPr>
              <w:t>S</w:t>
            </w:r>
          </w:p>
        </w:tc>
      </w:tr>
      <w:tr w:rsidR="00CF60E9" w:rsidRPr="00CF60E9" w14:paraId="01AF8969"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7966CDB" w14:textId="77777777" w:rsidR="00CF60E9" w:rsidRPr="00CF60E9" w:rsidRDefault="00CF60E9" w:rsidP="00CF60E9">
            <w:pPr>
              <w:pStyle w:val="TableText"/>
              <w:rPr>
                <w:lang w:eastAsia="en-NZ"/>
              </w:rPr>
            </w:pPr>
            <w:r w:rsidRPr="00CF60E9">
              <w:rPr>
                <w:lang w:eastAsia="en-NZ"/>
              </w:rPr>
              <w:t>Nelson Marlborough</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0DAD318" w14:textId="77777777" w:rsidR="00CF60E9" w:rsidRPr="00CF60E9" w:rsidRDefault="00CF60E9" w:rsidP="00CF60E9">
            <w:pPr>
              <w:pStyle w:val="TableText"/>
              <w:tabs>
                <w:tab w:val="decimal" w:pos="568"/>
              </w:tabs>
              <w:rPr>
                <w:lang w:eastAsia="en-NZ"/>
              </w:rPr>
            </w:pPr>
            <w:r w:rsidRPr="00CF60E9">
              <w:rPr>
                <w:lang w:eastAsia="en-NZ"/>
              </w:rPr>
              <w:t>17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E108C6" w14:textId="77777777" w:rsidR="00CF60E9" w:rsidRPr="00CF60E9" w:rsidRDefault="00CF60E9" w:rsidP="00CF60E9">
            <w:pPr>
              <w:pStyle w:val="TableText"/>
              <w:tabs>
                <w:tab w:val="decimal" w:pos="568"/>
              </w:tabs>
              <w:rPr>
                <w:lang w:eastAsia="en-NZ"/>
              </w:rPr>
            </w:pPr>
            <w:r w:rsidRPr="00CF60E9">
              <w:rPr>
                <w:lang w:eastAsia="en-NZ"/>
              </w:rPr>
              <w:t>19</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1A7197" w14:textId="77777777" w:rsidR="00CF60E9" w:rsidRPr="00CF60E9" w:rsidRDefault="00CF60E9" w:rsidP="00CF60E9">
            <w:pPr>
              <w:pStyle w:val="TableText"/>
              <w:tabs>
                <w:tab w:val="decimal" w:pos="568"/>
              </w:tabs>
              <w:rPr>
                <w:lang w:eastAsia="en-NZ"/>
              </w:rPr>
            </w:pPr>
            <w:r w:rsidRPr="00CF60E9">
              <w:rPr>
                <w:lang w:eastAsia="en-NZ"/>
              </w:rPr>
              <w:t>15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28489A4" w14:textId="77777777" w:rsidR="00CF60E9" w:rsidRPr="00CF60E9" w:rsidRDefault="00CF60E9" w:rsidP="00CF60E9">
            <w:pPr>
              <w:pStyle w:val="TableText"/>
              <w:tabs>
                <w:tab w:val="decimal" w:pos="568"/>
              </w:tabs>
              <w:rPr>
                <w:lang w:eastAsia="en-NZ"/>
              </w:rPr>
            </w:pPr>
            <w:r w:rsidRPr="00CF60E9">
              <w:rPr>
                <w:lang w:eastAsia="en-NZ"/>
              </w:rPr>
              <w:t>14</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1A145F9" w14:textId="77777777" w:rsidR="00CF60E9" w:rsidRPr="00CF60E9" w:rsidRDefault="00CF60E9" w:rsidP="00CF60E9">
            <w:pPr>
              <w:pStyle w:val="TableText"/>
              <w:tabs>
                <w:tab w:val="decimal" w:pos="568"/>
              </w:tabs>
              <w:rPr>
                <w:lang w:eastAsia="en-NZ"/>
              </w:rPr>
            </w:pPr>
            <w:r w:rsidRPr="00CF60E9">
              <w:rPr>
                <w:lang w:eastAsia="en-NZ"/>
              </w:rPr>
              <w:t>13</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30642C9" w14:textId="77777777" w:rsidR="00CF60E9" w:rsidRPr="00CF60E9" w:rsidRDefault="00CF60E9" w:rsidP="00CF60E9">
            <w:pPr>
              <w:pStyle w:val="TableText"/>
              <w:tabs>
                <w:tab w:val="decimal" w:pos="568"/>
              </w:tabs>
              <w:rPr>
                <w:lang w:eastAsia="en-NZ"/>
              </w:rPr>
            </w:pPr>
            <w:r w:rsidRPr="00CF60E9">
              <w:rPr>
                <w:lang w:eastAsia="en-NZ"/>
              </w:rPr>
              <w:t>20</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23D175A" w14:textId="77777777" w:rsidR="00CF60E9" w:rsidRPr="00CF60E9" w:rsidRDefault="00CF60E9" w:rsidP="00CF60E9">
            <w:pPr>
              <w:pStyle w:val="TableText"/>
              <w:jc w:val="center"/>
              <w:rPr>
                <w:lang w:eastAsia="en-NZ"/>
              </w:rPr>
            </w:pPr>
            <w:r w:rsidRPr="00CF60E9">
              <w:rPr>
                <w:lang w:eastAsia="en-NZ"/>
              </w:rPr>
              <w:t>89.5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B5949C" w14:textId="77777777" w:rsidR="00CF60E9" w:rsidRPr="00CF60E9" w:rsidRDefault="00CF60E9" w:rsidP="00CF60E9">
            <w:pPr>
              <w:pStyle w:val="TableText"/>
              <w:jc w:val="center"/>
              <w:rPr>
                <w:lang w:eastAsia="en-NZ"/>
              </w:rPr>
            </w:pPr>
            <w:r w:rsidRPr="00CF60E9">
              <w:rPr>
                <w:lang w:eastAsia="en-NZ"/>
              </w:rPr>
              <w:t>79.2</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13185D" w14:textId="77777777" w:rsidR="00CF60E9" w:rsidRPr="00CF60E9" w:rsidRDefault="00CF60E9" w:rsidP="00CF60E9">
            <w:pPr>
              <w:pStyle w:val="TableText"/>
              <w:jc w:val="center"/>
              <w:rPr>
                <w:lang w:eastAsia="en-NZ"/>
              </w:rPr>
            </w:pPr>
            <w:r w:rsidRPr="00CF60E9">
              <w:rPr>
                <w:lang w:eastAsia="en-NZ"/>
              </w:rPr>
              <w:t>57.7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9A83B9" w14:textId="77777777" w:rsidR="00CF60E9" w:rsidRPr="00CF60E9" w:rsidRDefault="00CF60E9" w:rsidP="00CF60E9">
            <w:pPr>
              <w:pStyle w:val="TableText"/>
              <w:jc w:val="center"/>
              <w:rPr>
                <w:lang w:eastAsia="en-NZ"/>
              </w:rPr>
            </w:pPr>
            <w:r w:rsidRPr="00CF60E9">
              <w:rPr>
                <w:lang w:eastAsia="en-NZ"/>
              </w:rPr>
              <w:t>51.9</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2BC252E" w14:textId="77777777" w:rsidR="00CF60E9" w:rsidRPr="00CF60E9" w:rsidRDefault="00CF60E9" w:rsidP="00CF60E9">
            <w:pPr>
              <w:pStyle w:val="TableText"/>
              <w:jc w:val="center"/>
              <w:rPr>
                <w:lang w:eastAsia="en-NZ"/>
              </w:rPr>
            </w:pPr>
            <w:r w:rsidRPr="00CF60E9">
              <w:rPr>
                <w:lang w:eastAsia="en-NZ"/>
              </w:rPr>
              <w:t>48.1</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6EB0871" w14:textId="77777777" w:rsidR="00CF60E9" w:rsidRPr="00CF60E9" w:rsidRDefault="00CF60E9" w:rsidP="00CF60E9">
            <w:pPr>
              <w:pStyle w:val="TableText"/>
              <w:jc w:val="center"/>
              <w:rPr>
                <w:lang w:eastAsia="en-NZ"/>
              </w:rPr>
            </w:pPr>
            <w:r w:rsidRPr="00CF60E9">
              <w:rPr>
                <w:lang w:eastAsia="en-NZ"/>
              </w:rPr>
              <w:t>44.4</w:t>
            </w:r>
          </w:p>
        </w:tc>
      </w:tr>
      <w:tr w:rsidR="00CF60E9" w:rsidRPr="00CF60E9" w14:paraId="7C61FE83"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63727A6" w14:textId="77777777" w:rsidR="00CF60E9" w:rsidRPr="00CF60E9" w:rsidRDefault="00CF60E9" w:rsidP="00CF60E9">
            <w:pPr>
              <w:pStyle w:val="TableText"/>
              <w:rPr>
                <w:lang w:eastAsia="en-NZ"/>
              </w:rPr>
            </w:pPr>
            <w:r w:rsidRPr="00CF60E9">
              <w:rPr>
                <w:lang w:eastAsia="en-NZ"/>
              </w:rPr>
              <w:t>West Coast</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CF8E3D3"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348FB69" w14:textId="77777777" w:rsidR="00CF60E9" w:rsidRPr="00CF60E9" w:rsidRDefault="00CF60E9" w:rsidP="00CF60E9">
            <w:pPr>
              <w:pStyle w:val="TableText"/>
              <w:tabs>
                <w:tab w:val="decimal" w:pos="568"/>
              </w:tabs>
              <w:rPr>
                <w:lang w:eastAsia="en-NZ"/>
              </w:rPr>
            </w:pPr>
            <w:r w:rsidRPr="00CF60E9">
              <w:rPr>
                <w:lang w:eastAsia="en-NZ"/>
              </w:rPr>
              <w:t>8</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1E191E2"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5A6616B" w14:textId="77777777" w:rsidR="00CF60E9" w:rsidRPr="00CF60E9" w:rsidRDefault="00CF60E9" w:rsidP="00CF60E9">
            <w:pPr>
              <w:pStyle w:val="TableText"/>
              <w:tabs>
                <w:tab w:val="decimal" w:pos="568"/>
              </w:tabs>
              <w:rPr>
                <w:lang w:eastAsia="en-NZ"/>
              </w:rPr>
            </w:pPr>
            <w:r w:rsidRPr="00CF60E9">
              <w:rPr>
                <w:lang w:eastAsia="en-NZ"/>
              </w:rPr>
              <w:t>6</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AF4404E"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753C288"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35ABF35"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66525B" w14:textId="77777777" w:rsidR="00CF60E9" w:rsidRPr="00CF60E9" w:rsidRDefault="00CF60E9" w:rsidP="00CF60E9">
            <w:pPr>
              <w:pStyle w:val="TableText"/>
              <w:jc w:val="center"/>
              <w:rPr>
                <w:lang w:eastAsia="en-NZ"/>
              </w:rPr>
            </w:pPr>
            <w:r w:rsidRPr="00CF60E9">
              <w:rPr>
                <w:lang w:eastAsia="en-NZ"/>
              </w:rPr>
              <w:t>42.1</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F7261E0"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22188C0" w14:textId="77777777" w:rsidR="00CF60E9" w:rsidRPr="00CF60E9" w:rsidRDefault="00CF60E9" w:rsidP="00CF60E9">
            <w:pPr>
              <w:pStyle w:val="TableText"/>
              <w:jc w:val="center"/>
              <w:rPr>
                <w:lang w:eastAsia="en-NZ"/>
              </w:rPr>
            </w:pPr>
            <w:r w:rsidRPr="00CF60E9">
              <w:rPr>
                <w:lang w:eastAsia="en-NZ"/>
              </w:rPr>
              <w:t>85.7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B87CDF8"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3F580FC" w14:textId="77777777" w:rsidR="00CF60E9" w:rsidRPr="00CF60E9" w:rsidRDefault="00CF60E9" w:rsidP="00CF60E9">
            <w:pPr>
              <w:pStyle w:val="TableText"/>
              <w:jc w:val="center"/>
              <w:rPr>
                <w:lang w:eastAsia="en-NZ"/>
              </w:rPr>
            </w:pPr>
            <w:r w:rsidRPr="00CF60E9">
              <w:rPr>
                <w:lang w:eastAsia="en-NZ"/>
              </w:rPr>
              <w:t>S</w:t>
            </w:r>
          </w:p>
        </w:tc>
      </w:tr>
      <w:tr w:rsidR="00CF60E9" w:rsidRPr="00CF60E9" w14:paraId="1525CF6C"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66DE5EB" w14:textId="77777777" w:rsidR="00CF60E9" w:rsidRPr="00CF60E9" w:rsidRDefault="00CF60E9" w:rsidP="00CF60E9">
            <w:pPr>
              <w:pStyle w:val="TableText"/>
              <w:rPr>
                <w:lang w:eastAsia="en-NZ"/>
              </w:rPr>
            </w:pPr>
            <w:r w:rsidRPr="00CF60E9">
              <w:rPr>
                <w:lang w:eastAsia="en-NZ"/>
              </w:rPr>
              <w:t>Canterbury</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11A4BCD" w14:textId="77777777" w:rsidR="00CF60E9" w:rsidRPr="00CF60E9" w:rsidRDefault="00CF60E9" w:rsidP="00CF60E9">
            <w:pPr>
              <w:pStyle w:val="TableText"/>
              <w:tabs>
                <w:tab w:val="decimal" w:pos="568"/>
              </w:tabs>
              <w:rPr>
                <w:lang w:eastAsia="en-NZ"/>
              </w:rPr>
            </w:pPr>
            <w:r w:rsidRPr="00CF60E9">
              <w:rPr>
                <w:lang w:eastAsia="en-NZ"/>
              </w:rPr>
              <w:t>74</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DAD2BB" w14:textId="77777777" w:rsidR="00CF60E9" w:rsidRPr="00CF60E9" w:rsidRDefault="00CF60E9" w:rsidP="00CF60E9">
            <w:pPr>
              <w:pStyle w:val="TableText"/>
              <w:tabs>
                <w:tab w:val="decimal" w:pos="568"/>
              </w:tabs>
              <w:rPr>
                <w:lang w:eastAsia="en-NZ"/>
              </w:rPr>
            </w:pPr>
            <w:r w:rsidRPr="00CF60E9">
              <w:rPr>
                <w:lang w:eastAsia="en-NZ"/>
              </w:rPr>
              <w:t>122</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DD35946" w14:textId="77777777" w:rsidR="00CF60E9" w:rsidRPr="00CF60E9" w:rsidRDefault="00CF60E9" w:rsidP="00CF60E9">
            <w:pPr>
              <w:pStyle w:val="TableText"/>
              <w:tabs>
                <w:tab w:val="decimal" w:pos="568"/>
              </w:tabs>
              <w:rPr>
                <w:lang w:eastAsia="en-NZ"/>
              </w:rPr>
            </w:pPr>
            <w:r w:rsidRPr="00CF60E9">
              <w:rPr>
                <w:lang w:eastAsia="en-NZ"/>
              </w:rPr>
              <w:t>83</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14D0AF" w14:textId="77777777" w:rsidR="00CF60E9" w:rsidRPr="00CF60E9" w:rsidRDefault="00CF60E9" w:rsidP="00CF60E9">
            <w:pPr>
              <w:pStyle w:val="TableText"/>
              <w:tabs>
                <w:tab w:val="decimal" w:pos="568"/>
              </w:tabs>
              <w:rPr>
                <w:lang w:eastAsia="en-NZ"/>
              </w:rPr>
            </w:pPr>
            <w:r w:rsidRPr="00CF60E9">
              <w:rPr>
                <w:lang w:eastAsia="en-NZ"/>
              </w:rPr>
              <w:t>80</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996A5F6" w14:textId="77777777" w:rsidR="00CF60E9" w:rsidRPr="00CF60E9" w:rsidRDefault="00CF60E9" w:rsidP="00CF60E9">
            <w:pPr>
              <w:pStyle w:val="TableText"/>
              <w:tabs>
                <w:tab w:val="decimal" w:pos="568"/>
              </w:tabs>
              <w:rPr>
                <w:lang w:eastAsia="en-NZ"/>
              </w:rPr>
            </w:pPr>
            <w:r w:rsidRPr="00CF60E9">
              <w:rPr>
                <w:lang w:eastAsia="en-NZ"/>
              </w:rPr>
              <w:t>70</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369A6C9" w14:textId="77777777" w:rsidR="00CF60E9" w:rsidRPr="00CF60E9" w:rsidRDefault="00CF60E9" w:rsidP="00CF60E9">
            <w:pPr>
              <w:pStyle w:val="TableText"/>
              <w:tabs>
                <w:tab w:val="decimal" w:pos="568"/>
              </w:tabs>
              <w:rPr>
                <w:lang w:eastAsia="en-NZ"/>
              </w:rPr>
            </w:pPr>
            <w:r w:rsidRPr="00CF60E9">
              <w:rPr>
                <w:lang w:eastAsia="en-NZ"/>
              </w:rPr>
              <w:t>95</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7302D62" w14:textId="77777777" w:rsidR="00CF60E9" w:rsidRPr="00CF60E9" w:rsidRDefault="00CF60E9" w:rsidP="00CF60E9">
            <w:pPr>
              <w:pStyle w:val="TableText"/>
              <w:jc w:val="center"/>
              <w:rPr>
                <w:lang w:eastAsia="en-NZ"/>
              </w:rPr>
            </w:pPr>
            <w:r w:rsidRPr="00CF60E9">
              <w:rPr>
                <w:lang w:eastAsia="en-NZ"/>
              </w:rPr>
              <w:t>60.2</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E49E390" w14:textId="77777777" w:rsidR="00CF60E9" w:rsidRPr="00CF60E9" w:rsidRDefault="00CF60E9" w:rsidP="00CF60E9">
            <w:pPr>
              <w:pStyle w:val="TableText"/>
              <w:jc w:val="center"/>
              <w:rPr>
                <w:lang w:eastAsia="en-NZ"/>
              </w:rPr>
            </w:pPr>
            <w:r w:rsidRPr="00CF60E9">
              <w:rPr>
                <w:lang w:eastAsia="en-NZ"/>
              </w:rPr>
              <w:t>65.6</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3ABF8C9" w14:textId="77777777" w:rsidR="00CF60E9" w:rsidRPr="00CF60E9" w:rsidRDefault="00CF60E9" w:rsidP="00CF60E9">
            <w:pPr>
              <w:pStyle w:val="TableText"/>
              <w:jc w:val="center"/>
              <w:rPr>
                <w:lang w:eastAsia="en-NZ"/>
              </w:rPr>
            </w:pPr>
            <w:r w:rsidRPr="00CF60E9">
              <w:rPr>
                <w:lang w:eastAsia="en-NZ"/>
              </w:rPr>
              <w:t>50.6</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73F909" w14:textId="77777777" w:rsidR="00CF60E9" w:rsidRPr="00CF60E9" w:rsidRDefault="00CF60E9" w:rsidP="00CF60E9">
            <w:pPr>
              <w:pStyle w:val="TableText"/>
              <w:jc w:val="center"/>
              <w:rPr>
                <w:lang w:eastAsia="en-NZ"/>
              </w:rPr>
            </w:pPr>
            <w:r w:rsidRPr="00CF60E9">
              <w:rPr>
                <w:lang w:eastAsia="en-NZ"/>
              </w:rPr>
              <w:t>36.7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72582B8" w14:textId="77777777" w:rsidR="00CF60E9" w:rsidRPr="00CF60E9" w:rsidRDefault="00CF60E9" w:rsidP="00CF60E9">
            <w:pPr>
              <w:pStyle w:val="TableText"/>
              <w:jc w:val="center"/>
              <w:rPr>
                <w:lang w:eastAsia="en-NZ"/>
              </w:rPr>
            </w:pPr>
            <w:r w:rsidRPr="00CF60E9">
              <w:rPr>
                <w:lang w:eastAsia="en-NZ"/>
              </w:rPr>
              <w:t>32.0</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14AC60" w14:textId="77777777" w:rsidR="00CF60E9" w:rsidRPr="00CF60E9" w:rsidRDefault="00CF60E9" w:rsidP="00CF60E9">
            <w:pPr>
              <w:pStyle w:val="TableText"/>
              <w:jc w:val="center"/>
              <w:rPr>
                <w:lang w:eastAsia="en-NZ"/>
              </w:rPr>
            </w:pPr>
            <w:r w:rsidRPr="00CF60E9">
              <w:rPr>
                <w:lang w:eastAsia="en-NZ"/>
              </w:rPr>
              <w:t>34.2</w:t>
            </w:r>
          </w:p>
        </w:tc>
      </w:tr>
      <w:tr w:rsidR="00CF60E9" w:rsidRPr="00CF60E9" w14:paraId="17C31618"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6930EF7" w14:textId="77777777" w:rsidR="00CF60E9" w:rsidRPr="00CF60E9" w:rsidRDefault="00CF60E9" w:rsidP="00CF60E9">
            <w:pPr>
              <w:pStyle w:val="TableText"/>
              <w:rPr>
                <w:lang w:eastAsia="en-NZ"/>
              </w:rPr>
            </w:pPr>
            <w:r w:rsidRPr="00CF60E9">
              <w:rPr>
                <w:lang w:eastAsia="en-NZ"/>
              </w:rPr>
              <w:t>South Canterbury</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2B2046E"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260BC9C"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30A5E9" w14:textId="77777777" w:rsidR="00CF60E9" w:rsidRPr="00CF60E9" w:rsidRDefault="00CF60E9" w:rsidP="00CF60E9">
            <w:pPr>
              <w:pStyle w:val="TableText"/>
              <w:tabs>
                <w:tab w:val="decimal" w:pos="568"/>
              </w:tabs>
              <w:rPr>
                <w:lang w:eastAsia="en-NZ"/>
              </w:rPr>
            </w:pPr>
            <w:r w:rsidRPr="00CF60E9">
              <w:rPr>
                <w:lang w:eastAsia="en-NZ"/>
              </w:rPr>
              <w:t>9</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598B39" w14:textId="77777777" w:rsidR="00CF60E9" w:rsidRPr="00CF60E9" w:rsidRDefault="00CF60E9" w:rsidP="00CF60E9">
            <w:pPr>
              <w:pStyle w:val="TableText"/>
              <w:tabs>
                <w:tab w:val="decimal" w:pos="568"/>
              </w:tabs>
              <w:rPr>
                <w:lang w:eastAsia="en-NZ"/>
              </w:rPr>
            </w:pPr>
            <w:r w:rsidRPr="00CF60E9">
              <w:rPr>
                <w:lang w:eastAsia="en-NZ"/>
              </w:rPr>
              <w:t>S</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B3EF0A8" w14:textId="77777777" w:rsidR="00CF60E9" w:rsidRPr="00CF60E9" w:rsidRDefault="00CF60E9" w:rsidP="00CF60E9">
            <w:pPr>
              <w:pStyle w:val="TableText"/>
              <w:tabs>
                <w:tab w:val="decimal" w:pos="568"/>
              </w:tabs>
              <w:rPr>
                <w:lang w:eastAsia="en-NZ"/>
              </w:rPr>
            </w:pPr>
            <w:r w:rsidRPr="00CF60E9">
              <w:rPr>
                <w:lang w:eastAsia="en-NZ"/>
              </w:rPr>
              <w:t>7</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8A34CE7" w14:textId="77777777" w:rsidR="00CF60E9" w:rsidRPr="00CF60E9" w:rsidRDefault="00CF60E9" w:rsidP="00CF60E9">
            <w:pPr>
              <w:pStyle w:val="TableText"/>
              <w:tabs>
                <w:tab w:val="decimal" w:pos="568"/>
              </w:tabs>
              <w:rPr>
                <w:lang w:eastAsia="en-NZ"/>
              </w:rPr>
            </w:pPr>
            <w:r w:rsidRPr="00CF60E9">
              <w:rPr>
                <w:lang w:eastAsia="en-NZ"/>
              </w:rPr>
              <w:t>S</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BC9F4A9"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DBBE0D2" w14:textId="77777777" w:rsidR="00CF60E9" w:rsidRPr="00CF60E9" w:rsidRDefault="00CF60E9" w:rsidP="00CF60E9">
            <w:pPr>
              <w:pStyle w:val="TableText"/>
              <w:jc w:val="center"/>
              <w:rPr>
                <w:lang w:eastAsia="en-NZ"/>
              </w:rPr>
            </w:pPr>
            <w:r w:rsidRPr="00CF60E9">
              <w:rPr>
                <w:lang w:eastAsia="en-NZ"/>
              </w:rPr>
              <w:t>S</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BACA192" w14:textId="77777777" w:rsidR="00CF60E9" w:rsidRPr="00CF60E9" w:rsidRDefault="00CF60E9" w:rsidP="00CF60E9">
            <w:pPr>
              <w:pStyle w:val="TableText"/>
              <w:jc w:val="center"/>
              <w:rPr>
                <w:lang w:eastAsia="en-NZ"/>
              </w:rPr>
            </w:pPr>
            <w:r w:rsidRPr="00CF60E9">
              <w:rPr>
                <w:lang w:eastAsia="en-NZ"/>
              </w:rPr>
              <w:t>75.0</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BF2A3E" w14:textId="77777777" w:rsidR="00CF60E9" w:rsidRPr="00CF60E9" w:rsidRDefault="00CF60E9" w:rsidP="00CF60E9">
            <w:pPr>
              <w:pStyle w:val="TableText"/>
              <w:jc w:val="center"/>
              <w:rPr>
                <w:lang w:eastAsia="en-NZ"/>
              </w:rPr>
            </w:pPr>
            <w:r w:rsidRPr="00CF60E9">
              <w:rPr>
                <w:lang w:eastAsia="en-NZ"/>
              </w:rPr>
              <w:t>S</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8C45BF3" w14:textId="77777777" w:rsidR="00CF60E9" w:rsidRPr="00CF60E9" w:rsidRDefault="00CF60E9" w:rsidP="00CF60E9">
            <w:pPr>
              <w:pStyle w:val="TableText"/>
              <w:jc w:val="center"/>
              <w:rPr>
                <w:lang w:eastAsia="en-NZ"/>
              </w:rPr>
            </w:pPr>
            <w:r w:rsidRPr="00CF60E9">
              <w:rPr>
                <w:lang w:eastAsia="en-NZ"/>
              </w:rPr>
              <w:t>36.8</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08416F" w14:textId="77777777" w:rsidR="00CF60E9" w:rsidRPr="00CF60E9" w:rsidRDefault="00CF60E9" w:rsidP="00CF60E9">
            <w:pPr>
              <w:pStyle w:val="TableText"/>
              <w:jc w:val="center"/>
              <w:rPr>
                <w:lang w:eastAsia="en-NZ"/>
              </w:rPr>
            </w:pPr>
            <w:r w:rsidRPr="00CF60E9">
              <w:rPr>
                <w:lang w:eastAsia="en-NZ"/>
              </w:rPr>
              <w:t>S</w:t>
            </w:r>
          </w:p>
        </w:tc>
      </w:tr>
      <w:tr w:rsidR="00CF60E9" w:rsidRPr="00CF60E9" w14:paraId="577BF928"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233573C" w14:textId="77777777" w:rsidR="00CF60E9" w:rsidRPr="00CF60E9" w:rsidRDefault="00CF60E9" w:rsidP="00CF60E9">
            <w:pPr>
              <w:pStyle w:val="TableText"/>
              <w:rPr>
                <w:lang w:eastAsia="en-NZ"/>
              </w:rPr>
            </w:pPr>
            <w:r w:rsidRPr="00CF60E9">
              <w:rPr>
                <w:lang w:eastAsia="en-NZ"/>
              </w:rPr>
              <w:t>Southern</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6A65B55" w14:textId="77777777" w:rsidR="00CF60E9" w:rsidRPr="00CF60E9" w:rsidRDefault="00CF60E9" w:rsidP="00CF60E9">
            <w:pPr>
              <w:pStyle w:val="TableText"/>
              <w:tabs>
                <w:tab w:val="decimal" w:pos="568"/>
              </w:tabs>
              <w:rPr>
                <w:lang w:eastAsia="en-NZ"/>
              </w:rPr>
            </w:pPr>
            <w:r w:rsidRPr="00CF60E9">
              <w:rPr>
                <w:lang w:eastAsia="en-NZ"/>
              </w:rPr>
              <w:t>34</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0AB11B" w14:textId="77777777" w:rsidR="00CF60E9" w:rsidRPr="00CF60E9" w:rsidRDefault="00CF60E9" w:rsidP="00CF60E9">
            <w:pPr>
              <w:pStyle w:val="TableText"/>
              <w:tabs>
                <w:tab w:val="decimal" w:pos="568"/>
              </w:tabs>
              <w:rPr>
                <w:lang w:eastAsia="en-NZ"/>
              </w:rPr>
            </w:pPr>
            <w:r w:rsidRPr="00CF60E9">
              <w:rPr>
                <w:lang w:eastAsia="en-NZ"/>
              </w:rPr>
              <w:t>33</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03941EF" w14:textId="77777777" w:rsidR="00CF60E9" w:rsidRPr="00CF60E9" w:rsidRDefault="00CF60E9" w:rsidP="00CF60E9">
            <w:pPr>
              <w:pStyle w:val="TableText"/>
              <w:tabs>
                <w:tab w:val="decimal" w:pos="568"/>
              </w:tabs>
              <w:rPr>
                <w:lang w:eastAsia="en-NZ"/>
              </w:rPr>
            </w:pPr>
            <w:r w:rsidRPr="00CF60E9">
              <w:rPr>
                <w:lang w:eastAsia="en-NZ"/>
              </w:rPr>
              <w:t>40</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FA34198" w14:textId="77777777" w:rsidR="00CF60E9" w:rsidRPr="00CF60E9" w:rsidRDefault="00CF60E9" w:rsidP="00CF60E9">
            <w:pPr>
              <w:pStyle w:val="TableText"/>
              <w:tabs>
                <w:tab w:val="decimal" w:pos="568"/>
              </w:tabs>
              <w:rPr>
                <w:lang w:eastAsia="en-NZ"/>
              </w:rPr>
            </w:pPr>
            <w:r w:rsidRPr="00CF60E9">
              <w:rPr>
                <w:lang w:eastAsia="en-NZ"/>
              </w:rPr>
              <w:t>20</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1840E8" w14:textId="77777777" w:rsidR="00CF60E9" w:rsidRPr="00CF60E9" w:rsidRDefault="00CF60E9" w:rsidP="00CF60E9">
            <w:pPr>
              <w:pStyle w:val="TableText"/>
              <w:tabs>
                <w:tab w:val="decimal" w:pos="568"/>
              </w:tabs>
              <w:rPr>
                <w:lang w:eastAsia="en-NZ"/>
              </w:rPr>
            </w:pPr>
            <w:r w:rsidRPr="00CF60E9">
              <w:rPr>
                <w:lang w:eastAsia="en-NZ"/>
              </w:rPr>
              <w:t>31</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E7ED235" w14:textId="77777777" w:rsidR="00CF60E9" w:rsidRPr="00CF60E9" w:rsidRDefault="00CF60E9" w:rsidP="00CF60E9">
            <w:pPr>
              <w:pStyle w:val="TableText"/>
              <w:tabs>
                <w:tab w:val="decimal" w:pos="568"/>
              </w:tabs>
              <w:rPr>
                <w:lang w:eastAsia="en-NZ"/>
              </w:rPr>
            </w:pPr>
            <w:r w:rsidRPr="00CF60E9">
              <w:rPr>
                <w:lang w:eastAsia="en-NZ"/>
              </w:rPr>
              <w:t>44</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253117E" w14:textId="77777777" w:rsidR="00CF60E9" w:rsidRPr="00CF60E9" w:rsidRDefault="00CF60E9" w:rsidP="00CF60E9">
            <w:pPr>
              <w:pStyle w:val="TableText"/>
              <w:jc w:val="center"/>
              <w:rPr>
                <w:lang w:eastAsia="en-NZ"/>
              </w:rPr>
            </w:pPr>
            <w:r w:rsidRPr="00CF60E9">
              <w:rPr>
                <w:lang w:eastAsia="en-NZ"/>
              </w:rPr>
              <w:t>64.2</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7D31198" w14:textId="77777777" w:rsidR="00CF60E9" w:rsidRPr="00CF60E9" w:rsidRDefault="00CF60E9" w:rsidP="00CF60E9">
            <w:pPr>
              <w:pStyle w:val="TableText"/>
              <w:jc w:val="center"/>
              <w:rPr>
                <w:lang w:eastAsia="en-NZ"/>
              </w:rPr>
            </w:pPr>
            <w:r w:rsidRPr="00CF60E9">
              <w:rPr>
                <w:lang w:eastAsia="en-NZ"/>
              </w:rPr>
              <w:t>67.3</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756FA1D" w14:textId="77777777" w:rsidR="00CF60E9" w:rsidRPr="00CF60E9" w:rsidRDefault="00CF60E9" w:rsidP="00CF60E9">
            <w:pPr>
              <w:pStyle w:val="TableText"/>
              <w:jc w:val="center"/>
              <w:rPr>
                <w:lang w:eastAsia="en-NZ"/>
              </w:rPr>
            </w:pPr>
            <w:r w:rsidRPr="00CF60E9">
              <w:rPr>
                <w:lang w:eastAsia="en-NZ"/>
              </w:rPr>
              <w:t>60.6</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C61B27" w14:textId="77777777" w:rsidR="00CF60E9" w:rsidRPr="00CF60E9" w:rsidRDefault="00CF60E9" w:rsidP="00CF60E9">
            <w:pPr>
              <w:pStyle w:val="TableText"/>
              <w:jc w:val="center"/>
              <w:rPr>
                <w:lang w:eastAsia="en-NZ"/>
              </w:rPr>
            </w:pPr>
            <w:r w:rsidRPr="00CF60E9">
              <w:rPr>
                <w:lang w:eastAsia="en-NZ"/>
              </w:rPr>
              <w:t>37.0</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0C814E" w14:textId="77777777" w:rsidR="00CF60E9" w:rsidRPr="00CF60E9" w:rsidRDefault="00CF60E9" w:rsidP="00CF60E9">
            <w:pPr>
              <w:pStyle w:val="TableText"/>
              <w:jc w:val="center"/>
              <w:rPr>
                <w:lang w:eastAsia="en-NZ"/>
              </w:rPr>
            </w:pPr>
            <w:r w:rsidRPr="00CF60E9">
              <w:rPr>
                <w:lang w:eastAsia="en-NZ"/>
              </w:rPr>
              <w:t>44.9</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7C97AE3" w14:textId="77777777" w:rsidR="00CF60E9" w:rsidRPr="00CF60E9" w:rsidRDefault="00CF60E9" w:rsidP="00CF60E9">
            <w:pPr>
              <w:pStyle w:val="TableText"/>
              <w:jc w:val="center"/>
              <w:rPr>
                <w:lang w:eastAsia="en-NZ"/>
              </w:rPr>
            </w:pPr>
            <w:r w:rsidRPr="00CF60E9">
              <w:rPr>
                <w:lang w:eastAsia="en-NZ"/>
              </w:rPr>
              <w:t>48.4</w:t>
            </w:r>
          </w:p>
        </w:tc>
      </w:tr>
      <w:tr w:rsidR="00CF60E9" w:rsidRPr="00CF60E9" w14:paraId="1DEC3C35" w14:textId="77777777" w:rsidTr="00CF60E9">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A125131" w14:textId="77777777" w:rsidR="00CF60E9" w:rsidRPr="00CF60E9" w:rsidRDefault="00CF60E9" w:rsidP="00CF60E9">
            <w:pPr>
              <w:pStyle w:val="TableText"/>
              <w:rPr>
                <w:b/>
                <w:lang w:eastAsia="en-NZ"/>
              </w:rPr>
            </w:pPr>
            <w:r w:rsidRPr="00CF60E9">
              <w:rPr>
                <w:b/>
                <w:lang w:eastAsia="en-NZ"/>
              </w:rPr>
              <w:t>National</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BC1A097" w14:textId="77777777" w:rsidR="00CF60E9" w:rsidRPr="00CF60E9" w:rsidRDefault="00CF60E9" w:rsidP="00CF60E9">
            <w:pPr>
              <w:pStyle w:val="TableText"/>
              <w:tabs>
                <w:tab w:val="decimal" w:pos="568"/>
              </w:tabs>
              <w:rPr>
                <w:b/>
                <w:lang w:eastAsia="en-NZ"/>
              </w:rPr>
            </w:pPr>
            <w:r w:rsidRPr="00CF60E9">
              <w:rPr>
                <w:b/>
                <w:lang w:eastAsia="en-NZ"/>
              </w:rPr>
              <w:t>684</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E3A87E4" w14:textId="77777777" w:rsidR="00CF60E9" w:rsidRPr="00CF60E9" w:rsidRDefault="00CF60E9" w:rsidP="00CF60E9">
            <w:pPr>
              <w:pStyle w:val="TableText"/>
              <w:tabs>
                <w:tab w:val="decimal" w:pos="568"/>
              </w:tabs>
              <w:rPr>
                <w:b/>
                <w:lang w:eastAsia="en-NZ"/>
              </w:rPr>
            </w:pPr>
            <w:r w:rsidRPr="00CF60E9">
              <w:rPr>
                <w:b/>
                <w:lang w:eastAsia="en-NZ"/>
              </w:rPr>
              <w:t>685</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67BF0CB" w14:textId="77777777" w:rsidR="00CF60E9" w:rsidRPr="00CF60E9" w:rsidRDefault="00CF60E9" w:rsidP="00CF60E9">
            <w:pPr>
              <w:pStyle w:val="TableText"/>
              <w:tabs>
                <w:tab w:val="decimal" w:pos="568"/>
              </w:tabs>
              <w:rPr>
                <w:b/>
                <w:lang w:eastAsia="en-NZ"/>
              </w:rPr>
            </w:pPr>
            <w:r w:rsidRPr="00CF60E9">
              <w:rPr>
                <w:b/>
                <w:lang w:eastAsia="en-NZ"/>
              </w:rPr>
              <w:t>657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BD19A14" w14:textId="77777777" w:rsidR="00CF60E9" w:rsidRPr="00CF60E9" w:rsidRDefault="00CF60E9" w:rsidP="00CF60E9">
            <w:pPr>
              <w:pStyle w:val="TableText"/>
              <w:tabs>
                <w:tab w:val="decimal" w:pos="568"/>
              </w:tabs>
              <w:rPr>
                <w:b/>
                <w:lang w:eastAsia="en-NZ"/>
              </w:rPr>
            </w:pPr>
            <w:r w:rsidRPr="00CF60E9">
              <w:rPr>
                <w:b/>
                <w:lang w:eastAsia="en-NZ"/>
              </w:rPr>
              <w:t>543</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310AE56" w14:textId="77777777" w:rsidR="00CF60E9" w:rsidRPr="00CF60E9" w:rsidRDefault="00CF60E9" w:rsidP="00CF60E9">
            <w:pPr>
              <w:pStyle w:val="TableText"/>
              <w:tabs>
                <w:tab w:val="decimal" w:pos="568"/>
              </w:tabs>
              <w:rPr>
                <w:b/>
                <w:lang w:eastAsia="en-NZ"/>
              </w:rPr>
            </w:pPr>
            <w:r w:rsidRPr="00CF60E9">
              <w:rPr>
                <w:b/>
                <w:lang w:eastAsia="en-NZ"/>
              </w:rPr>
              <w:t>463</w:t>
            </w:r>
          </w:p>
        </w:tc>
        <w:tc>
          <w:tcPr>
            <w:tcW w:w="102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1FCCE25" w14:textId="77777777" w:rsidR="00CF60E9" w:rsidRPr="00CF60E9" w:rsidRDefault="00CF60E9" w:rsidP="00CF60E9">
            <w:pPr>
              <w:pStyle w:val="TableText"/>
              <w:tabs>
                <w:tab w:val="decimal" w:pos="568"/>
              </w:tabs>
              <w:rPr>
                <w:b/>
                <w:lang w:eastAsia="en-NZ"/>
              </w:rPr>
            </w:pPr>
            <w:r w:rsidRPr="00CF60E9">
              <w:rPr>
                <w:b/>
                <w:lang w:eastAsia="en-NZ"/>
              </w:rPr>
              <w:t>665</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A7D1E0F" w14:textId="77777777" w:rsidR="00CF60E9" w:rsidRPr="00CF60E9" w:rsidRDefault="00CF60E9" w:rsidP="00CF60E9">
            <w:pPr>
              <w:pStyle w:val="TableText"/>
              <w:jc w:val="center"/>
              <w:rPr>
                <w:b/>
                <w:lang w:eastAsia="en-NZ"/>
              </w:rPr>
            </w:pPr>
            <w:r w:rsidRPr="00CF60E9">
              <w:rPr>
                <w:b/>
                <w:lang w:eastAsia="en-NZ"/>
              </w:rPr>
              <w:t>61.6</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CF71445" w14:textId="77777777" w:rsidR="00CF60E9" w:rsidRPr="00CF60E9" w:rsidRDefault="00CF60E9" w:rsidP="00CF60E9">
            <w:pPr>
              <w:pStyle w:val="TableText"/>
              <w:jc w:val="center"/>
              <w:rPr>
                <w:b/>
                <w:lang w:eastAsia="en-NZ"/>
              </w:rPr>
            </w:pPr>
            <w:r w:rsidRPr="00CF60E9">
              <w:rPr>
                <w:b/>
                <w:lang w:eastAsia="en-NZ"/>
              </w:rPr>
              <w:t>59.0</w:t>
            </w:r>
          </w:p>
        </w:tc>
        <w:tc>
          <w:tcPr>
            <w:tcW w:w="10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D16757" w14:textId="77777777" w:rsidR="00CF60E9" w:rsidRPr="00CF60E9" w:rsidRDefault="00CF60E9" w:rsidP="00CF60E9">
            <w:pPr>
              <w:pStyle w:val="TableText"/>
              <w:jc w:val="center"/>
              <w:rPr>
                <w:b/>
                <w:lang w:eastAsia="en-NZ"/>
              </w:rPr>
            </w:pPr>
            <w:r w:rsidRPr="00CF60E9">
              <w:rPr>
                <w:b/>
                <w:lang w:eastAsia="en-NZ"/>
              </w:rPr>
              <w:t>56.3</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576715D" w14:textId="77777777" w:rsidR="00CF60E9" w:rsidRPr="00CF60E9" w:rsidRDefault="00CF60E9" w:rsidP="00CF60E9">
            <w:pPr>
              <w:pStyle w:val="TableText"/>
              <w:jc w:val="center"/>
              <w:rPr>
                <w:b/>
                <w:lang w:eastAsia="en-NZ"/>
              </w:rPr>
            </w:pPr>
            <w:r w:rsidRPr="00CF60E9">
              <w:rPr>
                <w:b/>
                <w:lang w:eastAsia="en-NZ"/>
              </w:rPr>
              <w:t>45.7</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E7C0E4" w14:textId="77777777" w:rsidR="00CF60E9" w:rsidRPr="00CF60E9" w:rsidRDefault="00CF60E9" w:rsidP="00CF60E9">
            <w:pPr>
              <w:pStyle w:val="TableText"/>
              <w:jc w:val="center"/>
              <w:rPr>
                <w:b/>
                <w:lang w:eastAsia="en-NZ"/>
              </w:rPr>
            </w:pPr>
            <w:r w:rsidRPr="00CF60E9">
              <w:rPr>
                <w:b/>
                <w:lang w:eastAsia="en-NZ"/>
              </w:rPr>
              <w:t>35.1</w:t>
            </w:r>
          </w:p>
        </w:tc>
        <w:tc>
          <w:tcPr>
            <w:tcW w:w="102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DFEF4E" w14:textId="77777777" w:rsidR="00CF60E9" w:rsidRPr="00CF60E9" w:rsidRDefault="00CF60E9" w:rsidP="00CF60E9">
            <w:pPr>
              <w:pStyle w:val="TableText"/>
              <w:jc w:val="center"/>
              <w:rPr>
                <w:b/>
                <w:lang w:eastAsia="en-NZ"/>
              </w:rPr>
            </w:pPr>
            <w:r w:rsidRPr="00CF60E9">
              <w:rPr>
                <w:b/>
                <w:lang w:eastAsia="en-NZ"/>
              </w:rPr>
              <w:t>37.7</w:t>
            </w:r>
          </w:p>
        </w:tc>
      </w:tr>
    </w:tbl>
    <w:p w14:paraId="0ACE91ED" w14:textId="77777777" w:rsidR="0091208C" w:rsidRPr="00983186" w:rsidRDefault="0091208C" w:rsidP="00983186">
      <w:pPr>
        <w:pStyle w:val="Note"/>
        <w:rPr>
          <w:rStyle w:val="NoteChar"/>
        </w:rPr>
      </w:pPr>
      <w:bookmarkStart w:id="298" w:name="indicator_06_table_02"/>
      <w:bookmarkEnd w:id="298"/>
      <w:r w:rsidRPr="00A944B7">
        <w:t xml:space="preserve">(S) Suppressed if the number of </w:t>
      </w:r>
      <w:r w:rsidR="0012102A">
        <w:t>diagnostic tests</w:t>
      </w:r>
      <w:r w:rsidR="0012102A" w:rsidRPr="00A944B7">
        <w:t xml:space="preserve"> </w:t>
      </w:r>
      <w:r w:rsidRPr="00A944B7">
        <w:t>was &lt; 6</w:t>
      </w:r>
      <w:r w:rsidR="00983186">
        <w:t>.</w:t>
      </w:r>
    </w:p>
    <w:p w14:paraId="31C0EE51" w14:textId="77777777" w:rsidR="0091208C" w:rsidRPr="00A944B7" w:rsidRDefault="0091208C" w:rsidP="00983186"/>
    <w:p w14:paraId="51835C43" w14:textId="77777777" w:rsidR="00CF60E9" w:rsidRDefault="00CF60E9" w:rsidP="002A17AE">
      <w:pPr>
        <w:pStyle w:val="Heading2"/>
        <w:sectPr w:rsidR="00CF60E9" w:rsidSect="00CF60E9">
          <w:pgSz w:w="16834" w:h="11907" w:orient="landscape" w:code="9"/>
          <w:pgMar w:top="1134" w:right="1134" w:bottom="1134" w:left="1134" w:header="284" w:footer="425" w:gutter="0"/>
          <w:cols w:space="720"/>
          <w:docGrid w:linePitch="286"/>
        </w:sectPr>
      </w:pPr>
      <w:bookmarkStart w:id="299" w:name="_Toc57820993"/>
      <w:bookmarkStart w:id="300" w:name="_Toc454271535"/>
    </w:p>
    <w:p w14:paraId="37775114" w14:textId="77777777" w:rsidR="00A41F5B" w:rsidRDefault="0091208C" w:rsidP="00CF60E9">
      <w:pPr>
        <w:pStyle w:val="Heading2"/>
        <w:spacing w:before="0"/>
      </w:pPr>
      <w:bookmarkStart w:id="301" w:name="_Toc89434267"/>
      <w:r w:rsidRPr="00A944B7">
        <w:lastRenderedPageBreak/>
        <w:t>Diagnostic testing volumes for women with increased risk screens by age and ethnicity</w:t>
      </w:r>
      <w:bookmarkEnd w:id="299"/>
      <w:bookmarkEnd w:id="300"/>
      <w:bookmarkEnd w:id="301"/>
    </w:p>
    <w:p w14:paraId="776E44D4" w14:textId="3C99E718" w:rsidR="00A41F5B" w:rsidRDefault="002A17AE" w:rsidP="002A17AE">
      <w:r>
        <w:fldChar w:fldCharType="begin"/>
      </w:r>
      <w:r>
        <w:instrText xml:space="preserve"> REF _Ref68503551 \h </w:instrText>
      </w:r>
      <w:r>
        <w:fldChar w:fldCharType="separate"/>
      </w:r>
      <w:r w:rsidR="00C52F83">
        <w:t>Table </w:t>
      </w:r>
      <w:r w:rsidR="00C52F83">
        <w:rPr>
          <w:noProof/>
        </w:rPr>
        <w:t>23</w:t>
      </w:r>
      <w:r>
        <w:fldChar w:fldCharType="end"/>
      </w:r>
      <w:r w:rsidR="0091208C" w:rsidRPr="00A944B7">
        <w:t xml:space="preserve"> shows the diagnostic testing rate for women with increased risk screens by age and ethnicity for 2013 to 2018.</w:t>
      </w:r>
    </w:p>
    <w:p w14:paraId="5C536DAD" w14:textId="77777777" w:rsidR="0091208C" w:rsidRPr="00A944B7" w:rsidRDefault="0091208C" w:rsidP="002A17AE"/>
    <w:p w14:paraId="07A37F03" w14:textId="77777777" w:rsidR="00A41F5B" w:rsidRDefault="005E0FB0" w:rsidP="002A17AE">
      <w:r>
        <w:t>For 2018, d</w:t>
      </w:r>
      <w:r w:rsidRPr="00A944B7">
        <w:t xml:space="preserve">iagnostic </w:t>
      </w:r>
      <w:r w:rsidR="0091208C" w:rsidRPr="00A944B7">
        <w:t>testing rates were highest for women of Other ethnicity (39 per 100 increased risk</w:t>
      </w:r>
      <w:r w:rsidR="0091208C">
        <w:t xml:space="preserve"> </w:t>
      </w:r>
      <w:r w:rsidR="0091208C" w:rsidRPr="00A944B7">
        <w:t>s</w:t>
      </w:r>
      <w:r w:rsidR="0091208C">
        <w:t>creens</w:t>
      </w:r>
      <w:r w:rsidR="0091208C" w:rsidRPr="00A944B7">
        <w:t>), followed by Asian</w:t>
      </w:r>
      <w:r w:rsidR="00C966DB" w:rsidRPr="00C966DB">
        <w:t xml:space="preserve"> </w:t>
      </w:r>
      <w:r w:rsidR="00C966DB" w:rsidRPr="00A944B7">
        <w:t>and Māori women</w:t>
      </w:r>
      <w:r w:rsidR="0091208C" w:rsidRPr="00A944B7">
        <w:t xml:space="preserve"> (38 </w:t>
      </w:r>
      <w:r w:rsidR="00C966DB">
        <w:t xml:space="preserve">and 37 </w:t>
      </w:r>
      <w:r w:rsidR="0091208C" w:rsidRPr="00A944B7">
        <w:t>per 100 increased risk</w:t>
      </w:r>
      <w:r w:rsidR="0091208C">
        <w:t xml:space="preserve"> screen</w:t>
      </w:r>
      <w:r w:rsidR="0091208C" w:rsidRPr="00A944B7">
        <w:t>s</w:t>
      </w:r>
      <w:r w:rsidR="00C966DB">
        <w:t xml:space="preserve"> respectively</w:t>
      </w:r>
      <w:r w:rsidR="0091208C" w:rsidRPr="00A944B7">
        <w:t>)</w:t>
      </w:r>
      <w:r w:rsidR="0091208C">
        <w:t xml:space="preserve">, </w:t>
      </w:r>
      <w:r w:rsidR="0091208C" w:rsidRPr="00A944B7">
        <w:t>and then Pacific women (33 per 100 increased risk</w:t>
      </w:r>
      <w:r w:rsidR="009C3C0C">
        <w:t xml:space="preserve"> </w:t>
      </w:r>
      <w:r w:rsidR="0091208C" w:rsidRPr="00A944B7">
        <w:t>s</w:t>
      </w:r>
      <w:r w:rsidR="009C3C0C">
        <w:t>creens</w:t>
      </w:r>
      <w:r w:rsidR="0091208C" w:rsidRPr="00A944B7">
        <w:t>).</w:t>
      </w:r>
      <w:r w:rsidR="00A41F5B">
        <w:t xml:space="preserve"> </w:t>
      </w:r>
      <w:r w:rsidR="0091208C" w:rsidRPr="00A944B7">
        <w:t>From age 25 years, diagnostic testing rates reduce with each age grouping.</w:t>
      </w:r>
    </w:p>
    <w:p w14:paraId="264C3E8E" w14:textId="77777777" w:rsidR="0091208C" w:rsidRPr="00A944B7" w:rsidRDefault="0091208C" w:rsidP="002A17AE"/>
    <w:p w14:paraId="5608845C" w14:textId="0D3185AC" w:rsidR="0091208C" w:rsidRDefault="002A17AE" w:rsidP="002A17AE">
      <w:pPr>
        <w:pStyle w:val="Table"/>
      </w:pPr>
      <w:bookmarkStart w:id="302" w:name="_Ref68503551"/>
      <w:bookmarkStart w:id="303" w:name="_Toc403648346"/>
      <w:bookmarkStart w:id="304" w:name="_Toc411936654"/>
      <w:bookmarkStart w:id="305" w:name="_Toc412035442"/>
      <w:bookmarkStart w:id="306" w:name="_Toc454200259"/>
      <w:bookmarkStart w:id="307" w:name="_Toc57820883"/>
      <w:bookmarkStart w:id="308" w:name="_Toc81480005"/>
      <w:r>
        <w:t>Table </w:t>
      </w:r>
      <w:r w:rsidR="00752D63">
        <w:fldChar w:fldCharType="begin"/>
      </w:r>
      <w:r w:rsidR="00752D63">
        <w:instrText xml:space="preserve"> SEQ Table \* ARABIC </w:instrText>
      </w:r>
      <w:r w:rsidR="00752D63">
        <w:fldChar w:fldCharType="separate"/>
      </w:r>
      <w:r w:rsidR="00C52F83">
        <w:rPr>
          <w:noProof/>
        </w:rPr>
        <w:t>23</w:t>
      </w:r>
      <w:r w:rsidR="00752D63">
        <w:rPr>
          <w:noProof/>
        </w:rPr>
        <w:fldChar w:fldCharType="end"/>
      </w:r>
      <w:bookmarkEnd w:id="302"/>
      <w:r w:rsidR="0091208C" w:rsidRPr="00A944B7">
        <w:t xml:space="preserve">: Diagnostic testing volumes for women with increased risk </w:t>
      </w:r>
      <w:r w:rsidR="00A72F8B">
        <w:t>screens</w:t>
      </w:r>
      <w:r w:rsidR="0091208C" w:rsidRPr="00A944B7">
        <w:t xml:space="preserve"> by age and ethnicity, January 2013 to December 201</w:t>
      </w:r>
      <w:bookmarkEnd w:id="303"/>
      <w:bookmarkEnd w:id="304"/>
      <w:bookmarkEnd w:id="305"/>
      <w:bookmarkEnd w:id="306"/>
      <w:r w:rsidR="0091208C" w:rsidRPr="00A944B7">
        <w:t>8</w:t>
      </w:r>
      <w:bookmarkEnd w:id="307"/>
      <w:bookmarkEnd w:id="308"/>
    </w:p>
    <w:tbl>
      <w:tblPr>
        <w:tblW w:w="0" w:type="auto"/>
        <w:tblInd w:w="57" w:type="dxa"/>
        <w:tblLayout w:type="fixed"/>
        <w:tblCellMar>
          <w:left w:w="57" w:type="dxa"/>
          <w:right w:w="57" w:type="dxa"/>
        </w:tblCellMar>
        <w:tblLook w:val="04A0" w:firstRow="1" w:lastRow="0" w:firstColumn="1" w:lastColumn="0" w:noHBand="0" w:noVBand="1"/>
      </w:tblPr>
      <w:tblGrid>
        <w:gridCol w:w="2240"/>
        <w:gridCol w:w="960"/>
        <w:gridCol w:w="960"/>
        <w:gridCol w:w="960"/>
        <w:gridCol w:w="960"/>
        <w:gridCol w:w="960"/>
        <w:gridCol w:w="960"/>
      </w:tblGrid>
      <w:tr w:rsidR="0007433F" w:rsidRPr="0007433F" w14:paraId="5A7A09D5" w14:textId="77777777" w:rsidTr="0007433F">
        <w:trPr>
          <w:cantSplit/>
        </w:trPr>
        <w:tc>
          <w:tcPr>
            <w:tcW w:w="2240" w:type="dxa"/>
            <w:vMerge w:val="restart"/>
            <w:tcBorders>
              <w:top w:val="nil"/>
              <w:left w:val="nil"/>
              <w:right w:val="nil"/>
            </w:tcBorders>
            <w:shd w:val="clear" w:color="auto" w:fill="D9D9D9" w:themeFill="background1" w:themeFillShade="D9"/>
            <w:noWrap/>
            <w:hideMark/>
          </w:tcPr>
          <w:p w14:paraId="1FCA8ECC" w14:textId="77777777" w:rsidR="0007433F" w:rsidRPr="0007433F" w:rsidRDefault="0007433F" w:rsidP="0007433F">
            <w:pPr>
              <w:pStyle w:val="TableText"/>
              <w:rPr>
                <w:b/>
                <w:lang w:eastAsia="en-NZ"/>
              </w:rPr>
            </w:pPr>
          </w:p>
        </w:tc>
        <w:tc>
          <w:tcPr>
            <w:tcW w:w="5760" w:type="dxa"/>
            <w:gridSpan w:val="6"/>
            <w:tcBorders>
              <w:top w:val="nil"/>
              <w:left w:val="nil"/>
              <w:bottom w:val="nil"/>
              <w:right w:val="nil"/>
            </w:tcBorders>
            <w:shd w:val="clear" w:color="auto" w:fill="D9D9D9" w:themeFill="background1" w:themeFillShade="D9"/>
            <w:noWrap/>
            <w:hideMark/>
          </w:tcPr>
          <w:p w14:paraId="38D4E5A0" w14:textId="77777777" w:rsidR="0007433F" w:rsidRPr="0007433F" w:rsidRDefault="0007433F" w:rsidP="0007433F">
            <w:pPr>
              <w:pStyle w:val="TableText"/>
              <w:jc w:val="center"/>
              <w:rPr>
                <w:b/>
                <w:lang w:eastAsia="en-NZ"/>
              </w:rPr>
            </w:pPr>
            <w:r w:rsidRPr="0007433F">
              <w:rPr>
                <w:b/>
                <w:lang w:eastAsia="en-NZ"/>
              </w:rPr>
              <w:t>Diagnostic tests per 100 increased risk screens</w:t>
            </w:r>
          </w:p>
        </w:tc>
      </w:tr>
      <w:tr w:rsidR="0007433F" w:rsidRPr="0007433F" w14:paraId="255ACC32" w14:textId="77777777" w:rsidTr="0007433F">
        <w:trPr>
          <w:cantSplit/>
        </w:trPr>
        <w:tc>
          <w:tcPr>
            <w:tcW w:w="2240" w:type="dxa"/>
            <w:vMerge/>
            <w:tcBorders>
              <w:left w:val="nil"/>
              <w:bottom w:val="nil"/>
              <w:right w:val="nil"/>
            </w:tcBorders>
            <w:shd w:val="clear" w:color="auto" w:fill="D9D9D9" w:themeFill="background1" w:themeFillShade="D9"/>
            <w:noWrap/>
            <w:hideMark/>
          </w:tcPr>
          <w:p w14:paraId="16D82100" w14:textId="77777777" w:rsidR="0007433F" w:rsidRPr="0007433F" w:rsidRDefault="0007433F" w:rsidP="0007433F">
            <w:pPr>
              <w:pStyle w:val="TableText"/>
              <w:rPr>
                <w:b/>
                <w:lang w:eastAsia="en-NZ"/>
              </w:rPr>
            </w:pPr>
          </w:p>
        </w:tc>
        <w:tc>
          <w:tcPr>
            <w:tcW w:w="960" w:type="dxa"/>
            <w:tcBorders>
              <w:top w:val="nil"/>
              <w:left w:val="nil"/>
              <w:bottom w:val="nil"/>
              <w:right w:val="nil"/>
            </w:tcBorders>
            <w:shd w:val="clear" w:color="auto" w:fill="D9D9D9" w:themeFill="background1" w:themeFillShade="D9"/>
            <w:noWrap/>
            <w:hideMark/>
          </w:tcPr>
          <w:p w14:paraId="7C76B0B2" w14:textId="77777777" w:rsidR="0007433F" w:rsidRPr="0007433F" w:rsidRDefault="0007433F" w:rsidP="0007433F">
            <w:pPr>
              <w:pStyle w:val="TableText"/>
              <w:spacing w:before="0"/>
              <w:jc w:val="center"/>
              <w:rPr>
                <w:b/>
                <w:lang w:eastAsia="en-NZ"/>
              </w:rPr>
            </w:pPr>
            <w:r w:rsidRPr="0007433F">
              <w:rPr>
                <w:b/>
                <w:lang w:eastAsia="en-NZ"/>
              </w:rPr>
              <w:t>2013</w:t>
            </w:r>
          </w:p>
        </w:tc>
        <w:tc>
          <w:tcPr>
            <w:tcW w:w="960" w:type="dxa"/>
            <w:tcBorders>
              <w:top w:val="nil"/>
              <w:left w:val="nil"/>
              <w:bottom w:val="nil"/>
              <w:right w:val="nil"/>
            </w:tcBorders>
            <w:shd w:val="clear" w:color="auto" w:fill="D9D9D9" w:themeFill="background1" w:themeFillShade="D9"/>
            <w:noWrap/>
            <w:hideMark/>
          </w:tcPr>
          <w:p w14:paraId="7065A99A" w14:textId="77777777" w:rsidR="0007433F" w:rsidRPr="0007433F" w:rsidRDefault="0007433F" w:rsidP="0007433F">
            <w:pPr>
              <w:pStyle w:val="TableText"/>
              <w:spacing w:before="0"/>
              <w:jc w:val="center"/>
              <w:rPr>
                <w:b/>
                <w:lang w:eastAsia="en-NZ"/>
              </w:rPr>
            </w:pPr>
            <w:r w:rsidRPr="0007433F">
              <w:rPr>
                <w:b/>
                <w:lang w:eastAsia="en-NZ"/>
              </w:rPr>
              <w:t>2014</w:t>
            </w:r>
          </w:p>
        </w:tc>
        <w:tc>
          <w:tcPr>
            <w:tcW w:w="960" w:type="dxa"/>
            <w:tcBorders>
              <w:top w:val="nil"/>
              <w:left w:val="nil"/>
              <w:bottom w:val="nil"/>
              <w:right w:val="nil"/>
            </w:tcBorders>
            <w:shd w:val="clear" w:color="auto" w:fill="D9D9D9" w:themeFill="background1" w:themeFillShade="D9"/>
            <w:noWrap/>
            <w:hideMark/>
          </w:tcPr>
          <w:p w14:paraId="07286C6A" w14:textId="77777777" w:rsidR="0007433F" w:rsidRPr="0007433F" w:rsidRDefault="0007433F" w:rsidP="0007433F">
            <w:pPr>
              <w:pStyle w:val="TableText"/>
              <w:spacing w:before="0"/>
              <w:jc w:val="center"/>
              <w:rPr>
                <w:b/>
                <w:lang w:eastAsia="en-NZ"/>
              </w:rPr>
            </w:pPr>
            <w:r w:rsidRPr="0007433F">
              <w:rPr>
                <w:b/>
                <w:lang w:eastAsia="en-NZ"/>
              </w:rPr>
              <w:t>2015</w:t>
            </w:r>
          </w:p>
        </w:tc>
        <w:tc>
          <w:tcPr>
            <w:tcW w:w="960" w:type="dxa"/>
            <w:tcBorders>
              <w:top w:val="nil"/>
              <w:left w:val="nil"/>
              <w:bottom w:val="nil"/>
              <w:right w:val="nil"/>
            </w:tcBorders>
            <w:shd w:val="clear" w:color="auto" w:fill="D9D9D9" w:themeFill="background1" w:themeFillShade="D9"/>
            <w:noWrap/>
            <w:hideMark/>
          </w:tcPr>
          <w:p w14:paraId="34D3CE8A" w14:textId="77777777" w:rsidR="0007433F" w:rsidRPr="0007433F" w:rsidRDefault="0007433F" w:rsidP="0007433F">
            <w:pPr>
              <w:pStyle w:val="TableText"/>
              <w:spacing w:before="0"/>
              <w:jc w:val="center"/>
              <w:rPr>
                <w:b/>
                <w:lang w:eastAsia="en-NZ"/>
              </w:rPr>
            </w:pPr>
            <w:r w:rsidRPr="0007433F">
              <w:rPr>
                <w:b/>
                <w:lang w:eastAsia="en-NZ"/>
              </w:rPr>
              <w:t>2016</w:t>
            </w:r>
          </w:p>
        </w:tc>
        <w:tc>
          <w:tcPr>
            <w:tcW w:w="960" w:type="dxa"/>
            <w:tcBorders>
              <w:top w:val="nil"/>
              <w:left w:val="nil"/>
              <w:bottom w:val="nil"/>
              <w:right w:val="nil"/>
            </w:tcBorders>
            <w:shd w:val="clear" w:color="auto" w:fill="D9D9D9" w:themeFill="background1" w:themeFillShade="D9"/>
            <w:noWrap/>
            <w:hideMark/>
          </w:tcPr>
          <w:p w14:paraId="3CA7482B" w14:textId="77777777" w:rsidR="0007433F" w:rsidRPr="0007433F" w:rsidRDefault="0007433F" w:rsidP="0007433F">
            <w:pPr>
              <w:pStyle w:val="TableText"/>
              <w:spacing w:before="0"/>
              <w:jc w:val="center"/>
              <w:rPr>
                <w:b/>
                <w:lang w:eastAsia="en-NZ"/>
              </w:rPr>
            </w:pPr>
            <w:r w:rsidRPr="0007433F">
              <w:rPr>
                <w:b/>
                <w:lang w:eastAsia="en-NZ"/>
              </w:rPr>
              <w:t>2017</w:t>
            </w:r>
          </w:p>
        </w:tc>
        <w:tc>
          <w:tcPr>
            <w:tcW w:w="960" w:type="dxa"/>
            <w:tcBorders>
              <w:top w:val="nil"/>
              <w:left w:val="nil"/>
              <w:bottom w:val="nil"/>
              <w:right w:val="nil"/>
            </w:tcBorders>
            <w:shd w:val="clear" w:color="auto" w:fill="D9D9D9" w:themeFill="background1" w:themeFillShade="D9"/>
            <w:noWrap/>
            <w:hideMark/>
          </w:tcPr>
          <w:p w14:paraId="788870C2" w14:textId="77777777" w:rsidR="0007433F" w:rsidRPr="0007433F" w:rsidRDefault="0007433F" w:rsidP="0007433F">
            <w:pPr>
              <w:pStyle w:val="TableText"/>
              <w:spacing w:before="0"/>
              <w:jc w:val="center"/>
              <w:rPr>
                <w:b/>
                <w:lang w:eastAsia="en-NZ"/>
              </w:rPr>
            </w:pPr>
            <w:r w:rsidRPr="0007433F">
              <w:rPr>
                <w:b/>
                <w:lang w:eastAsia="en-NZ"/>
              </w:rPr>
              <w:t>2018</w:t>
            </w:r>
          </w:p>
        </w:tc>
      </w:tr>
      <w:tr w:rsidR="0007433F" w:rsidRPr="0007433F" w14:paraId="5B5BC810" w14:textId="77777777" w:rsidTr="0007433F">
        <w:trPr>
          <w:cantSplit/>
        </w:trPr>
        <w:tc>
          <w:tcPr>
            <w:tcW w:w="2240" w:type="dxa"/>
            <w:tcBorders>
              <w:top w:val="nil"/>
              <w:left w:val="nil"/>
              <w:bottom w:val="nil"/>
              <w:right w:val="nil"/>
            </w:tcBorders>
            <w:shd w:val="clear" w:color="auto" w:fill="auto"/>
            <w:noWrap/>
            <w:hideMark/>
          </w:tcPr>
          <w:p w14:paraId="27586E9C" w14:textId="77777777" w:rsidR="0007433F" w:rsidRPr="0007433F" w:rsidRDefault="0007433F" w:rsidP="0007433F">
            <w:pPr>
              <w:pStyle w:val="TableText"/>
              <w:rPr>
                <w:b/>
                <w:lang w:eastAsia="en-NZ"/>
              </w:rPr>
            </w:pPr>
            <w:r w:rsidRPr="0007433F">
              <w:rPr>
                <w:b/>
                <w:lang w:eastAsia="en-NZ"/>
              </w:rPr>
              <w:t>Age at screen (years)</w:t>
            </w:r>
          </w:p>
        </w:tc>
        <w:tc>
          <w:tcPr>
            <w:tcW w:w="960" w:type="dxa"/>
            <w:tcBorders>
              <w:top w:val="nil"/>
              <w:left w:val="nil"/>
              <w:bottom w:val="nil"/>
              <w:right w:val="nil"/>
            </w:tcBorders>
            <w:shd w:val="clear" w:color="auto" w:fill="auto"/>
            <w:noWrap/>
            <w:hideMark/>
          </w:tcPr>
          <w:p w14:paraId="0698255A" w14:textId="77777777" w:rsidR="0007433F" w:rsidRPr="0007433F" w:rsidRDefault="0007433F" w:rsidP="0007433F">
            <w:pPr>
              <w:pStyle w:val="TableText"/>
              <w:jc w:val="center"/>
              <w:rPr>
                <w:lang w:eastAsia="en-NZ"/>
              </w:rPr>
            </w:pPr>
          </w:p>
        </w:tc>
        <w:tc>
          <w:tcPr>
            <w:tcW w:w="960" w:type="dxa"/>
            <w:tcBorders>
              <w:top w:val="nil"/>
              <w:left w:val="nil"/>
              <w:bottom w:val="nil"/>
              <w:right w:val="nil"/>
            </w:tcBorders>
            <w:shd w:val="clear" w:color="auto" w:fill="auto"/>
            <w:noWrap/>
            <w:hideMark/>
          </w:tcPr>
          <w:p w14:paraId="15DD9689" w14:textId="77777777" w:rsidR="0007433F" w:rsidRPr="0007433F" w:rsidRDefault="0007433F" w:rsidP="0007433F">
            <w:pPr>
              <w:pStyle w:val="TableText"/>
              <w:jc w:val="center"/>
              <w:rPr>
                <w:lang w:eastAsia="en-NZ"/>
              </w:rPr>
            </w:pPr>
          </w:p>
        </w:tc>
        <w:tc>
          <w:tcPr>
            <w:tcW w:w="960" w:type="dxa"/>
            <w:tcBorders>
              <w:top w:val="nil"/>
              <w:left w:val="nil"/>
              <w:bottom w:val="nil"/>
              <w:right w:val="nil"/>
            </w:tcBorders>
            <w:shd w:val="clear" w:color="auto" w:fill="auto"/>
            <w:noWrap/>
            <w:hideMark/>
          </w:tcPr>
          <w:p w14:paraId="70E4B905" w14:textId="77777777" w:rsidR="0007433F" w:rsidRPr="0007433F" w:rsidRDefault="0007433F" w:rsidP="0007433F">
            <w:pPr>
              <w:pStyle w:val="TableText"/>
              <w:jc w:val="center"/>
              <w:rPr>
                <w:lang w:eastAsia="en-NZ"/>
              </w:rPr>
            </w:pPr>
          </w:p>
        </w:tc>
        <w:tc>
          <w:tcPr>
            <w:tcW w:w="960" w:type="dxa"/>
            <w:tcBorders>
              <w:top w:val="nil"/>
              <w:left w:val="nil"/>
              <w:bottom w:val="nil"/>
              <w:right w:val="nil"/>
            </w:tcBorders>
            <w:shd w:val="clear" w:color="auto" w:fill="auto"/>
            <w:noWrap/>
            <w:hideMark/>
          </w:tcPr>
          <w:p w14:paraId="119AD7F3" w14:textId="77777777" w:rsidR="0007433F" w:rsidRPr="0007433F" w:rsidRDefault="0007433F" w:rsidP="0007433F">
            <w:pPr>
              <w:pStyle w:val="TableText"/>
              <w:jc w:val="center"/>
              <w:rPr>
                <w:lang w:eastAsia="en-NZ"/>
              </w:rPr>
            </w:pPr>
          </w:p>
        </w:tc>
        <w:tc>
          <w:tcPr>
            <w:tcW w:w="960" w:type="dxa"/>
            <w:tcBorders>
              <w:top w:val="nil"/>
              <w:left w:val="nil"/>
              <w:bottom w:val="nil"/>
              <w:right w:val="nil"/>
            </w:tcBorders>
            <w:shd w:val="clear" w:color="auto" w:fill="auto"/>
            <w:noWrap/>
            <w:hideMark/>
          </w:tcPr>
          <w:p w14:paraId="7C5B44BD" w14:textId="77777777" w:rsidR="0007433F" w:rsidRPr="0007433F" w:rsidRDefault="0007433F" w:rsidP="0007433F">
            <w:pPr>
              <w:pStyle w:val="TableText"/>
              <w:jc w:val="center"/>
              <w:rPr>
                <w:lang w:eastAsia="en-NZ"/>
              </w:rPr>
            </w:pPr>
          </w:p>
        </w:tc>
        <w:tc>
          <w:tcPr>
            <w:tcW w:w="960" w:type="dxa"/>
            <w:tcBorders>
              <w:top w:val="nil"/>
              <w:left w:val="nil"/>
              <w:bottom w:val="nil"/>
              <w:right w:val="nil"/>
            </w:tcBorders>
            <w:shd w:val="clear" w:color="auto" w:fill="auto"/>
            <w:noWrap/>
            <w:hideMark/>
          </w:tcPr>
          <w:p w14:paraId="54690118" w14:textId="77777777" w:rsidR="0007433F" w:rsidRPr="0007433F" w:rsidRDefault="0007433F" w:rsidP="0007433F">
            <w:pPr>
              <w:pStyle w:val="TableText"/>
              <w:jc w:val="center"/>
              <w:rPr>
                <w:lang w:eastAsia="en-NZ"/>
              </w:rPr>
            </w:pPr>
          </w:p>
        </w:tc>
      </w:tr>
      <w:tr w:rsidR="0007433F" w:rsidRPr="0007433F" w14:paraId="1E5D4BDA" w14:textId="77777777" w:rsidTr="0007433F">
        <w:trPr>
          <w:cantSplit/>
        </w:trPr>
        <w:tc>
          <w:tcPr>
            <w:tcW w:w="2240" w:type="dxa"/>
            <w:tcBorders>
              <w:top w:val="nil"/>
              <w:left w:val="nil"/>
              <w:bottom w:val="nil"/>
              <w:right w:val="nil"/>
            </w:tcBorders>
            <w:shd w:val="clear" w:color="auto" w:fill="auto"/>
            <w:noWrap/>
            <w:hideMark/>
          </w:tcPr>
          <w:p w14:paraId="6B16FF8D" w14:textId="77777777" w:rsidR="0007433F" w:rsidRPr="0007433F" w:rsidRDefault="0007433F" w:rsidP="0007433F">
            <w:pPr>
              <w:pStyle w:val="TableText"/>
              <w:rPr>
                <w:lang w:eastAsia="en-NZ"/>
              </w:rPr>
            </w:pPr>
            <w:r w:rsidRPr="0007433F">
              <w:rPr>
                <w:lang w:eastAsia="en-NZ"/>
              </w:rPr>
              <w:t>Under 20</w:t>
            </w:r>
          </w:p>
        </w:tc>
        <w:tc>
          <w:tcPr>
            <w:tcW w:w="960" w:type="dxa"/>
            <w:tcBorders>
              <w:top w:val="nil"/>
              <w:left w:val="nil"/>
              <w:bottom w:val="nil"/>
              <w:right w:val="nil"/>
            </w:tcBorders>
            <w:shd w:val="clear" w:color="auto" w:fill="auto"/>
            <w:noWrap/>
            <w:hideMark/>
          </w:tcPr>
          <w:p w14:paraId="6C56BA15" w14:textId="77777777" w:rsidR="0007433F" w:rsidRPr="0007433F" w:rsidRDefault="0007433F" w:rsidP="0007433F">
            <w:pPr>
              <w:pStyle w:val="TableText"/>
              <w:jc w:val="center"/>
              <w:rPr>
                <w:lang w:eastAsia="en-NZ"/>
              </w:rPr>
            </w:pPr>
            <w:r w:rsidRPr="0007433F">
              <w:rPr>
                <w:lang w:eastAsia="en-NZ"/>
              </w:rPr>
              <w:t>28.6</w:t>
            </w:r>
          </w:p>
        </w:tc>
        <w:tc>
          <w:tcPr>
            <w:tcW w:w="960" w:type="dxa"/>
            <w:tcBorders>
              <w:top w:val="nil"/>
              <w:left w:val="nil"/>
              <w:bottom w:val="nil"/>
              <w:right w:val="nil"/>
            </w:tcBorders>
            <w:shd w:val="clear" w:color="auto" w:fill="auto"/>
            <w:noWrap/>
            <w:hideMark/>
          </w:tcPr>
          <w:p w14:paraId="562DAD31" w14:textId="77777777" w:rsidR="0007433F" w:rsidRPr="0007433F" w:rsidRDefault="0007433F" w:rsidP="0007433F">
            <w:pPr>
              <w:pStyle w:val="TableText"/>
              <w:jc w:val="center"/>
              <w:rPr>
                <w:lang w:eastAsia="en-NZ"/>
              </w:rPr>
            </w:pPr>
            <w:r w:rsidRPr="0007433F">
              <w:rPr>
                <w:lang w:eastAsia="en-NZ"/>
              </w:rPr>
              <w:t>50.0</w:t>
            </w:r>
          </w:p>
        </w:tc>
        <w:tc>
          <w:tcPr>
            <w:tcW w:w="960" w:type="dxa"/>
            <w:tcBorders>
              <w:top w:val="nil"/>
              <w:left w:val="nil"/>
              <w:bottom w:val="nil"/>
              <w:right w:val="nil"/>
            </w:tcBorders>
            <w:shd w:val="clear" w:color="auto" w:fill="auto"/>
            <w:noWrap/>
            <w:hideMark/>
          </w:tcPr>
          <w:p w14:paraId="315A0A7E" w14:textId="77777777" w:rsidR="0007433F" w:rsidRPr="0007433F" w:rsidRDefault="0007433F" w:rsidP="0007433F">
            <w:pPr>
              <w:pStyle w:val="TableText"/>
              <w:jc w:val="center"/>
              <w:rPr>
                <w:lang w:eastAsia="en-NZ"/>
              </w:rPr>
            </w:pPr>
            <w:r w:rsidRPr="0007433F">
              <w:rPr>
                <w:lang w:eastAsia="en-NZ"/>
              </w:rPr>
              <w:t>53.8</w:t>
            </w:r>
          </w:p>
        </w:tc>
        <w:tc>
          <w:tcPr>
            <w:tcW w:w="960" w:type="dxa"/>
            <w:tcBorders>
              <w:top w:val="nil"/>
              <w:left w:val="nil"/>
              <w:bottom w:val="nil"/>
              <w:right w:val="nil"/>
            </w:tcBorders>
            <w:shd w:val="clear" w:color="auto" w:fill="auto"/>
            <w:noWrap/>
            <w:hideMark/>
          </w:tcPr>
          <w:p w14:paraId="66514782" w14:textId="77777777" w:rsidR="0007433F" w:rsidRPr="0007433F" w:rsidRDefault="0007433F" w:rsidP="0007433F">
            <w:pPr>
              <w:pStyle w:val="TableText"/>
              <w:jc w:val="center"/>
              <w:rPr>
                <w:lang w:eastAsia="en-NZ"/>
              </w:rPr>
            </w:pPr>
            <w:r w:rsidRPr="0007433F">
              <w:rPr>
                <w:lang w:eastAsia="en-NZ"/>
              </w:rPr>
              <w:t>45.5</w:t>
            </w:r>
          </w:p>
        </w:tc>
        <w:tc>
          <w:tcPr>
            <w:tcW w:w="960" w:type="dxa"/>
            <w:tcBorders>
              <w:top w:val="nil"/>
              <w:left w:val="nil"/>
              <w:bottom w:val="nil"/>
              <w:right w:val="nil"/>
            </w:tcBorders>
            <w:shd w:val="clear" w:color="auto" w:fill="auto"/>
            <w:noWrap/>
            <w:hideMark/>
          </w:tcPr>
          <w:p w14:paraId="573127DB" w14:textId="77777777" w:rsidR="0007433F" w:rsidRPr="0007433F" w:rsidRDefault="0007433F" w:rsidP="0007433F">
            <w:pPr>
              <w:pStyle w:val="TableText"/>
              <w:jc w:val="center"/>
              <w:rPr>
                <w:lang w:eastAsia="en-NZ"/>
              </w:rPr>
            </w:pPr>
            <w:r w:rsidRPr="0007433F">
              <w:rPr>
                <w:lang w:eastAsia="en-NZ"/>
              </w:rPr>
              <w:t>17.4</w:t>
            </w:r>
          </w:p>
        </w:tc>
        <w:tc>
          <w:tcPr>
            <w:tcW w:w="960" w:type="dxa"/>
            <w:tcBorders>
              <w:top w:val="nil"/>
              <w:left w:val="nil"/>
              <w:bottom w:val="nil"/>
              <w:right w:val="nil"/>
            </w:tcBorders>
            <w:shd w:val="clear" w:color="auto" w:fill="auto"/>
            <w:noWrap/>
            <w:hideMark/>
          </w:tcPr>
          <w:p w14:paraId="13D2F067" w14:textId="77777777" w:rsidR="0007433F" w:rsidRPr="0007433F" w:rsidRDefault="0007433F" w:rsidP="0007433F">
            <w:pPr>
              <w:pStyle w:val="TableText"/>
              <w:jc w:val="center"/>
              <w:rPr>
                <w:lang w:eastAsia="en-NZ"/>
              </w:rPr>
            </w:pPr>
            <w:r w:rsidRPr="0007433F">
              <w:rPr>
                <w:lang w:eastAsia="en-NZ"/>
              </w:rPr>
              <w:t>28.6</w:t>
            </w:r>
          </w:p>
        </w:tc>
      </w:tr>
      <w:tr w:rsidR="0007433F" w:rsidRPr="0007433F" w14:paraId="2794005B" w14:textId="77777777" w:rsidTr="0007433F">
        <w:trPr>
          <w:cantSplit/>
        </w:trPr>
        <w:tc>
          <w:tcPr>
            <w:tcW w:w="2240" w:type="dxa"/>
            <w:tcBorders>
              <w:top w:val="nil"/>
              <w:left w:val="nil"/>
              <w:bottom w:val="nil"/>
              <w:right w:val="nil"/>
            </w:tcBorders>
            <w:shd w:val="clear" w:color="auto" w:fill="auto"/>
            <w:noWrap/>
            <w:hideMark/>
          </w:tcPr>
          <w:p w14:paraId="7C33B904" w14:textId="77777777" w:rsidR="0007433F" w:rsidRPr="0007433F" w:rsidRDefault="0007433F" w:rsidP="0007433F">
            <w:pPr>
              <w:pStyle w:val="TableText"/>
              <w:rPr>
                <w:lang w:eastAsia="en-NZ"/>
              </w:rPr>
            </w:pPr>
            <w:r w:rsidRPr="0007433F">
              <w:rPr>
                <w:lang w:eastAsia="en-NZ"/>
              </w:rPr>
              <w:t>20</w:t>
            </w:r>
            <w:r>
              <w:rPr>
                <w:lang w:eastAsia="en-NZ"/>
              </w:rPr>
              <w:t>–</w:t>
            </w:r>
            <w:r w:rsidRPr="0007433F">
              <w:rPr>
                <w:lang w:eastAsia="en-NZ"/>
              </w:rPr>
              <w:t>24</w:t>
            </w:r>
          </w:p>
        </w:tc>
        <w:tc>
          <w:tcPr>
            <w:tcW w:w="960" w:type="dxa"/>
            <w:tcBorders>
              <w:top w:val="nil"/>
              <w:left w:val="nil"/>
              <w:bottom w:val="nil"/>
              <w:right w:val="nil"/>
            </w:tcBorders>
            <w:shd w:val="clear" w:color="auto" w:fill="auto"/>
            <w:noWrap/>
            <w:hideMark/>
          </w:tcPr>
          <w:p w14:paraId="674DD1F3" w14:textId="77777777" w:rsidR="0007433F" w:rsidRPr="0007433F" w:rsidRDefault="0007433F" w:rsidP="0007433F">
            <w:pPr>
              <w:pStyle w:val="TableText"/>
              <w:jc w:val="center"/>
              <w:rPr>
                <w:lang w:eastAsia="en-NZ"/>
              </w:rPr>
            </w:pPr>
            <w:r w:rsidRPr="0007433F">
              <w:rPr>
                <w:lang w:eastAsia="en-NZ"/>
              </w:rPr>
              <w:t>62.5</w:t>
            </w:r>
          </w:p>
        </w:tc>
        <w:tc>
          <w:tcPr>
            <w:tcW w:w="960" w:type="dxa"/>
            <w:tcBorders>
              <w:top w:val="nil"/>
              <w:left w:val="nil"/>
              <w:bottom w:val="nil"/>
              <w:right w:val="nil"/>
            </w:tcBorders>
            <w:shd w:val="clear" w:color="auto" w:fill="auto"/>
            <w:noWrap/>
            <w:hideMark/>
          </w:tcPr>
          <w:p w14:paraId="2F7C4F17" w14:textId="77777777" w:rsidR="0007433F" w:rsidRPr="0007433F" w:rsidRDefault="0007433F" w:rsidP="0007433F">
            <w:pPr>
              <w:pStyle w:val="TableText"/>
              <w:jc w:val="center"/>
              <w:rPr>
                <w:lang w:eastAsia="en-NZ"/>
              </w:rPr>
            </w:pPr>
            <w:r w:rsidRPr="0007433F">
              <w:rPr>
                <w:lang w:eastAsia="en-NZ"/>
              </w:rPr>
              <w:t>53.9</w:t>
            </w:r>
          </w:p>
        </w:tc>
        <w:tc>
          <w:tcPr>
            <w:tcW w:w="960" w:type="dxa"/>
            <w:tcBorders>
              <w:top w:val="nil"/>
              <w:left w:val="nil"/>
              <w:bottom w:val="nil"/>
              <w:right w:val="nil"/>
            </w:tcBorders>
            <w:shd w:val="clear" w:color="auto" w:fill="auto"/>
            <w:noWrap/>
            <w:hideMark/>
          </w:tcPr>
          <w:p w14:paraId="4EF2E9D7" w14:textId="77777777" w:rsidR="0007433F" w:rsidRPr="0007433F" w:rsidRDefault="0007433F" w:rsidP="0007433F">
            <w:pPr>
              <w:pStyle w:val="TableText"/>
              <w:jc w:val="center"/>
              <w:rPr>
                <w:lang w:eastAsia="en-NZ"/>
              </w:rPr>
            </w:pPr>
            <w:r w:rsidRPr="0007433F">
              <w:rPr>
                <w:lang w:eastAsia="en-NZ"/>
              </w:rPr>
              <w:t>51.7</w:t>
            </w:r>
          </w:p>
        </w:tc>
        <w:tc>
          <w:tcPr>
            <w:tcW w:w="960" w:type="dxa"/>
            <w:tcBorders>
              <w:top w:val="nil"/>
              <w:left w:val="nil"/>
              <w:bottom w:val="nil"/>
              <w:right w:val="nil"/>
            </w:tcBorders>
            <w:shd w:val="clear" w:color="auto" w:fill="auto"/>
            <w:noWrap/>
            <w:hideMark/>
          </w:tcPr>
          <w:p w14:paraId="5801B7B1" w14:textId="77777777" w:rsidR="0007433F" w:rsidRPr="0007433F" w:rsidRDefault="0007433F" w:rsidP="0007433F">
            <w:pPr>
              <w:pStyle w:val="TableText"/>
              <w:jc w:val="center"/>
              <w:rPr>
                <w:lang w:eastAsia="en-NZ"/>
              </w:rPr>
            </w:pPr>
            <w:r w:rsidRPr="0007433F">
              <w:rPr>
                <w:lang w:eastAsia="en-NZ"/>
              </w:rPr>
              <w:t>55.6</w:t>
            </w:r>
          </w:p>
        </w:tc>
        <w:tc>
          <w:tcPr>
            <w:tcW w:w="960" w:type="dxa"/>
            <w:tcBorders>
              <w:top w:val="nil"/>
              <w:left w:val="nil"/>
              <w:bottom w:val="nil"/>
              <w:right w:val="nil"/>
            </w:tcBorders>
            <w:shd w:val="clear" w:color="auto" w:fill="auto"/>
            <w:noWrap/>
            <w:hideMark/>
          </w:tcPr>
          <w:p w14:paraId="54F0F24B" w14:textId="77777777" w:rsidR="0007433F" w:rsidRPr="0007433F" w:rsidRDefault="0007433F" w:rsidP="0007433F">
            <w:pPr>
              <w:pStyle w:val="TableText"/>
              <w:jc w:val="center"/>
              <w:rPr>
                <w:lang w:eastAsia="en-NZ"/>
              </w:rPr>
            </w:pPr>
            <w:r w:rsidRPr="0007433F">
              <w:rPr>
                <w:lang w:eastAsia="en-NZ"/>
              </w:rPr>
              <w:t>43.5</w:t>
            </w:r>
          </w:p>
        </w:tc>
        <w:tc>
          <w:tcPr>
            <w:tcW w:w="960" w:type="dxa"/>
            <w:tcBorders>
              <w:top w:val="nil"/>
              <w:left w:val="nil"/>
              <w:bottom w:val="nil"/>
              <w:right w:val="nil"/>
            </w:tcBorders>
            <w:shd w:val="clear" w:color="auto" w:fill="auto"/>
            <w:noWrap/>
            <w:hideMark/>
          </w:tcPr>
          <w:p w14:paraId="3A8BFDCA" w14:textId="77777777" w:rsidR="0007433F" w:rsidRPr="0007433F" w:rsidRDefault="0007433F" w:rsidP="0007433F">
            <w:pPr>
              <w:pStyle w:val="TableText"/>
              <w:jc w:val="center"/>
              <w:rPr>
                <w:lang w:eastAsia="en-NZ"/>
              </w:rPr>
            </w:pPr>
            <w:r w:rsidRPr="0007433F">
              <w:rPr>
                <w:lang w:eastAsia="en-NZ"/>
              </w:rPr>
              <w:t>50.0</w:t>
            </w:r>
          </w:p>
        </w:tc>
      </w:tr>
      <w:tr w:rsidR="0007433F" w:rsidRPr="0007433F" w14:paraId="7DCAC77F" w14:textId="77777777" w:rsidTr="0007433F">
        <w:trPr>
          <w:cantSplit/>
        </w:trPr>
        <w:tc>
          <w:tcPr>
            <w:tcW w:w="2240" w:type="dxa"/>
            <w:tcBorders>
              <w:top w:val="nil"/>
              <w:left w:val="nil"/>
              <w:bottom w:val="nil"/>
              <w:right w:val="nil"/>
            </w:tcBorders>
            <w:shd w:val="clear" w:color="auto" w:fill="auto"/>
            <w:noWrap/>
            <w:hideMark/>
          </w:tcPr>
          <w:p w14:paraId="73DE71F5" w14:textId="77777777" w:rsidR="0007433F" w:rsidRPr="0007433F" w:rsidRDefault="0007433F" w:rsidP="0007433F">
            <w:pPr>
              <w:pStyle w:val="TableText"/>
              <w:rPr>
                <w:lang w:eastAsia="en-NZ"/>
              </w:rPr>
            </w:pPr>
            <w:r w:rsidRPr="0007433F">
              <w:rPr>
                <w:lang w:eastAsia="en-NZ"/>
              </w:rPr>
              <w:t>25</w:t>
            </w:r>
            <w:r>
              <w:rPr>
                <w:lang w:eastAsia="en-NZ"/>
              </w:rPr>
              <w:t>–</w:t>
            </w:r>
            <w:r w:rsidRPr="0007433F">
              <w:rPr>
                <w:lang w:eastAsia="en-NZ"/>
              </w:rPr>
              <w:t>29</w:t>
            </w:r>
          </w:p>
        </w:tc>
        <w:tc>
          <w:tcPr>
            <w:tcW w:w="960" w:type="dxa"/>
            <w:tcBorders>
              <w:top w:val="nil"/>
              <w:left w:val="nil"/>
              <w:bottom w:val="nil"/>
              <w:right w:val="nil"/>
            </w:tcBorders>
            <w:shd w:val="clear" w:color="auto" w:fill="auto"/>
            <w:noWrap/>
            <w:hideMark/>
          </w:tcPr>
          <w:p w14:paraId="37C6A81C" w14:textId="77777777" w:rsidR="0007433F" w:rsidRPr="0007433F" w:rsidRDefault="0007433F" w:rsidP="0007433F">
            <w:pPr>
              <w:pStyle w:val="TableText"/>
              <w:jc w:val="center"/>
              <w:rPr>
                <w:lang w:eastAsia="en-NZ"/>
              </w:rPr>
            </w:pPr>
            <w:r w:rsidRPr="0007433F">
              <w:rPr>
                <w:lang w:eastAsia="en-NZ"/>
              </w:rPr>
              <w:t>60.5</w:t>
            </w:r>
          </w:p>
        </w:tc>
        <w:tc>
          <w:tcPr>
            <w:tcW w:w="960" w:type="dxa"/>
            <w:tcBorders>
              <w:top w:val="nil"/>
              <w:left w:val="nil"/>
              <w:bottom w:val="nil"/>
              <w:right w:val="nil"/>
            </w:tcBorders>
            <w:shd w:val="clear" w:color="auto" w:fill="auto"/>
            <w:noWrap/>
            <w:hideMark/>
          </w:tcPr>
          <w:p w14:paraId="5B2C076C" w14:textId="77777777" w:rsidR="0007433F" w:rsidRPr="0007433F" w:rsidRDefault="0007433F" w:rsidP="0007433F">
            <w:pPr>
              <w:pStyle w:val="TableText"/>
              <w:jc w:val="center"/>
              <w:rPr>
                <w:lang w:eastAsia="en-NZ"/>
              </w:rPr>
            </w:pPr>
            <w:r w:rsidRPr="0007433F">
              <w:rPr>
                <w:lang w:eastAsia="en-NZ"/>
              </w:rPr>
              <w:t>62.7</w:t>
            </w:r>
          </w:p>
        </w:tc>
        <w:tc>
          <w:tcPr>
            <w:tcW w:w="960" w:type="dxa"/>
            <w:tcBorders>
              <w:top w:val="nil"/>
              <w:left w:val="nil"/>
              <w:bottom w:val="nil"/>
              <w:right w:val="nil"/>
            </w:tcBorders>
            <w:shd w:val="clear" w:color="auto" w:fill="auto"/>
            <w:noWrap/>
            <w:hideMark/>
          </w:tcPr>
          <w:p w14:paraId="43259E7D" w14:textId="77777777" w:rsidR="0007433F" w:rsidRPr="0007433F" w:rsidRDefault="0007433F" w:rsidP="0007433F">
            <w:pPr>
              <w:pStyle w:val="TableText"/>
              <w:jc w:val="center"/>
              <w:rPr>
                <w:lang w:eastAsia="en-NZ"/>
              </w:rPr>
            </w:pPr>
            <w:r w:rsidRPr="0007433F">
              <w:rPr>
                <w:lang w:eastAsia="en-NZ"/>
              </w:rPr>
              <w:t>58.1</w:t>
            </w:r>
          </w:p>
        </w:tc>
        <w:tc>
          <w:tcPr>
            <w:tcW w:w="960" w:type="dxa"/>
            <w:tcBorders>
              <w:top w:val="nil"/>
              <w:left w:val="nil"/>
              <w:bottom w:val="nil"/>
              <w:right w:val="nil"/>
            </w:tcBorders>
            <w:shd w:val="clear" w:color="auto" w:fill="auto"/>
            <w:noWrap/>
            <w:hideMark/>
          </w:tcPr>
          <w:p w14:paraId="153DFC9A" w14:textId="77777777" w:rsidR="0007433F" w:rsidRPr="0007433F" w:rsidRDefault="0007433F" w:rsidP="0007433F">
            <w:pPr>
              <w:pStyle w:val="TableText"/>
              <w:jc w:val="center"/>
              <w:rPr>
                <w:lang w:eastAsia="en-NZ"/>
              </w:rPr>
            </w:pPr>
            <w:r w:rsidRPr="0007433F">
              <w:rPr>
                <w:lang w:eastAsia="en-NZ"/>
              </w:rPr>
              <w:t>49.4</w:t>
            </w:r>
          </w:p>
        </w:tc>
        <w:tc>
          <w:tcPr>
            <w:tcW w:w="960" w:type="dxa"/>
            <w:tcBorders>
              <w:top w:val="nil"/>
              <w:left w:val="nil"/>
              <w:bottom w:val="nil"/>
              <w:right w:val="nil"/>
            </w:tcBorders>
            <w:shd w:val="clear" w:color="auto" w:fill="auto"/>
            <w:noWrap/>
            <w:hideMark/>
          </w:tcPr>
          <w:p w14:paraId="06105599" w14:textId="77777777" w:rsidR="0007433F" w:rsidRPr="0007433F" w:rsidRDefault="0007433F" w:rsidP="0007433F">
            <w:pPr>
              <w:pStyle w:val="TableText"/>
              <w:jc w:val="center"/>
              <w:rPr>
                <w:lang w:eastAsia="en-NZ"/>
              </w:rPr>
            </w:pPr>
            <w:r w:rsidRPr="0007433F">
              <w:rPr>
                <w:lang w:eastAsia="en-NZ"/>
              </w:rPr>
              <w:t>38.2</w:t>
            </w:r>
          </w:p>
        </w:tc>
        <w:tc>
          <w:tcPr>
            <w:tcW w:w="960" w:type="dxa"/>
            <w:tcBorders>
              <w:top w:val="nil"/>
              <w:left w:val="nil"/>
              <w:bottom w:val="nil"/>
              <w:right w:val="nil"/>
            </w:tcBorders>
            <w:shd w:val="clear" w:color="auto" w:fill="auto"/>
            <w:noWrap/>
            <w:hideMark/>
          </w:tcPr>
          <w:p w14:paraId="3BB08428" w14:textId="77777777" w:rsidR="0007433F" w:rsidRPr="0007433F" w:rsidRDefault="0007433F" w:rsidP="0007433F">
            <w:pPr>
              <w:pStyle w:val="TableText"/>
              <w:jc w:val="center"/>
              <w:rPr>
                <w:lang w:eastAsia="en-NZ"/>
              </w:rPr>
            </w:pPr>
            <w:r w:rsidRPr="0007433F">
              <w:rPr>
                <w:lang w:eastAsia="en-NZ"/>
              </w:rPr>
              <w:t>44.7</w:t>
            </w:r>
          </w:p>
        </w:tc>
      </w:tr>
      <w:tr w:rsidR="0007433F" w:rsidRPr="0007433F" w14:paraId="008ADB78" w14:textId="77777777" w:rsidTr="0007433F">
        <w:trPr>
          <w:cantSplit/>
        </w:trPr>
        <w:tc>
          <w:tcPr>
            <w:tcW w:w="2240" w:type="dxa"/>
            <w:tcBorders>
              <w:top w:val="nil"/>
              <w:left w:val="nil"/>
              <w:bottom w:val="nil"/>
              <w:right w:val="nil"/>
            </w:tcBorders>
            <w:shd w:val="clear" w:color="auto" w:fill="auto"/>
            <w:noWrap/>
            <w:hideMark/>
          </w:tcPr>
          <w:p w14:paraId="67545296" w14:textId="77777777" w:rsidR="0007433F" w:rsidRPr="0007433F" w:rsidRDefault="0007433F" w:rsidP="0007433F">
            <w:pPr>
              <w:pStyle w:val="TableText"/>
              <w:rPr>
                <w:lang w:eastAsia="en-NZ"/>
              </w:rPr>
            </w:pPr>
            <w:r w:rsidRPr="0007433F">
              <w:rPr>
                <w:lang w:eastAsia="en-NZ"/>
              </w:rPr>
              <w:t>30</w:t>
            </w:r>
            <w:r>
              <w:rPr>
                <w:lang w:eastAsia="en-NZ"/>
              </w:rPr>
              <w:t>–</w:t>
            </w:r>
            <w:r w:rsidRPr="0007433F">
              <w:rPr>
                <w:lang w:eastAsia="en-NZ"/>
              </w:rPr>
              <w:t>34</w:t>
            </w:r>
          </w:p>
        </w:tc>
        <w:tc>
          <w:tcPr>
            <w:tcW w:w="960" w:type="dxa"/>
            <w:tcBorders>
              <w:top w:val="nil"/>
              <w:left w:val="nil"/>
              <w:bottom w:val="nil"/>
              <w:right w:val="nil"/>
            </w:tcBorders>
            <w:shd w:val="clear" w:color="auto" w:fill="auto"/>
            <w:noWrap/>
            <w:hideMark/>
          </w:tcPr>
          <w:p w14:paraId="28F143A6" w14:textId="77777777" w:rsidR="0007433F" w:rsidRPr="0007433F" w:rsidRDefault="0007433F" w:rsidP="0007433F">
            <w:pPr>
              <w:pStyle w:val="TableText"/>
              <w:jc w:val="center"/>
              <w:rPr>
                <w:lang w:eastAsia="en-NZ"/>
              </w:rPr>
            </w:pPr>
            <w:r w:rsidRPr="0007433F">
              <w:rPr>
                <w:lang w:eastAsia="en-NZ"/>
              </w:rPr>
              <w:t>68.1</w:t>
            </w:r>
          </w:p>
        </w:tc>
        <w:tc>
          <w:tcPr>
            <w:tcW w:w="960" w:type="dxa"/>
            <w:tcBorders>
              <w:top w:val="nil"/>
              <w:left w:val="nil"/>
              <w:bottom w:val="nil"/>
              <w:right w:val="nil"/>
            </w:tcBorders>
            <w:shd w:val="clear" w:color="auto" w:fill="auto"/>
            <w:noWrap/>
            <w:hideMark/>
          </w:tcPr>
          <w:p w14:paraId="4ABCF425" w14:textId="77777777" w:rsidR="0007433F" w:rsidRPr="0007433F" w:rsidRDefault="0007433F" w:rsidP="0007433F">
            <w:pPr>
              <w:pStyle w:val="TableText"/>
              <w:jc w:val="center"/>
              <w:rPr>
                <w:lang w:eastAsia="en-NZ"/>
              </w:rPr>
            </w:pPr>
            <w:r w:rsidRPr="0007433F">
              <w:rPr>
                <w:lang w:eastAsia="en-NZ"/>
              </w:rPr>
              <w:t>64.9</w:t>
            </w:r>
          </w:p>
        </w:tc>
        <w:tc>
          <w:tcPr>
            <w:tcW w:w="960" w:type="dxa"/>
            <w:tcBorders>
              <w:top w:val="nil"/>
              <w:left w:val="nil"/>
              <w:bottom w:val="nil"/>
              <w:right w:val="nil"/>
            </w:tcBorders>
            <w:shd w:val="clear" w:color="auto" w:fill="auto"/>
            <w:noWrap/>
            <w:hideMark/>
          </w:tcPr>
          <w:p w14:paraId="4DEF1C29" w14:textId="77777777" w:rsidR="0007433F" w:rsidRPr="0007433F" w:rsidRDefault="0007433F" w:rsidP="0007433F">
            <w:pPr>
              <w:pStyle w:val="TableText"/>
              <w:jc w:val="center"/>
              <w:rPr>
                <w:lang w:eastAsia="en-NZ"/>
              </w:rPr>
            </w:pPr>
            <w:r w:rsidRPr="0007433F">
              <w:rPr>
                <w:lang w:eastAsia="en-NZ"/>
              </w:rPr>
              <w:t>61.8</w:t>
            </w:r>
          </w:p>
        </w:tc>
        <w:tc>
          <w:tcPr>
            <w:tcW w:w="960" w:type="dxa"/>
            <w:tcBorders>
              <w:top w:val="nil"/>
              <w:left w:val="nil"/>
              <w:bottom w:val="nil"/>
              <w:right w:val="nil"/>
            </w:tcBorders>
            <w:shd w:val="clear" w:color="auto" w:fill="auto"/>
            <w:noWrap/>
            <w:hideMark/>
          </w:tcPr>
          <w:p w14:paraId="6918403C" w14:textId="77777777" w:rsidR="0007433F" w:rsidRPr="0007433F" w:rsidRDefault="0007433F" w:rsidP="0007433F">
            <w:pPr>
              <w:pStyle w:val="TableText"/>
              <w:jc w:val="center"/>
              <w:rPr>
                <w:lang w:eastAsia="en-NZ"/>
              </w:rPr>
            </w:pPr>
            <w:r w:rsidRPr="0007433F">
              <w:rPr>
                <w:lang w:eastAsia="en-NZ"/>
              </w:rPr>
              <w:t>47.7</w:t>
            </w:r>
          </w:p>
        </w:tc>
        <w:tc>
          <w:tcPr>
            <w:tcW w:w="960" w:type="dxa"/>
            <w:tcBorders>
              <w:top w:val="nil"/>
              <w:left w:val="nil"/>
              <w:bottom w:val="nil"/>
              <w:right w:val="nil"/>
            </w:tcBorders>
            <w:shd w:val="clear" w:color="auto" w:fill="auto"/>
            <w:noWrap/>
            <w:hideMark/>
          </w:tcPr>
          <w:p w14:paraId="62653ADA" w14:textId="77777777" w:rsidR="0007433F" w:rsidRPr="0007433F" w:rsidRDefault="0007433F" w:rsidP="0007433F">
            <w:pPr>
              <w:pStyle w:val="TableText"/>
              <w:jc w:val="center"/>
              <w:rPr>
                <w:lang w:eastAsia="en-NZ"/>
              </w:rPr>
            </w:pPr>
            <w:r w:rsidRPr="0007433F">
              <w:rPr>
                <w:lang w:eastAsia="en-NZ"/>
              </w:rPr>
              <w:t>38.8</w:t>
            </w:r>
          </w:p>
        </w:tc>
        <w:tc>
          <w:tcPr>
            <w:tcW w:w="960" w:type="dxa"/>
            <w:tcBorders>
              <w:top w:val="nil"/>
              <w:left w:val="nil"/>
              <w:bottom w:val="nil"/>
              <w:right w:val="nil"/>
            </w:tcBorders>
            <w:shd w:val="clear" w:color="auto" w:fill="auto"/>
            <w:noWrap/>
            <w:hideMark/>
          </w:tcPr>
          <w:p w14:paraId="608F9D1A" w14:textId="77777777" w:rsidR="0007433F" w:rsidRPr="0007433F" w:rsidRDefault="0007433F" w:rsidP="0007433F">
            <w:pPr>
              <w:pStyle w:val="TableText"/>
              <w:jc w:val="center"/>
              <w:rPr>
                <w:lang w:eastAsia="en-NZ"/>
              </w:rPr>
            </w:pPr>
            <w:r w:rsidRPr="0007433F">
              <w:rPr>
                <w:lang w:eastAsia="en-NZ"/>
              </w:rPr>
              <w:t>41.3</w:t>
            </w:r>
          </w:p>
        </w:tc>
      </w:tr>
      <w:tr w:rsidR="0007433F" w:rsidRPr="0007433F" w14:paraId="78B51B43" w14:textId="77777777" w:rsidTr="0007433F">
        <w:trPr>
          <w:cantSplit/>
        </w:trPr>
        <w:tc>
          <w:tcPr>
            <w:tcW w:w="2240" w:type="dxa"/>
            <w:tcBorders>
              <w:top w:val="nil"/>
              <w:left w:val="nil"/>
              <w:bottom w:val="nil"/>
              <w:right w:val="nil"/>
            </w:tcBorders>
            <w:shd w:val="clear" w:color="auto" w:fill="auto"/>
            <w:noWrap/>
            <w:hideMark/>
          </w:tcPr>
          <w:p w14:paraId="6A124915" w14:textId="77777777" w:rsidR="0007433F" w:rsidRPr="0007433F" w:rsidRDefault="0007433F" w:rsidP="0007433F">
            <w:pPr>
              <w:pStyle w:val="TableText"/>
              <w:rPr>
                <w:lang w:eastAsia="en-NZ"/>
              </w:rPr>
            </w:pPr>
            <w:r w:rsidRPr="0007433F">
              <w:rPr>
                <w:lang w:eastAsia="en-NZ"/>
              </w:rPr>
              <w:t>35</w:t>
            </w:r>
            <w:r>
              <w:rPr>
                <w:lang w:eastAsia="en-NZ"/>
              </w:rPr>
              <w:t>–</w:t>
            </w:r>
            <w:r w:rsidRPr="0007433F">
              <w:rPr>
                <w:lang w:eastAsia="en-NZ"/>
              </w:rPr>
              <w:t>39</w:t>
            </w:r>
          </w:p>
        </w:tc>
        <w:tc>
          <w:tcPr>
            <w:tcW w:w="960" w:type="dxa"/>
            <w:tcBorders>
              <w:top w:val="nil"/>
              <w:left w:val="nil"/>
              <w:bottom w:val="nil"/>
              <w:right w:val="nil"/>
            </w:tcBorders>
            <w:shd w:val="clear" w:color="auto" w:fill="auto"/>
            <w:noWrap/>
            <w:hideMark/>
          </w:tcPr>
          <w:p w14:paraId="5A8A9733" w14:textId="77777777" w:rsidR="0007433F" w:rsidRPr="0007433F" w:rsidRDefault="0007433F" w:rsidP="0007433F">
            <w:pPr>
              <w:pStyle w:val="TableText"/>
              <w:jc w:val="center"/>
              <w:rPr>
                <w:lang w:eastAsia="en-NZ"/>
              </w:rPr>
            </w:pPr>
            <w:r w:rsidRPr="0007433F">
              <w:rPr>
                <w:lang w:eastAsia="en-NZ"/>
              </w:rPr>
              <w:t>62.6</w:t>
            </w:r>
          </w:p>
        </w:tc>
        <w:tc>
          <w:tcPr>
            <w:tcW w:w="960" w:type="dxa"/>
            <w:tcBorders>
              <w:top w:val="nil"/>
              <w:left w:val="nil"/>
              <w:bottom w:val="nil"/>
              <w:right w:val="nil"/>
            </w:tcBorders>
            <w:shd w:val="clear" w:color="auto" w:fill="auto"/>
            <w:noWrap/>
            <w:hideMark/>
          </w:tcPr>
          <w:p w14:paraId="11D76C67" w14:textId="77777777" w:rsidR="0007433F" w:rsidRPr="0007433F" w:rsidRDefault="0007433F" w:rsidP="0007433F">
            <w:pPr>
              <w:pStyle w:val="TableText"/>
              <w:jc w:val="center"/>
              <w:rPr>
                <w:lang w:eastAsia="en-NZ"/>
              </w:rPr>
            </w:pPr>
            <w:r w:rsidRPr="0007433F">
              <w:rPr>
                <w:lang w:eastAsia="en-NZ"/>
              </w:rPr>
              <w:t>57.1</w:t>
            </w:r>
          </w:p>
        </w:tc>
        <w:tc>
          <w:tcPr>
            <w:tcW w:w="960" w:type="dxa"/>
            <w:tcBorders>
              <w:top w:val="nil"/>
              <w:left w:val="nil"/>
              <w:bottom w:val="nil"/>
              <w:right w:val="nil"/>
            </w:tcBorders>
            <w:shd w:val="clear" w:color="auto" w:fill="auto"/>
            <w:noWrap/>
            <w:hideMark/>
          </w:tcPr>
          <w:p w14:paraId="10665BFA" w14:textId="77777777" w:rsidR="0007433F" w:rsidRPr="0007433F" w:rsidRDefault="0007433F" w:rsidP="0007433F">
            <w:pPr>
              <w:pStyle w:val="TableText"/>
              <w:jc w:val="center"/>
              <w:rPr>
                <w:lang w:eastAsia="en-NZ"/>
              </w:rPr>
            </w:pPr>
            <w:r w:rsidRPr="0007433F">
              <w:rPr>
                <w:lang w:eastAsia="en-NZ"/>
              </w:rPr>
              <w:t>57.0</w:t>
            </w:r>
          </w:p>
        </w:tc>
        <w:tc>
          <w:tcPr>
            <w:tcW w:w="960" w:type="dxa"/>
            <w:tcBorders>
              <w:top w:val="nil"/>
              <w:left w:val="nil"/>
              <w:bottom w:val="nil"/>
              <w:right w:val="nil"/>
            </w:tcBorders>
            <w:shd w:val="clear" w:color="auto" w:fill="auto"/>
            <w:noWrap/>
            <w:hideMark/>
          </w:tcPr>
          <w:p w14:paraId="41E32DE8" w14:textId="77777777" w:rsidR="0007433F" w:rsidRPr="0007433F" w:rsidRDefault="0007433F" w:rsidP="0007433F">
            <w:pPr>
              <w:pStyle w:val="TableText"/>
              <w:jc w:val="center"/>
              <w:rPr>
                <w:lang w:eastAsia="en-NZ"/>
              </w:rPr>
            </w:pPr>
            <w:r w:rsidRPr="0007433F">
              <w:rPr>
                <w:lang w:eastAsia="en-NZ"/>
              </w:rPr>
              <w:t>46.0</w:t>
            </w:r>
          </w:p>
        </w:tc>
        <w:tc>
          <w:tcPr>
            <w:tcW w:w="960" w:type="dxa"/>
            <w:tcBorders>
              <w:top w:val="nil"/>
              <w:left w:val="nil"/>
              <w:bottom w:val="nil"/>
              <w:right w:val="nil"/>
            </w:tcBorders>
            <w:shd w:val="clear" w:color="auto" w:fill="auto"/>
            <w:noWrap/>
            <w:hideMark/>
          </w:tcPr>
          <w:p w14:paraId="4364FDF0" w14:textId="77777777" w:rsidR="0007433F" w:rsidRPr="0007433F" w:rsidRDefault="0007433F" w:rsidP="0007433F">
            <w:pPr>
              <w:pStyle w:val="TableText"/>
              <w:jc w:val="center"/>
              <w:rPr>
                <w:lang w:eastAsia="en-NZ"/>
              </w:rPr>
            </w:pPr>
            <w:r w:rsidRPr="0007433F">
              <w:rPr>
                <w:lang w:eastAsia="en-NZ"/>
              </w:rPr>
              <w:t>32.9</w:t>
            </w:r>
          </w:p>
        </w:tc>
        <w:tc>
          <w:tcPr>
            <w:tcW w:w="960" w:type="dxa"/>
            <w:tcBorders>
              <w:top w:val="nil"/>
              <w:left w:val="nil"/>
              <w:bottom w:val="nil"/>
              <w:right w:val="nil"/>
            </w:tcBorders>
            <w:shd w:val="clear" w:color="auto" w:fill="auto"/>
            <w:noWrap/>
            <w:hideMark/>
          </w:tcPr>
          <w:p w14:paraId="146EC62B" w14:textId="77777777" w:rsidR="0007433F" w:rsidRPr="0007433F" w:rsidRDefault="0007433F" w:rsidP="0007433F">
            <w:pPr>
              <w:pStyle w:val="TableText"/>
              <w:jc w:val="center"/>
              <w:rPr>
                <w:lang w:eastAsia="en-NZ"/>
              </w:rPr>
            </w:pPr>
            <w:r w:rsidRPr="0007433F">
              <w:rPr>
                <w:lang w:eastAsia="en-NZ"/>
              </w:rPr>
              <w:t>35.3</w:t>
            </w:r>
          </w:p>
        </w:tc>
      </w:tr>
      <w:tr w:rsidR="0007433F" w:rsidRPr="0007433F" w14:paraId="35EA7635" w14:textId="77777777" w:rsidTr="0007433F">
        <w:trPr>
          <w:cantSplit/>
        </w:trPr>
        <w:tc>
          <w:tcPr>
            <w:tcW w:w="2240" w:type="dxa"/>
            <w:tcBorders>
              <w:top w:val="nil"/>
              <w:left w:val="nil"/>
              <w:bottom w:val="nil"/>
              <w:right w:val="nil"/>
            </w:tcBorders>
            <w:shd w:val="clear" w:color="auto" w:fill="auto"/>
            <w:noWrap/>
            <w:hideMark/>
          </w:tcPr>
          <w:p w14:paraId="56E3C9A8" w14:textId="77777777" w:rsidR="0007433F" w:rsidRPr="0007433F" w:rsidRDefault="0007433F" w:rsidP="0007433F">
            <w:pPr>
              <w:pStyle w:val="TableText"/>
              <w:rPr>
                <w:lang w:eastAsia="en-NZ"/>
              </w:rPr>
            </w:pPr>
            <w:r w:rsidRPr="0007433F">
              <w:rPr>
                <w:lang w:eastAsia="en-NZ"/>
              </w:rPr>
              <w:t>40</w:t>
            </w:r>
            <w:r>
              <w:rPr>
                <w:lang w:eastAsia="en-NZ"/>
              </w:rPr>
              <w:t>–</w:t>
            </w:r>
            <w:r w:rsidRPr="0007433F">
              <w:rPr>
                <w:lang w:eastAsia="en-NZ"/>
              </w:rPr>
              <w:t>44</w:t>
            </w:r>
          </w:p>
        </w:tc>
        <w:tc>
          <w:tcPr>
            <w:tcW w:w="960" w:type="dxa"/>
            <w:tcBorders>
              <w:top w:val="nil"/>
              <w:left w:val="nil"/>
              <w:bottom w:val="nil"/>
              <w:right w:val="nil"/>
            </w:tcBorders>
            <w:shd w:val="clear" w:color="auto" w:fill="auto"/>
            <w:noWrap/>
            <w:hideMark/>
          </w:tcPr>
          <w:p w14:paraId="7BBC16A8" w14:textId="77777777" w:rsidR="0007433F" w:rsidRPr="0007433F" w:rsidRDefault="0007433F" w:rsidP="0007433F">
            <w:pPr>
              <w:pStyle w:val="TableText"/>
              <w:jc w:val="center"/>
              <w:rPr>
                <w:lang w:eastAsia="en-NZ"/>
              </w:rPr>
            </w:pPr>
            <w:r w:rsidRPr="0007433F">
              <w:rPr>
                <w:lang w:eastAsia="en-NZ"/>
              </w:rPr>
              <w:t>57.4</w:t>
            </w:r>
          </w:p>
        </w:tc>
        <w:tc>
          <w:tcPr>
            <w:tcW w:w="960" w:type="dxa"/>
            <w:tcBorders>
              <w:top w:val="nil"/>
              <w:left w:val="nil"/>
              <w:bottom w:val="nil"/>
              <w:right w:val="nil"/>
            </w:tcBorders>
            <w:shd w:val="clear" w:color="auto" w:fill="auto"/>
            <w:noWrap/>
            <w:hideMark/>
          </w:tcPr>
          <w:p w14:paraId="79BE290F" w14:textId="77777777" w:rsidR="0007433F" w:rsidRPr="0007433F" w:rsidRDefault="0007433F" w:rsidP="0007433F">
            <w:pPr>
              <w:pStyle w:val="TableText"/>
              <w:jc w:val="center"/>
              <w:rPr>
                <w:lang w:eastAsia="en-NZ"/>
              </w:rPr>
            </w:pPr>
            <w:r w:rsidRPr="0007433F">
              <w:rPr>
                <w:lang w:eastAsia="en-NZ"/>
              </w:rPr>
              <w:t>58.1</w:t>
            </w:r>
          </w:p>
        </w:tc>
        <w:tc>
          <w:tcPr>
            <w:tcW w:w="960" w:type="dxa"/>
            <w:tcBorders>
              <w:top w:val="nil"/>
              <w:left w:val="nil"/>
              <w:bottom w:val="nil"/>
              <w:right w:val="nil"/>
            </w:tcBorders>
            <w:shd w:val="clear" w:color="auto" w:fill="auto"/>
            <w:noWrap/>
            <w:hideMark/>
          </w:tcPr>
          <w:p w14:paraId="0F3A125F" w14:textId="77777777" w:rsidR="0007433F" w:rsidRPr="0007433F" w:rsidRDefault="0007433F" w:rsidP="0007433F">
            <w:pPr>
              <w:pStyle w:val="TableText"/>
              <w:jc w:val="center"/>
              <w:rPr>
                <w:lang w:eastAsia="en-NZ"/>
              </w:rPr>
            </w:pPr>
            <w:r w:rsidRPr="0007433F">
              <w:rPr>
                <w:lang w:eastAsia="en-NZ"/>
              </w:rPr>
              <w:t>50.9</w:t>
            </w:r>
          </w:p>
        </w:tc>
        <w:tc>
          <w:tcPr>
            <w:tcW w:w="960" w:type="dxa"/>
            <w:tcBorders>
              <w:top w:val="nil"/>
              <w:left w:val="nil"/>
              <w:bottom w:val="nil"/>
              <w:right w:val="nil"/>
            </w:tcBorders>
            <w:shd w:val="clear" w:color="auto" w:fill="auto"/>
            <w:noWrap/>
            <w:hideMark/>
          </w:tcPr>
          <w:p w14:paraId="41DF8BF8" w14:textId="77777777" w:rsidR="0007433F" w:rsidRPr="0007433F" w:rsidRDefault="0007433F" w:rsidP="0007433F">
            <w:pPr>
              <w:pStyle w:val="TableText"/>
              <w:jc w:val="center"/>
              <w:rPr>
                <w:lang w:eastAsia="en-NZ"/>
              </w:rPr>
            </w:pPr>
            <w:r w:rsidRPr="0007433F">
              <w:rPr>
                <w:lang w:eastAsia="en-NZ"/>
              </w:rPr>
              <w:t>39.0</w:t>
            </w:r>
          </w:p>
        </w:tc>
        <w:tc>
          <w:tcPr>
            <w:tcW w:w="960" w:type="dxa"/>
            <w:tcBorders>
              <w:top w:val="nil"/>
              <w:left w:val="nil"/>
              <w:bottom w:val="nil"/>
              <w:right w:val="nil"/>
            </w:tcBorders>
            <w:shd w:val="clear" w:color="auto" w:fill="auto"/>
            <w:noWrap/>
            <w:hideMark/>
          </w:tcPr>
          <w:p w14:paraId="3809918B" w14:textId="77777777" w:rsidR="0007433F" w:rsidRPr="0007433F" w:rsidRDefault="0007433F" w:rsidP="0007433F">
            <w:pPr>
              <w:pStyle w:val="TableText"/>
              <w:jc w:val="center"/>
              <w:rPr>
                <w:lang w:eastAsia="en-NZ"/>
              </w:rPr>
            </w:pPr>
            <w:r w:rsidRPr="0007433F">
              <w:rPr>
                <w:lang w:eastAsia="en-NZ"/>
              </w:rPr>
              <w:t>29.8</w:t>
            </w:r>
          </w:p>
        </w:tc>
        <w:tc>
          <w:tcPr>
            <w:tcW w:w="960" w:type="dxa"/>
            <w:tcBorders>
              <w:top w:val="nil"/>
              <w:left w:val="nil"/>
              <w:bottom w:val="nil"/>
              <w:right w:val="nil"/>
            </w:tcBorders>
            <w:shd w:val="clear" w:color="auto" w:fill="auto"/>
            <w:noWrap/>
            <w:hideMark/>
          </w:tcPr>
          <w:p w14:paraId="62216347" w14:textId="77777777" w:rsidR="0007433F" w:rsidRPr="0007433F" w:rsidRDefault="0007433F" w:rsidP="0007433F">
            <w:pPr>
              <w:pStyle w:val="TableText"/>
              <w:jc w:val="center"/>
              <w:rPr>
                <w:lang w:eastAsia="en-NZ"/>
              </w:rPr>
            </w:pPr>
            <w:r w:rsidRPr="0007433F">
              <w:rPr>
                <w:lang w:eastAsia="en-NZ"/>
              </w:rPr>
              <w:t>32.5</w:t>
            </w:r>
          </w:p>
        </w:tc>
      </w:tr>
      <w:tr w:rsidR="0007433F" w:rsidRPr="0007433F" w14:paraId="6A45053E" w14:textId="77777777" w:rsidTr="0007433F">
        <w:trPr>
          <w:cantSplit/>
        </w:trPr>
        <w:tc>
          <w:tcPr>
            <w:tcW w:w="2240" w:type="dxa"/>
            <w:tcBorders>
              <w:top w:val="nil"/>
              <w:left w:val="nil"/>
              <w:bottom w:val="single" w:sz="4" w:space="0" w:color="A6A6A6" w:themeColor="background1" w:themeShade="A6"/>
              <w:right w:val="nil"/>
            </w:tcBorders>
            <w:shd w:val="clear" w:color="auto" w:fill="auto"/>
            <w:noWrap/>
            <w:hideMark/>
          </w:tcPr>
          <w:p w14:paraId="7EC599CE" w14:textId="77777777" w:rsidR="0007433F" w:rsidRPr="0007433F" w:rsidRDefault="0007433F" w:rsidP="0007433F">
            <w:pPr>
              <w:pStyle w:val="TableText"/>
              <w:rPr>
                <w:lang w:eastAsia="en-NZ"/>
              </w:rPr>
            </w:pPr>
            <w:r w:rsidRPr="0007433F">
              <w:rPr>
                <w:lang w:eastAsia="en-NZ"/>
              </w:rPr>
              <w:t>45 and over</w:t>
            </w:r>
          </w:p>
        </w:tc>
        <w:tc>
          <w:tcPr>
            <w:tcW w:w="960" w:type="dxa"/>
            <w:tcBorders>
              <w:top w:val="nil"/>
              <w:left w:val="nil"/>
              <w:bottom w:val="single" w:sz="4" w:space="0" w:color="A6A6A6" w:themeColor="background1" w:themeShade="A6"/>
              <w:right w:val="nil"/>
            </w:tcBorders>
            <w:shd w:val="clear" w:color="auto" w:fill="auto"/>
            <w:noWrap/>
            <w:hideMark/>
          </w:tcPr>
          <w:p w14:paraId="7DAA69C5" w14:textId="77777777" w:rsidR="0007433F" w:rsidRPr="0007433F" w:rsidRDefault="0007433F" w:rsidP="0007433F">
            <w:pPr>
              <w:pStyle w:val="TableText"/>
              <w:jc w:val="center"/>
              <w:rPr>
                <w:lang w:eastAsia="en-NZ"/>
              </w:rPr>
            </w:pPr>
            <w:r w:rsidRPr="0007433F">
              <w:rPr>
                <w:lang w:eastAsia="en-NZ"/>
              </w:rPr>
              <w:t>44.4</w:t>
            </w:r>
          </w:p>
        </w:tc>
        <w:tc>
          <w:tcPr>
            <w:tcW w:w="960" w:type="dxa"/>
            <w:tcBorders>
              <w:top w:val="nil"/>
              <w:left w:val="nil"/>
              <w:bottom w:val="single" w:sz="4" w:space="0" w:color="A6A6A6" w:themeColor="background1" w:themeShade="A6"/>
              <w:right w:val="nil"/>
            </w:tcBorders>
            <w:shd w:val="clear" w:color="auto" w:fill="auto"/>
            <w:noWrap/>
            <w:hideMark/>
          </w:tcPr>
          <w:p w14:paraId="0DA8A72D" w14:textId="77777777" w:rsidR="0007433F" w:rsidRPr="0007433F" w:rsidRDefault="0007433F" w:rsidP="0007433F">
            <w:pPr>
              <w:pStyle w:val="TableText"/>
              <w:jc w:val="center"/>
              <w:rPr>
                <w:lang w:eastAsia="en-NZ"/>
              </w:rPr>
            </w:pPr>
            <w:r w:rsidRPr="0007433F">
              <w:rPr>
                <w:lang w:eastAsia="en-NZ"/>
              </w:rPr>
              <w:t>36.0</w:t>
            </w:r>
          </w:p>
        </w:tc>
        <w:tc>
          <w:tcPr>
            <w:tcW w:w="960" w:type="dxa"/>
            <w:tcBorders>
              <w:top w:val="nil"/>
              <w:left w:val="nil"/>
              <w:bottom w:val="single" w:sz="4" w:space="0" w:color="A6A6A6" w:themeColor="background1" w:themeShade="A6"/>
              <w:right w:val="nil"/>
            </w:tcBorders>
            <w:shd w:val="clear" w:color="auto" w:fill="auto"/>
            <w:noWrap/>
            <w:hideMark/>
          </w:tcPr>
          <w:p w14:paraId="1A221F86" w14:textId="77777777" w:rsidR="0007433F" w:rsidRPr="0007433F" w:rsidRDefault="0007433F" w:rsidP="0007433F">
            <w:pPr>
              <w:pStyle w:val="TableText"/>
              <w:jc w:val="center"/>
              <w:rPr>
                <w:lang w:eastAsia="en-NZ"/>
              </w:rPr>
            </w:pPr>
            <w:r w:rsidRPr="0007433F">
              <w:rPr>
                <w:lang w:eastAsia="en-NZ"/>
              </w:rPr>
              <w:t>41.2</w:t>
            </w:r>
          </w:p>
        </w:tc>
        <w:tc>
          <w:tcPr>
            <w:tcW w:w="960" w:type="dxa"/>
            <w:tcBorders>
              <w:top w:val="nil"/>
              <w:left w:val="nil"/>
              <w:bottom w:val="single" w:sz="4" w:space="0" w:color="A6A6A6" w:themeColor="background1" w:themeShade="A6"/>
              <w:right w:val="nil"/>
            </w:tcBorders>
            <w:shd w:val="clear" w:color="auto" w:fill="auto"/>
            <w:noWrap/>
            <w:hideMark/>
          </w:tcPr>
          <w:p w14:paraId="2A2017AC" w14:textId="77777777" w:rsidR="0007433F" w:rsidRPr="0007433F" w:rsidRDefault="0007433F" w:rsidP="0007433F">
            <w:pPr>
              <w:pStyle w:val="TableText"/>
              <w:jc w:val="center"/>
              <w:rPr>
                <w:lang w:eastAsia="en-NZ"/>
              </w:rPr>
            </w:pPr>
            <w:r w:rsidRPr="0007433F">
              <w:rPr>
                <w:lang w:eastAsia="en-NZ"/>
              </w:rPr>
              <w:t>27.8</w:t>
            </w:r>
          </w:p>
        </w:tc>
        <w:tc>
          <w:tcPr>
            <w:tcW w:w="960" w:type="dxa"/>
            <w:tcBorders>
              <w:top w:val="nil"/>
              <w:left w:val="nil"/>
              <w:bottom w:val="single" w:sz="4" w:space="0" w:color="A6A6A6" w:themeColor="background1" w:themeShade="A6"/>
              <w:right w:val="nil"/>
            </w:tcBorders>
            <w:shd w:val="clear" w:color="auto" w:fill="auto"/>
            <w:noWrap/>
            <w:hideMark/>
          </w:tcPr>
          <w:p w14:paraId="2C38D99B" w14:textId="77777777" w:rsidR="0007433F" w:rsidRPr="0007433F" w:rsidRDefault="0007433F" w:rsidP="0007433F">
            <w:pPr>
              <w:pStyle w:val="TableText"/>
              <w:jc w:val="center"/>
              <w:rPr>
                <w:lang w:eastAsia="en-NZ"/>
              </w:rPr>
            </w:pPr>
            <w:r w:rsidRPr="0007433F">
              <w:rPr>
                <w:lang w:eastAsia="en-NZ"/>
              </w:rPr>
              <w:t>35.3</w:t>
            </w:r>
          </w:p>
        </w:tc>
        <w:tc>
          <w:tcPr>
            <w:tcW w:w="960" w:type="dxa"/>
            <w:tcBorders>
              <w:top w:val="nil"/>
              <w:left w:val="nil"/>
              <w:bottom w:val="single" w:sz="4" w:space="0" w:color="A6A6A6" w:themeColor="background1" w:themeShade="A6"/>
              <w:right w:val="nil"/>
            </w:tcBorders>
            <w:shd w:val="clear" w:color="auto" w:fill="auto"/>
            <w:noWrap/>
            <w:hideMark/>
          </w:tcPr>
          <w:p w14:paraId="1C00EB06" w14:textId="77777777" w:rsidR="0007433F" w:rsidRPr="0007433F" w:rsidRDefault="0007433F" w:rsidP="0007433F">
            <w:pPr>
              <w:pStyle w:val="TableText"/>
              <w:jc w:val="center"/>
              <w:rPr>
                <w:lang w:eastAsia="en-NZ"/>
              </w:rPr>
            </w:pPr>
            <w:r w:rsidRPr="0007433F">
              <w:rPr>
                <w:lang w:eastAsia="en-NZ"/>
              </w:rPr>
              <w:t>13.6</w:t>
            </w:r>
          </w:p>
        </w:tc>
      </w:tr>
      <w:tr w:rsidR="0007433F" w:rsidRPr="0007433F" w14:paraId="04FE02A4" w14:textId="77777777" w:rsidTr="0007433F">
        <w:trPr>
          <w:cantSplit/>
        </w:trPr>
        <w:tc>
          <w:tcPr>
            <w:tcW w:w="2240" w:type="dxa"/>
            <w:tcBorders>
              <w:top w:val="single" w:sz="4" w:space="0" w:color="A6A6A6" w:themeColor="background1" w:themeShade="A6"/>
              <w:left w:val="nil"/>
              <w:bottom w:val="nil"/>
              <w:right w:val="nil"/>
            </w:tcBorders>
            <w:shd w:val="clear" w:color="auto" w:fill="auto"/>
            <w:noWrap/>
            <w:hideMark/>
          </w:tcPr>
          <w:p w14:paraId="74E700F9" w14:textId="77777777" w:rsidR="0007433F" w:rsidRPr="0007433F" w:rsidRDefault="0007433F" w:rsidP="0007433F">
            <w:pPr>
              <w:pStyle w:val="TableText"/>
              <w:rPr>
                <w:b/>
                <w:lang w:eastAsia="en-NZ"/>
              </w:rPr>
            </w:pPr>
            <w:r w:rsidRPr="0007433F">
              <w:rPr>
                <w:b/>
                <w:lang w:eastAsia="en-NZ"/>
              </w:rPr>
              <w:t>Ethnicity</w:t>
            </w:r>
          </w:p>
        </w:tc>
        <w:tc>
          <w:tcPr>
            <w:tcW w:w="960" w:type="dxa"/>
            <w:tcBorders>
              <w:top w:val="single" w:sz="4" w:space="0" w:color="A6A6A6" w:themeColor="background1" w:themeShade="A6"/>
              <w:left w:val="nil"/>
              <w:bottom w:val="nil"/>
              <w:right w:val="nil"/>
            </w:tcBorders>
            <w:shd w:val="clear" w:color="auto" w:fill="auto"/>
            <w:noWrap/>
            <w:hideMark/>
          </w:tcPr>
          <w:p w14:paraId="5D1D4E69" w14:textId="77777777" w:rsidR="0007433F" w:rsidRPr="0007433F" w:rsidRDefault="0007433F" w:rsidP="0007433F">
            <w:pPr>
              <w:pStyle w:val="TableText"/>
              <w:jc w:val="center"/>
              <w:rPr>
                <w:lang w:eastAsia="en-NZ"/>
              </w:rPr>
            </w:pPr>
          </w:p>
        </w:tc>
        <w:tc>
          <w:tcPr>
            <w:tcW w:w="960" w:type="dxa"/>
            <w:tcBorders>
              <w:top w:val="single" w:sz="4" w:space="0" w:color="A6A6A6" w:themeColor="background1" w:themeShade="A6"/>
              <w:left w:val="nil"/>
              <w:bottom w:val="nil"/>
              <w:right w:val="nil"/>
            </w:tcBorders>
            <w:shd w:val="clear" w:color="auto" w:fill="auto"/>
            <w:noWrap/>
            <w:hideMark/>
          </w:tcPr>
          <w:p w14:paraId="4855F905" w14:textId="77777777" w:rsidR="0007433F" w:rsidRPr="0007433F" w:rsidRDefault="0007433F" w:rsidP="0007433F">
            <w:pPr>
              <w:pStyle w:val="TableText"/>
              <w:jc w:val="center"/>
              <w:rPr>
                <w:lang w:eastAsia="en-NZ"/>
              </w:rPr>
            </w:pPr>
          </w:p>
        </w:tc>
        <w:tc>
          <w:tcPr>
            <w:tcW w:w="960" w:type="dxa"/>
            <w:tcBorders>
              <w:top w:val="single" w:sz="4" w:space="0" w:color="A6A6A6" w:themeColor="background1" w:themeShade="A6"/>
              <w:left w:val="nil"/>
              <w:bottom w:val="nil"/>
              <w:right w:val="nil"/>
            </w:tcBorders>
            <w:shd w:val="clear" w:color="auto" w:fill="auto"/>
            <w:noWrap/>
            <w:hideMark/>
          </w:tcPr>
          <w:p w14:paraId="253F1DB8" w14:textId="77777777" w:rsidR="0007433F" w:rsidRPr="0007433F" w:rsidRDefault="0007433F" w:rsidP="0007433F">
            <w:pPr>
              <w:pStyle w:val="TableText"/>
              <w:jc w:val="center"/>
              <w:rPr>
                <w:lang w:eastAsia="en-NZ"/>
              </w:rPr>
            </w:pPr>
          </w:p>
        </w:tc>
        <w:tc>
          <w:tcPr>
            <w:tcW w:w="960" w:type="dxa"/>
            <w:tcBorders>
              <w:top w:val="single" w:sz="4" w:space="0" w:color="A6A6A6" w:themeColor="background1" w:themeShade="A6"/>
              <w:left w:val="nil"/>
              <w:bottom w:val="nil"/>
              <w:right w:val="nil"/>
            </w:tcBorders>
            <w:shd w:val="clear" w:color="auto" w:fill="auto"/>
            <w:noWrap/>
            <w:hideMark/>
          </w:tcPr>
          <w:p w14:paraId="0163DAB6" w14:textId="77777777" w:rsidR="0007433F" w:rsidRPr="0007433F" w:rsidRDefault="0007433F" w:rsidP="0007433F">
            <w:pPr>
              <w:pStyle w:val="TableText"/>
              <w:jc w:val="center"/>
              <w:rPr>
                <w:lang w:eastAsia="en-NZ"/>
              </w:rPr>
            </w:pPr>
          </w:p>
        </w:tc>
        <w:tc>
          <w:tcPr>
            <w:tcW w:w="960" w:type="dxa"/>
            <w:tcBorders>
              <w:top w:val="single" w:sz="4" w:space="0" w:color="A6A6A6" w:themeColor="background1" w:themeShade="A6"/>
              <w:left w:val="nil"/>
              <w:bottom w:val="nil"/>
              <w:right w:val="nil"/>
            </w:tcBorders>
            <w:shd w:val="clear" w:color="auto" w:fill="auto"/>
            <w:noWrap/>
            <w:hideMark/>
          </w:tcPr>
          <w:p w14:paraId="6ECA3ACD" w14:textId="77777777" w:rsidR="0007433F" w:rsidRPr="0007433F" w:rsidRDefault="0007433F" w:rsidP="0007433F">
            <w:pPr>
              <w:pStyle w:val="TableText"/>
              <w:jc w:val="center"/>
              <w:rPr>
                <w:lang w:eastAsia="en-NZ"/>
              </w:rPr>
            </w:pPr>
          </w:p>
        </w:tc>
        <w:tc>
          <w:tcPr>
            <w:tcW w:w="960" w:type="dxa"/>
            <w:tcBorders>
              <w:top w:val="single" w:sz="4" w:space="0" w:color="A6A6A6" w:themeColor="background1" w:themeShade="A6"/>
              <w:left w:val="nil"/>
              <w:bottom w:val="nil"/>
              <w:right w:val="nil"/>
            </w:tcBorders>
            <w:shd w:val="clear" w:color="auto" w:fill="auto"/>
            <w:noWrap/>
            <w:hideMark/>
          </w:tcPr>
          <w:p w14:paraId="5F3EBDA3" w14:textId="77777777" w:rsidR="0007433F" w:rsidRPr="0007433F" w:rsidRDefault="0007433F" w:rsidP="0007433F">
            <w:pPr>
              <w:pStyle w:val="TableText"/>
              <w:jc w:val="center"/>
              <w:rPr>
                <w:lang w:eastAsia="en-NZ"/>
              </w:rPr>
            </w:pPr>
          </w:p>
        </w:tc>
      </w:tr>
      <w:tr w:rsidR="0007433F" w:rsidRPr="0007433F" w14:paraId="15272B18" w14:textId="77777777" w:rsidTr="0007433F">
        <w:trPr>
          <w:cantSplit/>
        </w:trPr>
        <w:tc>
          <w:tcPr>
            <w:tcW w:w="2240" w:type="dxa"/>
            <w:tcBorders>
              <w:top w:val="nil"/>
              <w:left w:val="nil"/>
              <w:bottom w:val="nil"/>
              <w:right w:val="nil"/>
            </w:tcBorders>
            <w:shd w:val="clear" w:color="auto" w:fill="auto"/>
            <w:noWrap/>
            <w:hideMark/>
          </w:tcPr>
          <w:p w14:paraId="1FB7FAB0" w14:textId="77777777" w:rsidR="0007433F" w:rsidRPr="0007433F" w:rsidRDefault="0007433F" w:rsidP="0007433F">
            <w:pPr>
              <w:pStyle w:val="TableText"/>
              <w:rPr>
                <w:lang w:eastAsia="en-NZ"/>
              </w:rPr>
            </w:pPr>
            <w:r w:rsidRPr="0007433F">
              <w:rPr>
                <w:lang w:eastAsia="en-NZ"/>
              </w:rPr>
              <w:t>Māori</w:t>
            </w:r>
          </w:p>
        </w:tc>
        <w:tc>
          <w:tcPr>
            <w:tcW w:w="960" w:type="dxa"/>
            <w:tcBorders>
              <w:top w:val="nil"/>
              <w:left w:val="nil"/>
              <w:bottom w:val="nil"/>
              <w:right w:val="nil"/>
            </w:tcBorders>
            <w:shd w:val="clear" w:color="auto" w:fill="auto"/>
            <w:noWrap/>
            <w:hideMark/>
          </w:tcPr>
          <w:p w14:paraId="7018F2BF" w14:textId="77777777" w:rsidR="0007433F" w:rsidRPr="0007433F" w:rsidRDefault="0007433F" w:rsidP="0007433F">
            <w:pPr>
              <w:pStyle w:val="TableText"/>
              <w:jc w:val="center"/>
              <w:rPr>
                <w:lang w:eastAsia="en-NZ"/>
              </w:rPr>
            </w:pPr>
            <w:r w:rsidRPr="0007433F">
              <w:rPr>
                <w:lang w:eastAsia="en-NZ"/>
              </w:rPr>
              <w:t>52.5</w:t>
            </w:r>
          </w:p>
        </w:tc>
        <w:tc>
          <w:tcPr>
            <w:tcW w:w="960" w:type="dxa"/>
            <w:tcBorders>
              <w:top w:val="nil"/>
              <w:left w:val="nil"/>
              <w:bottom w:val="nil"/>
              <w:right w:val="nil"/>
            </w:tcBorders>
            <w:shd w:val="clear" w:color="auto" w:fill="auto"/>
            <w:noWrap/>
            <w:hideMark/>
          </w:tcPr>
          <w:p w14:paraId="08258E2A" w14:textId="77777777" w:rsidR="0007433F" w:rsidRPr="0007433F" w:rsidRDefault="0007433F" w:rsidP="0007433F">
            <w:pPr>
              <w:pStyle w:val="TableText"/>
              <w:jc w:val="center"/>
              <w:rPr>
                <w:lang w:eastAsia="en-NZ"/>
              </w:rPr>
            </w:pPr>
            <w:r w:rsidRPr="0007433F">
              <w:rPr>
                <w:lang w:eastAsia="en-NZ"/>
              </w:rPr>
              <w:t>38.4</w:t>
            </w:r>
          </w:p>
        </w:tc>
        <w:tc>
          <w:tcPr>
            <w:tcW w:w="960" w:type="dxa"/>
            <w:tcBorders>
              <w:top w:val="nil"/>
              <w:left w:val="nil"/>
              <w:bottom w:val="nil"/>
              <w:right w:val="nil"/>
            </w:tcBorders>
            <w:shd w:val="clear" w:color="auto" w:fill="auto"/>
            <w:noWrap/>
            <w:hideMark/>
          </w:tcPr>
          <w:p w14:paraId="23CB8FA4" w14:textId="77777777" w:rsidR="0007433F" w:rsidRPr="0007433F" w:rsidRDefault="0007433F" w:rsidP="0007433F">
            <w:pPr>
              <w:pStyle w:val="TableText"/>
              <w:jc w:val="center"/>
              <w:rPr>
                <w:lang w:eastAsia="en-NZ"/>
              </w:rPr>
            </w:pPr>
            <w:r w:rsidRPr="0007433F">
              <w:rPr>
                <w:lang w:eastAsia="en-NZ"/>
              </w:rPr>
              <w:t>45.1</w:t>
            </w:r>
          </w:p>
        </w:tc>
        <w:tc>
          <w:tcPr>
            <w:tcW w:w="960" w:type="dxa"/>
            <w:tcBorders>
              <w:top w:val="nil"/>
              <w:left w:val="nil"/>
              <w:bottom w:val="nil"/>
              <w:right w:val="nil"/>
            </w:tcBorders>
            <w:shd w:val="clear" w:color="auto" w:fill="auto"/>
            <w:noWrap/>
            <w:hideMark/>
          </w:tcPr>
          <w:p w14:paraId="53524AC3" w14:textId="77777777" w:rsidR="0007433F" w:rsidRPr="0007433F" w:rsidRDefault="0007433F" w:rsidP="0007433F">
            <w:pPr>
              <w:pStyle w:val="TableText"/>
              <w:jc w:val="center"/>
              <w:rPr>
                <w:lang w:eastAsia="en-NZ"/>
              </w:rPr>
            </w:pPr>
            <w:r w:rsidRPr="0007433F">
              <w:rPr>
                <w:lang w:eastAsia="en-NZ"/>
              </w:rPr>
              <w:t>46.7</w:t>
            </w:r>
          </w:p>
        </w:tc>
        <w:tc>
          <w:tcPr>
            <w:tcW w:w="960" w:type="dxa"/>
            <w:tcBorders>
              <w:top w:val="nil"/>
              <w:left w:val="nil"/>
              <w:bottom w:val="nil"/>
              <w:right w:val="nil"/>
            </w:tcBorders>
            <w:shd w:val="clear" w:color="auto" w:fill="auto"/>
            <w:noWrap/>
            <w:hideMark/>
          </w:tcPr>
          <w:p w14:paraId="170AFFEC" w14:textId="77777777" w:rsidR="0007433F" w:rsidRPr="0007433F" w:rsidRDefault="0007433F" w:rsidP="0007433F">
            <w:pPr>
              <w:pStyle w:val="TableText"/>
              <w:jc w:val="center"/>
              <w:rPr>
                <w:lang w:eastAsia="en-NZ"/>
              </w:rPr>
            </w:pPr>
            <w:r w:rsidRPr="0007433F">
              <w:rPr>
                <w:lang w:eastAsia="en-NZ"/>
              </w:rPr>
              <w:t>30.1</w:t>
            </w:r>
          </w:p>
        </w:tc>
        <w:tc>
          <w:tcPr>
            <w:tcW w:w="960" w:type="dxa"/>
            <w:tcBorders>
              <w:top w:val="nil"/>
              <w:left w:val="nil"/>
              <w:bottom w:val="nil"/>
              <w:right w:val="nil"/>
            </w:tcBorders>
            <w:shd w:val="clear" w:color="auto" w:fill="auto"/>
            <w:noWrap/>
            <w:hideMark/>
          </w:tcPr>
          <w:p w14:paraId="1C08B57D" w14:textId="77777777" w:rsidR="0007433F" w:rsidRPr="0007433F" w:rsidRDefault="0007433F" w:rsidP="0007433F">
            <w:pPr>
              <w:pStyle w:val="TableText"/>
              <w:jc w:val="center"/>
              <w:rPr>
                <w:lang w:eastAsia="en-NZ"/>
              </w:rPr>
            </w:pPr>
            <w:r w:rsidRPr="0007433F">
              <w:rPr>
                <w:lang w:eastAsia="en-NZ"/>
              </w:rPr>
              <w:t>37.3</w:t>
            </w:r>
          </w:p>
        </w:tc>
      </w:tr>
      <w:tr w:rsidR="0007433F" w:rsidRPr="0007433F" w14:paraId="57C8F720" w14:textId="77777777" w:rsidTr="0007433F">
        <w:trPr>
          <w:cantSplit/>
        </w:trPr>
        <w:tc>
          <w:tcPr>
            <w:tcW w:w="2240" w:type="dxa"/>
            <w:tcBorders>
              <w:top w:val="nil"/>
              <w:left w:val="nil"/>
              <w:bottom w:val="nil"/>
              <w:right w:val="nil"/>
            </w:tcBorders>
            <w:shd w:val="clear" w:color="auto" w:fill="auto"/>
            <w:noWrap/>
            <w:hideMark/>
          </w:tcPr>
          <w:p w14:paraId="1AACF16B" w14:textId="77777777" w:rsidR="0007433F" w:rsidRPr="0007433F" w:rsidRDefault="0007433F" w:rsidP="0007433F">
            <w:pPr>
              <w:pStyle w:val="TableText"/>
              <w:rPr>
                <w:lang w:eastAsia="en-NZ"/>
              </w:rPr>
            </w:pPr>
            <w:r w:rsidRPr="0007433F">
              <w:rPr>
                <w:lang w:eastAsia="en-NZ"/>
              </w:rPr>
              <w:t>Pacific</w:t>
            </w:r>
          </w:p>
        </w:tc>
        <w:tc>
          <w:tcPr>
            <w:tcW w:w="960" w:type="dxa"/>
            <w:tcBorders>
              <w:top w:val="nil"/>
              <w:left w:val="nil"/>
              <w:bottom w:val="nil"/>
              <w:right w:val="nil"/>
            </w:tcBorders>
            <w:shd w:val="clear" w:color="auto" w:fill="auto"/>
            <w:noWrap/>
            <w:hideMark/>
          </w:tcPr>
          <w:p w14:paraId="77B64419" w14:textId="77777777" w:rsidR="0007433F" w:rsidRPr="0007433F" w:rsidRDefault="0007433F" w:rsidP="0007433F">
            <w:pPr>
              <w:pStyle w:val="TableText"/>
              <w:jc w:val="center"/>
              <w:rPr>
                <w:lang w:eastAsia="en-NZ"/>
              </w:rPr>
            </w:pPr>
            <w:r w:rsidRPr="0007433F">
              <w:rPr>
                <w:lang w:eastAsia="en-NZ"/>
              </w:rPr>
              <w:t>38.2</w:t>
            </w:r>
          </w:p>
        </w:tc>
        <w:tc>
          <w:tcPr>
            <w:tcW w:w="960" w:type="dxa"/>
            <w:tcBorders>
              <w:top w:val="nil"/>
              <w:left w:val="nil"/>
              <w:bottom w:val="nil"/>
              <w:right w:val="nil"/>
            </w:tcBorders>
            <w:shd w:val="clear" w:color="auto" w:fill="auto"/>
            <w:noWrap/>
            <w:hideMark/>
          </w:tcPr>
          <w:p w14:paraId="265F760F" w14:textId="77777777" w:rsidR="0007433F" w:rsidRPr="0007433F" w:rsidRDefault="0007433F" w:rsidP="0007433F">
            <w:pPr>
              <w:pStyle w:val="TableText"/>
              <w:jc w:val="center"/>
              <w:rPr>
                <w:lang w:eastAsia="en-NZ"/>
              </w:rPr>
            </w:pPr>
            <w:r w:rsidRPr="0007433F">
              <w:rPr>
                <w:lang w:eastAsia="en-NZ"/>
              </w:rPr>
              <w:t>39.2</w:t>
            </w:r>
          </w:p>
        </w:tc>
        <w:tc>
          <w:tcPr>
            <w:tcW w:w="960" w:type="dxa"/>
            <w:tcBorders>
              <w:top w:val="nil"/>
              <w:left w:val="nil"/>
              <w:bottom w:val="nil"/>
              <w:right w:val="nil"/>
            </w:tcBorders>
            <w:shd w:val="clear" w:color="auto" w:fill="auto"/>
            <w:noWrap/>
            <w:hideMark/>
          </w:tcPr>
          <w:p w14:paraId="3740E468" w14:textId="77777777" w:rsidR="0007433F" w:rsidRPr="0007433F" w:rsidRDefault="0007433F" w:rsidP="0007433F">
            <w:pPr>
              <w:pStyle w:val="TableText"/>
              <w:jc w:val="center"/>
              <w:rPr>
                <w:lang w:eastAsia="en-NZ"/>
              </w:rPr>
            </w:pPr>
            <w:r w:rsidRPr="0007433F">
              <w:rPr>
                <w:lang w:eastAsia="en-NZ"/>
              </w:rPr>
              <w:t>36.2</w:t>
            </w:r>
          </w:p>
        </w:tc>
        <w:tc>
          <w:tcPr>
            <w:tcW w:w="960" w:type="dxa"/>
            <w:tcBorders>
              <w:top w:val="nil"/>
              <w:left w:val="nil"/>
              <w:bottom w:val="nil"/>
              <w:right w:val="nil"/>
            </w:tcBorders>
            <w:shd w:val="clear" w:color="auto" w:fill="auto"/>
            <w:noWrap/>
            <w:hideMark/>
          </w:tcPr>
          <w:p w14:paraId="4F874425" w14:textId="77777777" w:rsidR="0007433F" w:rsidRPr="0007433F" w:rsidRDefault="0007433F" w:rsidP="0007433F">
            <w:pPr>
              <w:pStyle w:val="TableText"/>
              <w:jc w:val="center"/>
              <w:rPr>
                <w:lang w:eastAsia="en-NZ"/>
              </w:rPr>
            </w:pPr>
            <w:r w:rsidRPr="0007433F">
              <w:rPr>
                <w:lang w:eastAsia="en-NZ"/>
              </w:rPr>
              <w:t>34.3</w:t>
            </w:r>
          </w:p>
        </w:tc>
        <w:tc>
          <w:tcPr>
            <w:tcW w:w="960" w:type="dxa"/>
            <w:tcBorders>
              <w:top w:val="nil"/>
              <w:left w:val="nil"/>
              <w:bottom w:val="nil"/>
              <w:right w:val="nil"/>
            </w:tcBorders>
            <w:shd w:val="clear" w:color="auto" w:fill="auto"/>
            <w:noWrap/>
            <w:hideMark/>
          </w:tcPr>
          <w:p w14:paraId="134E1B88" w14:textId="77777777" w:rsidR="0007433F" w:rsidRPr="0007433F" w:rsidRDefault="0007433F" w:rsidP="0007433F">
            <w:pPr>
              <w:pStyle w:val="TableText"/>
              <w:jc w:val="center"/>
              <w:rPr>
                <w:lang w:eastAsia="en-NZ"/>
              </w:rPr>
            </w:pPr>
            <w:r w:rsidRPr="0007433F">
              <w:rPr>
                <w:lang w:eastAsia="en-NZ"/>
              </w:rPr>
              <w:t>31.0</w:t>
            </w:r>
          </w:p>
        </w:tc>
        <w:tc>
          <w:tcPr>
            <w:tcW w:w="960" w:type="dxa"/>
            <w:tcBorders>
              <w:top w:val="nil"/>
              <w:left w:val="nil"/>
              <w:bottom w:val="nil"/>
              <w:right w:val="nil"/>
            </w:tcBorders>
            <w:shd w:val="clear" w:color="auto" w:fill="auto"/>
            <w:noWrap/>
            <w:hideMark/>
          </w:tcPr>
          <w:p w14:paraId="3682ECF3" w14:textId="77777777" w:rsidR="0007433F" w:rsidRPr="0007433F" w:rsidRDefault="0007433F" w:rsidP="0007433F">
            <w:pPr>
              <w:pStyle w:val="TableText"/>
              <w:jc w:val="center"/>
              <w:rPr>
                <w:lang w:eastAsia="en-NZ"/>
              </w:rPr>
            </w:pPr>
            <w:r w:rsidRPr="0007433F">
              <w:rPr>
                <w:lang w:eastAsia="en-NZ"/>
              </w:rPr>
              <w:t>33.1</w:t>
            </w:r>
          </w:p>
        </w:tc>
      </w:tr>
      <w:tr w:rsidR="0007433F" w:rsidRPr="0007433F" w14:paraId="58FC4ECC" w14:textId="77777777" w:rsidTr="0007433F">
        <w:trPr>
          <w:cantSplit/>
        </w:trPr>
        <w:tc>
          <w:tcPr>
            <w:tcW w:w="2240" w:type="dxa"/>
            <w:tcBorders>
              <w:top w:val="nil"/>
              <w:left w:val="nil"/>
              <w:bottom w:val="nil"/>
              <w:right w:val="nil"/>
            </w:tcBorders>
            <w:shd w:val="clear" w:color="auto" w:fill="auto"/>
            <w:noWrap/>
            <w:hideMark/>
          </w:tcPr>
          <w:p w14:paraId="53BD6017" w14:textId="77777777" w:rsidR="0007433F" w:rsidRPr="0007433F" w:rsidRDefault="0007433F" w:rsidP="0007433F">
            <w:pPr>
              <w:pStyle w:val="TableText"/>
              <w:rPr>
                <w:lang w:eastAsia="en-NZ"/>
              </w:rPr>
            </w:pPr>
            <w:r w:rsidRPr="0007433F">
              <w:rPr>
                <w:lang w:eastAsia="en-NZ"/>
              </w:rPr>
              <w:t>Asian</w:t>
            </w:r>
          </w:p>
        </w:tc>
        <w:tc>
          <w:tcPr>
            <w:tcW w:w="960" w:type="dxa"/>
            <w:tcBorders>
              <w:top w:val="nil"/>
              <w:left w:val="nil"/>
              <w:bottom w:val="nil"/>
              <w:right w:val="nil"/>
            </w:tcBorders>
            <w:shd w:val="clear" w:color="auto" w:fill="auto"/>
            <w:noWrap/>
            <w:hideMark/>
          </w:tcPr>
          <w:p w14:paraId="231C278D" w14:textId="77777777" w:rsidR="0007433F" w:rsidRPr="0007433F" w:rsidRDefault="0007433F" w:rsidP="0007433F">
            <w:pPr>
              <w:pStyle w:val="TableText"/>
              <w:jc w:val="center"/>
              <w:rPr>
                <w:lang w:eastAsia="en-NZ"/>
              </w:rPr>
            </w:pPr>
            <w:r w:rsidRPr="0007433F">
              <w:rPr>
                <w:lang w:eastAsia="en-NZ"/>
              </w:rPr>
              <w:t>69.2</w:t>
            </w:r>
          </w:p>
        </w:tc>
        <w:tc>
          <w:tcPr>
            <w:tcW w:w="960" w:type="dxa"/>
            <w:tcBorders>
              <w:top w:val="nil"/>
              <w:left w:val="nil"/>
              <w:bottom w:val="nil"/>
              <w:right w:val="nil"/>
            </w:tcBorders>
            <w:shd w:val="clear" w:color="auto" w:fill="auto"/>
            <w:noWrap/>
            <w:hideMark/>
          </w:tcPr>
          <w:p w14:paraId="0A2613DC" w14:textId="77777777" w:rsidR="0007433F" w:rsidRPr="0007433F" w:rsidRDefault="0007433F" w:rsidP="0007433F">
            <w:pPr>
              <w:pStyle w:val="TableText"/>
              <w:jc w:val="center"/>
              <w:rPr>
                <w:lang w:eastAsia="en-NZ"/>
              </w:rPr>
            </w:pPr>
            <w:r w:rsidRPr="0007433F">
              <w:rPr>
                <w:lang w:eastAsia="en-NZ"/>
              </w:rPr>
              <w:t>67.0</w:t>
            </w:r>
          </w:p>
        </w:tc>
        <w:tc>
          <w:tcPr>
            <w:tcW w:w="960" w:type="dxa"/>
            <w:tcBorders>
              <w:top w:val="nil"/>
              <w:left w:val="nil"/>
              <w:bottom w:val="nil"/>
              <w:right w:val="nil"/>
            </w:tcBorders>
            <w:shd w:val="clear" w:color="auto" w:fill="auto"/>
            <w:noWrap/>
            <w:hideMark/>
          </w:tcPr>
          <w:p w14:paraId="71D484E8" w14:textId="77777777" w:rsidR="0007433F" w:rsidRPr="0007433F" w:rsidRDefault="0007433F" w:rsidP="0007433F">
            <w:pPr>
              <w:pStyle w:val="TableText"/>
              <w:jc w:val="center"/>
              <w:rPr>
                <w:lang w:eastAsia="en-NZ"/>
              </w:rPr>
            </w:pPr>
            <w:r w:rsidRPr="0007433F">
              <w:rPr>
                <w:lang w:eastAsia="en-NZ"/>
              </w:rPr>
              <w:t>63.3</w:t>
            </w:r>
          </w:p>
        </w:tc>
        <w:tc>
          <w:tcPr>
            <w:tcW w:w="960" w:type="dxa"/>
            <w:tcBorders>
              <w:top w:val="nil"/>
              <w:left w:val="nil"/>
              <w:bottom w:val="nil"/>
              <w:right w:val="nil"/>
            </w:tcBorders>
            <w:shd w:val="clear" w:color="auto" w:fill="auto"/>
            <w:noWrap/>
            <w:hideMark/>
          </w:tcPr>
          <w:p w14:paraId="00FBBC02" w14:textId="77777777" w:rsidR="0007433F" w:rsidRPr="0007433F" w:rsidRDefault="0007433F" w:rsidP="0007433F">
            <w:pPr>
              <w:pStyle w:val="TableText"/>
              <w:jc w:val="center"/>
              <w:rPr>
                <w:lang w:eastAsia="en-NZ"/>
              </w:rPr>
            </w:pPr>
            <w:r w:rsidRPr="0007433F">
              <w:rPr>
                <w:lang w:eastAsia="en-NZ"/>
              </w:rPr>
              <w:t>56.3</w:t>
            </w:r>
          </w:p>
        </w:tc>
        <w:tc>
          <w:tcPr>
            <w:tcW w:w="960" w:type="dxa"/>
            <w:tcBorders>
              <w:top w:val="nil"/>
              <w:left w:val="nil"/>
              <w:bottom w:val="nil"/>
              <w:right w:val="nil"/>
            </w:tcBorders>
            <w:shd w:val="clear" w:color="auto" w:fill="auto"/>
            <w:noWrap/>
            <w:hideMark/>
          </w:tcPr>
          <w:p w14:paraId="546858CA" w14:textId="77777777" w:rsidR="0007433F" w:rsidRPr="0007433F" w:rsidRDefault="0007433F" w:rsidP="0007433F">
            <w:pPr>
              <w:pStyle w:val="TableText"/>
              <w:jc w:val="center"/>
              <w:rPr>
                <w:lang w:eastAsia="en-NZ"/>
              </w:rPr>
            </w:pPr>
            <w:r w:rsidRPr="0007433F">
              <w:rPr>
                <w:lang w:eastAsia="en-NZ"/>
              </w:rPr>
              <w:t>37.7</w:t>
            </w:r>
          </w:p>
        </w:tc>
        <w:tc>
          <w:tcPr>
            <w:tcW w:w="960" w:type="dxa"/>
            <w:tcBorders>
              <w:top w:val="nil"/>
              <w:left w:val="nil"/>
              <w:bottom w:val="nil"/>
              <w:right w:val="nil"/>
            </w:tcBorders>
            <w:shd w:val="clear" w:color="auto" w:fill="auto"/>
            <w:noWrap/>
            <w:hideMark/>
          </w:tcPr>
          <w:p w14:paraId="422322D6" w14:textId="77777777" w:rsidR="0007433F" w:rsidRPr="0007433F" w:rsidRDefault="0007433F" w:rsidP="0007433F">
            <w:pPr>
              <w:pStyle w:val="TableText"/>
              <w:jc w:val="center"/>
              <w:rPr>
                <w:lang w:eastAsia="en-NZ"/>
              </w:rPr>
            </w:pPr>
            <w:r w:rsidRPr="0007433F">
              <w:rPr>
                <w:lang w:eastAsia="en-NZ"/>
              </w:rPr>
              <w:t>37.9</w:t>
            </w:r>
          </w:p>
        </w:tc>
      </w:tr>
      <w:tr w:rsidR="0007433F" w:rsidRPr="0007433F" w14:paraId="2FD7A844" w14:textId="77777777" w:rsidTr="0007433F">
        <w:trPr>
          <w:cantSplit/>
        </w:trPr>
        <w:tc>
          <w:tcPr>
            <w:tcW w:w="2240" w:type="dxa"/>
            <w:tcBorders>
              <w:top w:val="nil"/>
              <w:left w:val="nil"/>
              <w:bottom w:val="single" w:sz="4" w:space="0" w:color="A6A6A6" w:themeColor="background1" w:themeShade="A6"/>
              <w:right w:val="nil"/>
            </w:tcBorders>
            <w:shd w:val="clear" w:color="auto" w:fill="auto"/>
            <w:noWrap/>
            <w:hideMark/>
          </w:tcPr>
          <w:p w14:paraId="6267C6E4" w14:textId="77777777" w:rsidR="0007433F" w:rsidRPr="0007433F" w:rsidRDefault="0007433F" w:rsidP="0007433F">
            <w:pPr>
              <w:pStyle w:val="TableText"/>
              <w:rPr>
                <w:lang w:eastAsia="en-NZ"/>
              </w:rPr>
            </w:pPr>
            <w:r w:rsidRPr="0007433F">
              <w:rPr>
                <w:lang w:eastAsia="en-NZ"/>
              </w:rPr>
              <w:t>Other</w:t>
            </w:r>
          </w:p>
        </w:tc>
        <w:tc>
          <w:tcPr>
            <w:tcW w:w="960" w:type="dxa"/>
            <w:tcBorders>
              <w:top w:val="nil"/>
              <w:left w:val="nil"/>
              <w:bottom w:val="single" w:sz="4" w:space="0" w:color="A6A6A6" w:themeColor="background1" w:themeShade="A6"/>
              <w:right w:val="nil"/>
            </w:tcBorders>
            <w:shd w:val="clear" w:color="auto" w:fill="auto"/>
            <w:noWrap/>
            <w:hideMark/>
          </w:tcPr>
          <w:p w14:paraId="4246106A" w14:textId="77777777" w:rsidR="0007433F" w:rsidRPr="0007433F" w:rsidRDefault="0007433F" w:rsidP="0007433F">
            <w:pPr>
              <w:pStyle w:val="TableText"/>
              <w:jc w:val="center"/>
              <w:rPr>
                <w:lang w:eastAsia="en-NZ"/>
              </w:rPr>
            </w:pPr>
            <w:r w:rsidRPr="0007433F">
              <w:rPr>
                <w:lang w:eastAsia="en-NZ"/>
              </w:rPr>
              <w:t>65.2</w:t>
            </w:r>
          </w:p>
        </w:tc>
        <w:tc>
          <w:tcPr>
            <w:tcW w:w="960" w:type="dxa"/>
            <w:tcBorders>
              <w:top w:val="nil"/>
              <w:left w:val="nil"/>
              <w:bottom w:val="single" w:sz="4" w:space="0" w:color="A6A6A6" w:themeColor="background1" w:themeShade="A6"/>
              <w:right w:val="nil"/>
            </w:tcBorders>
            <w:shd w:val="clear" w:color="auto" w:fill="auto"/>
            <w:noWrap/>
            <w:hideMark/>
          </w:tcPr>
          <w:p w14:paraId="14F08874" w14:textId="77777777" w:rsidR="0007433F" w:rsidRPr="0007433F" w:rsidRDefault="0007433F" w:rsidP="0007433F">
            <w:pPr>
              <w:pStyle w:val="TableText"/>
              <w:jc w:val="center"/>
              <w:rPr>
                <w:lang w:eastAsia="en-NZ"/>
              </w:rPr>
            </w:pPr>
            <w:r w:rsidRPr="0007433F">
              <w:rPr>
                <w:lang w:eastAsia="en-NZ"/>
              </w:rPr>
              <w:t>62.8</w:t>
            </w:r>
          </w:p>
        </w:tc>
        <w:tc>
          <w:tcPr>
            <w:tcW w:w="960" w:type="dxa"/>
            <w:tcBorders>
              <w:top w:val="nil"/>
              <w:left w:val="nil"/>
              <w:bottom w:val="single" w:sz="4" w:space="0" w:color="A6A6A6" w:themeColor="background1" w:themeShade="A6"/>
              <w:right w:val="nil"/>
            </w:tcBorders>
            <w:shd w:val="clear" w:color="auto" w:fill="auto"/>
            <w:noWrap/>
            <w:hideMark/>
          </w:tcPr>
          <w:p w14:paraId="6AAF8ABA" w14:textId="77777777" w:rsidR="0007433F" w:rsidRPr="0007433F" w:rsidRDefault="0007433F" w:rsidP="0007433F">
            <w:pPr>
              <w:pStyle w:val="TableText"/>
              <w:jc w:val="center"/>
              <w:rPr>
                <w:lang w:eastAsia="en-NZ"/>
              </w:rPr>
            </w:pPr>
            <w:r w:rsidRPr="0007433F">
              <w:rPr>
                <w:lang w:eastAsia="en-NZ"/>
              </w:rPr>
              <w:t>58.7</w:t>
            </w:r>
          </w:p>
        </w:tc>
        <w:tc>
          <w:tcPr>
            <w:tcW w:w="960" w:type="dxa"/>
            <w:tcBorders>
              <w:top w:val="nil"/>
              <w:left w:val="nil"/>
              <w:bottom w:val="single" w:sz="4" w:space="0" w:color="A6A6A6" w:themeColor="background1" w:themeShade="A6"/>
              <w:right w:val="nil"/>
            </w:tcBorders>
            <w:shd w:val="clear" w:color="auto" w:fill="auto"/>
            <w:noWrap/>
            <w:hideMark/>
          </w:tcPr>
          <w:p w14:paraId="6B69F170" w14:textId="77777777" w:rsidR="0007433F" w:rsidRPr="0007433F" w:rsidRDefault="0007433F" w:rsidP="0007433F">
            <w:pPr>
              <w:pStyle w:val="TableText"/>
              <w:jc w:val="center"/>
              <w:rPr>
                <w:lang w:eastAsia="en-NZ"/>
              </w:rPr>
            </w:pPr>
            <w:r w:rsidRPr="0007433F">
              <w:rPr>
                <w:lang w:eastAsia="en-NZ"/>
              </w:rPr>
              <w:t>42.1</w:t>
            </w:r>
          </w:p>
        </w:tc>
        <w:tc>
          <w:tcPr>
            <w:tcW w:w="960" w:type="dxa"/>
            <w:tcBorders>
              <w:top w:val="nil"/>
              <w:left w:val="nil"/>
              <w:bottom w:val="single" w:sz="4" w:space="0" w:color="A6A6A6" w:themeColor="background1" w:themeShade="A6"/>
              <w:right w:val="nil"/>
            </w:tcBorders>
            <w:shd w:val="clear" w:color="auto" w:fill="auto"/>
            <w:noWrap/>
            <w:hideMark/>
          </w:tcPr>
          <w:p w14:paraId="5A6036CB" w14:textId="77777777" w:rsidR="0007433F" w:rsidRPr="0007433F" w:rsidRDefault="0007433F" w:rsidP="0007433F">
            <w:pPr>
              <w:pStyle w:val="TableText"/>
              <w:jc w:val="center"/>
              <w:rPr>
                <w:lang w:eastAsia="en-NZ"/>
              </w:rPr>
            </w:pPr>
            <w:r w:rsidRPr="0007433F">
              <w:rPr>
                <w:lang w:eastAsia="en-NZ"/>
              </w:rPr>
              <w:t>35.9</w:t>
            </w:r>
          </w:p>
        </w:tc>
        <w:tc>
          <w:tcPr>
            <w:tcW w:w="960" w:type="dxa"/>
            <w:tcBorders>
              <w:top w:val="nil"/>
              <w:left w:val="nil"/>
              <w:bottom w:val="single" w:sz="4" w:space="0" w:color="A6A6A6" w:themeColor="background1" w:themeShade="A6"/>
              <w:right w:val="nil"/>
            </w:tcBorders>
            <w:shd w:val="clear" w:color="auto" w:fill="auto"/>
            <w:noWrap/>
            <w:hideMark/>
          </w:tcPr>
          <w:p w14:paraId="3822F32C" w14:textId="77777777" w:rsidR="0007433F" w:rsidRPr="0007433F" w:rsidRDefault="0007433F" w:rsidP="0007433F">
            <w:pPr>
              <w:pStyle w:val="TableText"/>
              <w:jc w:val="center"/>
              <w:rPr>
                <w:lang w:eastAsia="en-NZ"/>
              </w:rPr>
            </w:pPr>
            <w:r w:rsidRPr="0007433F">
              <w:rPr>
                <w:lang w:eastAsia="en-NZ"/>
              </w:rPr>
              <w:t>38.5</w:t>
            </w:r>
          </w:p>
        </w:tc>
      </w:tr>
      <w:tr w:rsidR="0007433F" w:rsidRPr="0007433F" w14:paraId="55717F2C" w14:textId="77777777" w:rsidTr="0007433F">
        <w:trPr>
          <w:cantSplit/>
        </w:trPr>
        <w:tc>
          <w:tcPr>
            <w:tcW w:w="224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5F04E7" w14:textId="77777777" w:rsidR="0007433F" w:rsidRPr="0007433F" w:rsidRDefault="0007433F" w:rsidP="0007433F">
            <w:pPr>
              <w:pStyle w:val="TableText"/>
              <w:rPr>
                <w:b/>
                <w:lang w:eastAsia="en-NZ"/>
              </w:rPr>
            </w:pPr>
            <w:r w:rsidRPr="0007433F">
              <w:rPr>
                <w:b/>
                <w:lang w:eastAsia="en-NZ"/>
              </w:rPr>
              <w:t>National</w:t>
            </w:r>
          </w:p>
        </w:tc>
        <w:tc>
          <w:tcPr>
            <w:tcW w:w="9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4C07B4" w14:textId="77777777" w:rsidR="0007433F" w:rsidRPr="0007433F" w:rsidRDefault="0007433F" w:rsidP="0007433F">
            <w:pPr>
              <w:pStyle w:val="TableText"/>
              <w:jc w:val="center"/>
              <w:rPr>
                <w:b/>
                <w:lang w:eastAsia="en-NZ"/>
              </w:rPr>
            </w:pPr>
            <w:r w:rsidRPr="0007433F">
              <w:rPr>
                <w:b/>
                <w:lang w:eastAsia="en-NZ"/>
              </w:rPr>
              <w:t>61.6</w:t>
            </w:r>
          </w:p>
        </w:tc>
        <w:tc>
          <w:tcPr>
            <w:tcW w:w="9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D072E9" w14:textId="77777777" w:rsidR="0007433F" w:rsidRPr="0007433F" w:rsidRDefault="0007433F" w:rsidP="0007433F">
            <w:pPr>
              <w:pStyle w:val="TableText"/>
              <w:jc w:val="center"/>
              <w:rPr>
                <w:b/>
                <w:lang w:eastAsia="en-NZ"/>
              </w:rPr>
            </w:pPr>
            <w:r w:rsidRPr="0007433F">
              <w:rPr>
                <w:b/>
                <w:lang w:eastAsia="en-NZ"/>
              </w:rPr>
              <w:t>59.0</w:t>
            </w:r>
          </w:p>
        </w:tc>
        <w:tc>
          <w:tcPr>
            <w:tcW w:w="9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DD52B7D" w14:textId="77777777" w:rsidR="0007433F" w:rsidRPr="0007433F" w:rsidRDefault="0007433F" w:rsidP="0007433F">
            <w:pPr>
              <w:pStyle w:val="TableText"/>
              <w:jc w:val="center"/>
              <w:rPr>
                <w:b/>
                <w:lang w:eastAsia="en-NZ"/>
              </w:rPr>
            </w:pPr>
            <w:r w:rsidRPr="0007433F">
              <w:rPr>
                <w:b/>
                <w:lang w:eastAsia="en-NZ"/>
              </w:rPr>
              <w:t>56.3</w:t>
            </w:r>
          </w:p>
        </w:tc>
        <w:tc>
          <w:tcPr>
            <w:tcW w:w="9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F221E4" w14:textId="77777777" w:rsidR="0007433F" w:rsidRPr="0007433F" w:rsidRDefault="0007433F" w:rsidP="0007433F">
            <w:pPr>
              <w:pStyle w:val="TableText"/>
              <w:jc w:val="center"/>
              <w:rPr>
                <w:b/>
                <w:lang w:eastAsia="en-NZ"/>
              </w:rPr>
            </w:pPr>
            <w:r w:rsidRPr="0007433F">
              <w:rPr>
                <w:b/>
                <w:lang w:eastAsia="en-NZ"/>
              </w:rPr>
              <w:t>45.7</w:t>
            </w:r>
          </w:p>
        </w:tc>
        <w:tc>
          <w:tcPr>
            <w:tcW w:w="9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50B0C9B" w14:textId="77777777" w:rsidR="0007433F" w:rsidRPr="0007433F" w:rsidRDefault="0007433F" w:rsidP="0007433F">
            <w:pPr>
              <w:pStyle w:val="TableText"/>
              <w:jc w:val="center"/>
              <w:rPr>
                <w:b/>
                <w:lang w:eastAsia="en-NZ"/>
              </w:rPr>
            </w:pPr>
            <w:r w:rsidRPr="0007433F">
              <w:rPr>
                <w:b/>
                <w:lang w:eastAsia="en-NZ"/>
              </w:rPr>
              <w:t>35.1</w:t>
            </w:r>
          </w:p>
        </w:tc>
        <w:tc>
          <w:tcPr>
            <w:tcW w:w="9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EF7BE9" w14:textId="77777777" w:rsidR="0007433F" w:rsidRPr="0007433F" w:rsidRDefault="0007433F" w:rsidP="0007433F">
            <w:pPr>
              <w:pStyle w:val="TableText"/>
              <w:jc w:val="center"/>
              <w:rPr>
                <w:b/>
                <w:lang w:eastAsia="en-NZ"/>
              </w:rPr>
            </w:pPr>
            <w:r w:rsidRPr="0007433F">
              <w:rPr>
                <w:b/>
                <w:lang w:eastAsia="en-NZ"/>
              </w:rPr>
              <w:t>37.7</w:t>
            </w:r>
          </w:p>
        </w:tc>
      </w:tr>
    </w:tbl>
    <w:p w14:paraId="7E28998A" w14:textId="77777777" w:rsidR="0091208C" w:rsidRPr="00A944B7" w:rsidRDefault="0091208C" w:rsidP="002A17AE">
      <w:bookmarkStart w:id="309" w:name="indicator_06_table_03"/>
      <w:bookmarkEnd w:id="309"/>
    </w:p>
    <w:p w14:paraId="76974C2C" w14:textId="77777777" w:rsidR="0091208C" w:rsidRPr="00A944B7" w:rsidRDefault="0091208C" w:rsidP="00CB29EA">
      <w:pPr>
        <w:pStyle w:val="Heading2"/>
        <w:keepLines/>
        <w:spacing w:before="0"/>
      </w:pPr>
      <w:bookmarkStart w:id="310" w:name="_Toc454271536"/>
      <w:bookmarkStart w:id="311" w:name="_Toc57820994"/>
      <w:bookmarkStart w:id="312" w:name="_Toc89434268"/>
      <w:r w:rsidRPr="00A944B7">
        <w:lastRenderedPageBreak/>
        <w:t>Diagnostic testing volumes for women with increased risk screening results stratified by risk level</w:t>
      </w:r>
      <w:bookmarkEnd w:id="310"/>
      <w:bookmarkEnd w:id="311"/>
      <w:bookmarkEnd w:id="312"/>
    </w:p>
    <w:p w14:paraId="25523CBB" w14:textId="460DA8A8" w:rsidR="0091208C" w:rsidRDefault="0091208C" w:rsidP="002A17AE">
      <w:r w:rsidRPr="00A944B7">
        <w:t xml:space="preserve">Each screening result includes a separate risk for each of trisomy 21, 18 and 13. For the analysis in this report, women were assigned a combined trisomy risk level based on the highest risk score they received across the three trisomies. </w:t>
      </w:r>
      <w:r w:rsidR="002A17AE">
        <w:fldChar w:fldCharType="begin"/>
      </w:r>
      <w:r w:rsidR="002A17AE">
        <w:instrText xml:space="preserve"> REF _Ref68503635 \h </w:instrText>
      </w:r>
      <w:r w:rsidR="002A17AE">
        <w:fldChar w:fldCharType="separate"/>
      </w:r>
      <w:r w:rsidR="00C52F83">
        <w:t>Table </w:t>
      </w:r>
      <w:r w:rsidR="00C52F83">
        <w:rPr>
          <w:noProof/>
        </w:rPr>
        <w:t>24</w:t>
      </w:r>
      <w:r w:rsidR="002A17AE">
        <w:fldChar w:fldCharType="end"/>
      </w:r>
      <w:r w:rsidRPr="00A944B7">
        <w:t xml:space="preserve"> shows the number of diagnostic tests for women that received an increased risk result during 2018 for one or more of trisomy 21, 18 or 13, stratified by risk level. As expected, the number of women having a diagnostic test increased with increasing risk level, increasing from 30</w:t>
      </w:r>
      <w:r>
        <w:t xml:space="preserve"> to </w:t>
      </w:r>
      <w:r w:rsidRPr="00A944B7">
        <w:t>70 tests per 100 women with an increased risk.</w:t>
      </w:r>
    </w:p>
    <w:p w14:paraId="5EF09871" w14:textId="77777777" w:rsidR="002A17AE" w:rsidRPr="00A944B7" w:rsidRDefault="002A17AE" w:rsidP="002A17AE"/>
    <w:p w14:paraId="4F14FDF8" w14:textId="3999AF70" w:rsidR="0091208C" w:rsidRDefault="002A17AE" w:rsidP="002A17AE">
      <w:pPr>
        <w:pStyle w:val="Table"/>
      </w:pPr>
      <w:bookmarkStart w:id="313" w:name="_Ref68503635"/>
      <w:bookmarkStart w:id="314" w:name="_Toc411936655"/>
      <w:bookmarkStart w:id="315" w:name="_Toc412035443"/>
      <w:bookmarkStart w:id="316" w:name="_Toc454200260"/>
      <w:bookmarkStart w:id="317" w:name="_Toc57820884"/>
      <w:bookmarkStart w:id="318" w:name="_Toc81480006"/>
      <w:r>
        <w:t>Table </w:t>
      </w:r>
      <w:r w:rsidR="00752D63">
        <w:fldChar w:fldCharType="begin"/>
      </w:r>
      <w:r w:rsidR="00752D63">
        <w:instrText xml:space="preserve"> SEQ Table \* ARABIC </w:instrText>
      </w:r>
      <w:r w:rsidR="00752D63">
        <w:fldChar w:fldCharType="separate"/>
      </w:r>
      <w:r w:rsidR="00C52F83">
        <w:rPr>
          <w:noProof/>
        </w:rPr>
        <w:t>24</w:t>
      </w:r>
      <w:r w:rsidR="00752D63">
        <w:rPr>
          <w:noProof/>
        </w:rPr>
        <w:fldChar w:fldCharType="end"/>
      </w:r>
      <w:bookmarkEnd w:id="313"/>
      <w:r w:rsidR="0091208C" w:rsidRPr="00A944B7">
        <w:t>: Diagnostic testing volumes for women with increased risk screens by risk level, January to December 201</w:t>
      </w:r>
      <w:bookmarkEnd w:id="314"/>
      <w:bookmarkEnd w:id="315"/>
      <w:bookmarkEnd w:id="316"/>
      <w:r w:rsidR="0091208C" w:rsidRPr="00A944B7">
        <w:t>8</w:t>
      </w:r>
      <w:bookmarkEnd w:id="317"/>
      <w:bookmarkEnd w:id="318"/>
    </w:p>
    <w:tbl>
      <w:tblPr>
        <w:tblW w:w="0" w:type="auto"/>
        <w:tblInd w:w="57" w:type="dxa"/>
        <w:tblLayout w:type="fixed"/>
        <w:tblCellMar>
          <w:left w:w="57" w:type="dxa"/>
          <w:right w:w="57" w:type="dxa"/>
        </w:tblCellMar>
        <w:tblLook w:val="04A0" w:firstRow="1" w:lastRow="0" w:firstColumn="1" w:lastColumn="0" w:noHBand="0" w:noVBand="1"/>
      </w:tblPr>
      <w:tblGrid>
        <w:gridCol w:w="1843"/>
        <w:gridCol w:w="2079"/>
        <w:gridCol w:w="2079"/>
        <w:gridCol w:w="2079"/>
      </w:tblGrid>
      <w:tr w:rsidR="00CB29EA" w:rsidRPr="00CB29EA" w14:paraId="5465DA83" w14:textId="77777777" w:rsidTr="00CB29EA">
        <w:trPr>
          <w:cantSplit/>
        </w:trPr>
        <w:tc>
          <w:tcPr>
            <w:tcW w:w="1843" w:type="dxa"/>
            <w:tcBorders>
              <w:top w:val="nil"/>
              <w:left w:val="nil"/>
              <w:bottom w:val="nil"/>
              <w:right w:val="nil"/>
            </w:tcBorders>
            <w:shd w:val="clear" w:color="auto" w:fill="D9D9D9" w:themeFill="background1" w:themeFillShade="D9"/>
            <w:noWrap/>
            <w:hideMark/>
          </w:tcPr>
          <w:p w14:paraId="735FE18A" w14:textId="77777777" w:rsidR="00CB29EA" w:rsidRPr="00CB29EA" w:rsidRDefault="00CB29EA" w:rsidP="00CB29EA">
            <w:pPr>
              <w:pStyle w:val="TableText"/>
              <w:rPr>
                <w:b/>
                <w:lang w:eastAsia="en-NZ"/>
              </w:rPr>
            </w:pPr>
            <w:r w:rsidRPr="00CB29EA">
              <w:rPr>
                <w:b/>
                <w:lang w:eastAsia="en-NZ"/>
              </w:rPr>
              <w:t>Risk level</w:t>
            </w:r>
          </w:p>
        </w:tc>
        <w:tc>
          <w:tcPr>
            <w:tcW w:w="2079" w:type="dxa"/>
            <w:tcBorders>
              <w:top w:val="nil"/>
              <w:left w:val="nil"/>
              <w:bottom w:val="nil"/>
              <w:right w:val="nil"/>
            </w:tcBorders>
            <w:shd w:val="clear" w:color="auto" w:fill="D9D9D9" w:themeFill="background1" w:themeFillShade="D9"/>
            <w:noWrap/>
            <w:hideMark/>
          </w:tcPr>
          <w:p w14:paraId="405C7227" w14:textId="77777777" w:rsidR="00CB29EA" w:rsidRPr="00CB29EA" w:rsidRDefault="00CB29EA" w:rsidP="00CB29EA">
            <w:pPr>
              <w:pStyle w:val="TableText"/>
              <w:ind w:left="57" w:right="57"/>
              <w:jc w:val="center"/>
              <w:rPr>
                <w:b/>
                <w:lang w:eastAsia="en-NZ"/>
              </w:rPr>
            </w:pPr>
            <w:r w:rsidRPr="00CB29EA">
              <w:rPr>
                <w:b/>
                <w:lang w:eastAsia="en-NZ"/>
              </w:rPr>
              <w:t>Number of diagnostic tests</w:t>
            </w:r>
          </w:p>
        </w:tc>
        <w:tc>
          <w:tcPr>
            <w:tcW w:w="2079" w:type="dxa"/>
            <w:tcBorders>
              <w:top w:val="nil"/>
              <w:left w:val="nil"/>
              <w:bottom w:val="nil"/>
              <w:right w:val="nil"/>
            </w:tcBorders>
            <w:shd w:val="clear" w:color="auto" w:fill="D9D9D9" w:themeFill="background1" w:themeFillShade="D9"/>
            <w:noWrap/>
            <w:hideMark/>
          </w:tcPr>
          <w:p w14:paraId="3594284C" w14:textId="77777777" w:rsidR="00CB29EA" w:rsidRPr="00CB29EA" w:rsidRDefault="00CB29EA" w:rsidP="00CB29EA">
            <w:pPr>
              <w:pStyle w:val="TableText"/>
              <w:ind w:left="57" w:right="57"/>
              <w:jc w:val="center"/>
              <w:rPr>
                <w:b/>
                <w:lang w:eastAsia="en-NZ"/>
              </w:rPr>
            </w:pPr>
            <w:r w:rsidRPr="00CB29EA">
              <w:rPr>
                <w:b/>
                <w:lang w:eastAsia="en-NZ"/>
              </w:rPr>
              <w:t>Number of increased risk screens</w:t>
            </w:r>
          </w:p>
        </w:tc>
        <w:tc>
          <w:tcPr>
            <w:tcW w:w="2079" w:type="dxa"/>
            <w:tcBorders>
              <w:top w:val="nil"/>
              <w:left w:val="nil"/>
              <w:bottom w:val="nil"/>
              <w:right w:val="nil"/>
            </w:tcBorders>
            <w:shd w:val="clear" w:color="auto" w:fill="D9D9D9" w:themeFill="background1" w:themeFillShade="D9"/>
            <w:noWrap/>
            <w:hideMark/>
          </w:tcPr>
          <w:p w14:paraId="0FDAB531" w14:textId="77777777" w:rsidR="00CB29EA" w:rsidRPr="00CB29EA" w:rsidRDefault="00CB29EA" w:rsidP="00CB29EA">
            <w:pPr>
              <w:pStyle w:val="TableText"/>
              <w:ind w:left="57" w:right="57"/>
              <w:jc w:val="center"/>
              <w:rPr>
                <w:b/>
                <w:lang w:eastAsia="en-NZ"/>
              </w:rPr>
            </w:pPr>
            <w:r w:rsidRPr="00CB29EA">
              <w:rPr>
                <w:b/>
                <w:lang w:eastAsia="en-NZ"/>
              </w:rPr>
              <w:t>Tests per 100 increased risk screens</w:t>
            </w:r>
          </w:p>
        </w:tc>
      </w:tr>
      <w:tr w:rsidR="00CB29EA" w:rsidRPr="00CB29EA" w14:paraId="5CC5DEF5" w14:textId="77777777" w:rsidTr="00CB29EA">
        <w:trPr>
          <w:cantSplit/>
        </w:trPr>
        <w:tc>
          <w:tcPr>
            <w:tcW w:w="1843" w:type="dxa"/>
            <w:tcBorders>
              <w:top w:val="nil"/>
              <w:left w:val="nil"/>
              <w:bottom w:val="single" w:sz="4" w:space="0" w:color="A6A6A6" w:themeColor="background1" w:themeShade="A6"/>
              <w:right w:val="nil"/>
            </w:tcBorders>
            <w:shd w:val="clear" w:color="auto" w:fill="auto"/>
            <w:noWrap/>
            <w:hideMark/>
          </w:tcPr>
          <w:p w14:paraId="627CB8E4" w14:textId="77777777" w:rsidR="00CB29EA" w:rsidRPr="00CB29EA" w:rsidRDefault="00CB29EA" w:rsidP="00CB29EA">
            <w:pPr>
              <w:pStyle w:val="TableText"/>
              <w:rPr>
                <w:lang w:eastAsia="en-NZ"/>
              </w:rPr>
            </w:pPr>
            <w:r w:rsidRPr="00CB29EA">
              <w:rPr>
                <w:lang w:eastAsia="en-NZ"/>
              </w:rPr>
              <w:t>1:5 to 1:20</w:t>
            </w:r>
          </w:p>
        </w:tc>
        <w:tc>
          <w:tcPr>
            <w:tcW w:w="2079" w:type="dxa"/>
            <w:tcBorders>
              <w:top w:val="nil"/>
              <w:left w:val="nil"/>
              <w:bottom w:val="single" w:sz="4" w:space="0" w:color="A6A6A6" w:themeColor="background1" w:themeShade="A6"/>
              <w:right w:val="nil"/>
            </w:tcBorders>
            <w:shd w:val="clear" w:color="auto" w:fill="auto"/>
            <w:noWrap/>
            <w:hideMark/>
          </w:tcPr>
          <w:p w14:paraId="65CDF2D8" w14:textId="77777777" w:rsidR="00CB29EA" w:rsidRPr="00CB29EA" w:rsidRDefault="00CB29EA" w:rsidP="00CB29EA">
            <w:pPr>
              <w:pStyle w:val="TableText"/>
              <w:tabs>
                <w:tab w:val="decimal" w:pos="1137"/>
              </w:tabs>
              <w:rPr>
                <w:lang w:eastAsia="en-NZ"/>
              </w:rPr>
            </w:pPr>
            <w:r w:rsidRPr="00CB29EA">
              <w:rPr>
                <w:lang w:eastAsia="en-NZ"/>
              </w:rPr>
              <w:t>178</w:t>
            </w:r>
          </w:p>
        </w:tc>
        <w:tc>
          <w:tcPr>
            <w:tcW w:w="2079" w:type="dxa"/>
            <w:tcBorders>
              <w:top w:val="nil"/>
              <w:left w:val="nil"/>
              <w:bottom w:val="single" w:sz="4" w:space="0" w:color="A6A6A6" w:themeColor="background1" w:themeShade="A6"/>
              <w:right w:val="nil"/>
            </w:tcBorders>
            <w:shd w:val="clear" w:color="auto" w:fill="auto"/>
            <w:noWrap/>
            <w:hideMark/>
          </w:tcPr>
          <w:p w14:paraId="28EA3784" w14:textId="77777777" w:rsidR="00CB29EA" w:rsidRPr="00CB29EA" w:rsidRDefault="00CB29EA" w:rsidP="00CB29EA">
            <w:pPr>
              <w:pStyle w:val="TableText"/>
              <w:tabs>
                <w:tab w:val="decimal" w:pos="1219"/>
              </w:tabs>
              <w:rPr>
                <w:lang w:eastAsia="en-NZ"/>
              </w:rPr>
            </w:pPr>
            <w:r w:rsidRPr="00CB29EA">
              <w:rPr>
                <w:lang w:eastAsia="en-NZ"/>
              </w:rPr>
              <w:t>255</w:t>
            </w:r>
          </w:p>
        </w:tc>
        <w:tc>
          <w:tcPr>
            <w:tcW w:w="2079" w:type="dxa"/>
            <w:tcBorders>
              <w:top w:val="nil"/>
              <w:left w:val="nil"/>
              <w:bottom w:val="single" w:sz="4" w:space="0" w:color="A6A6A6" w:themeColor="background1" w:themeShade="A6"/>
              <w:right w:val="nil"/>
            </w:tcBorders>
            <w:shd w:val="clear" w:color="auto" w:fill="auto"/>
            <w:noWrap/>
            <w:hideMark/>
          </w:tcPr>
          <w:p w14:paraId="3C607DC6" w14:textId="77777777" w:rsidR="00CB29EA" w:rsidRPr="00CB29EA" w:rsidRDefault="00CB29EA" w:rsidP="00CB29EA">
            <w:pPr>
              <w:pStyle w:val="TableText"/>
              <w:jc w:val="center"/>
              <w:rPr>
                <w:lang w:eastAsia="en-NZ"/>
              </w:rPr>
            </w:pPr>
            <w:r w:rsidRPr="00CB29EA">
              <w:rPr>
                <w:lang w:eastAsia="en-NZ"/>
              </w:rPr>
              <w:t>69.8</w:t>
            </w:r>
          </w:p>
        </w:tc>
      </w:tr>
      <w:tr w:rsidR="00CB29EA" w:rsidRPr="00CB29EA" w14:paraId="3E8F8820" w14:textId="77777777" w:rsidTr="00CB29E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074887" w14:textId="77777777" w:rsidR="00CB29EA" w:rsidRPr="00CB29EA" w:rsidRDefault="00CB29EA" w:rsidP="00CB29EA">
            <w:pPr>
              <w:pStyle w:val="TableText"/>
              <w:rPr>
                <w:lang w:eastAsia="en-NZ"/>
              </w:rPr>
            </w:pPr>
            <w:r w:rsidRPr="00CB29EA">
              <w:rPr>
                <w:lang w:eastAsia="en-NZ"/>
              </w:rPr>
              <w:t>&gt;1:20 to 1:50</w:t>
            </w:r>
          </w:p>
        </w:tc>
        <w:tc>
          <w:tcPr>
            <w:tcW w:w="207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762F9E" w14:textId="77777777" w:rsidR="00CB29EA" w:rsidRPr="00CB29EA" w:rsidRDefault="00CB29EA" w:rsidP="00CB29EA">
            <w:pPr>
              <w:pStyle w:val="TableText"/>
              <w:tabs>
                <w:tab w:val="decimal" w:pos="1137"/>
              </w:tabs>
              <w:rPr>
                <w:lang w:eastAsia="en-NZ"/>
              </w:rPr>
            </w:pPr>
            <w:r w:rsidRPr="00CB29EA">
              <w:rPr>
                <w:lang w:eastAsia="en-NZ"/>
              </w:rPr>
              <w:t>96</w:t>
            </w:r>
          </w:p>
        </w:tc>
        <w:tc>
          <w:tcPr>
            <w:tcW w:w="207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90DB2AB" w14:textId="77777777" w:rsidR="00CB29EA" w:rsidRPr="00CB29EA" w:rsidRDefault="00CB29EA" w:rsidP="00CB29EA">
            <w:pPr>
              <w:pStyle w:val="TableText"/>
              <w:tabs>
                <w:tab w:val="decimal" w:pos="1219"/>
              </w:tabs>
              <w:rPr>
                <w:lang w:eastAsia="en-NZ"/>
              </w:rPr>
            </w:pPr>
            <w:r w:rsidRPr="00CB29EA">
              <w:rPr>
                <w:lang w:eastAsia="en-NZ"/>
              </w:rPr>
              <w:t>185</w:t>
            </w:r>
          </w:p>
        </w:tc>
        <w:tc>
          <w:tcPr>
            <w:tcW w:w="207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8BFDAC" w14:textId="77777777" w:rsidR="00CB29EA" w:rsidRPr="00CB29EA" w:rsidRDefault="00CB29EA" w:rsidP="00CB29EA">
            <w:pPr>
              <w:pStyle w:val="TableText"/>
              <w:jc w:val="center"/>
              <w:rPr>
                <w:lang w:eastAsia="en-NZ"/>
              </w:rPr>
            </w:pPr>
            <w:r w:rsidRPr="00CB29EA">
              <w:rPr>
                <w:lang w:eastAsia="en-NZ"/>
              </w:rPr>
              <w:t>51.9</w:t>
            </w:r>
          </w:p>
        </w:tc>
      </w:tr>
      <w:tr w:rsidR="00CB29EA" w:rsidRPr="00CB29EA" w14:paraId="141CDC58" w14:textId="77777777" w:rsidTr="00CB29EA">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36608E5" w14:textId="77777777" w:rsidR="00CB29EA" w:rsidRPr="00CB29EA" w:rsidRDefault="00CB29EA" w:rsidP="00CB29EA">
            <w:pPr>
              <w:pStyle w:val="TableText"/>
              <w:rPr>
                <w:lang w:eastAsia="en-NZ"/>
              </w:rPr>
            </w:pPr>
            <w:r w:rsidRPr="00CB29EA">
              <w:rPr>
                <w:lang w:eastAsia="en-NZ"/>
              </w:rPr>
              <w:t>&gt;1:50 to 1:300</w:t>
            </w:r>
          </w:p>
        </w:tc>
        <w:tc>
          <w:tcPr>
            <w:tcW w:w="207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7007CB" w14:textId="77777777" w:rsidR="00CB29EA" w:rsidRPr="00CB29EA" w:rsidRDefault="00CB29EA" w:rsidP="00CB29EA">
            <w:pPr>
              <w:pStyle w:val="TableText"/>
              <w:tabs>
                <w:tab w:val="decimal" w:pos="1137"/>
              </w:tabs>
              <w:rPr>
                <w:lang w:eastAsia="en-NZ"/>
              </w:rPr>
            </w:pPr>
            <w:r w:rsidRPr="00CB29EA">
              <w:rPr>
                <w:lang w:eastAsia="en-NZ"/>
              </w:rPr>
              <w:t>391</w:t>
            </w:r>
          </w:p>
        </w:tc>
        <w:tc>
          <w:tcPr>
            <w:tcW w:w="207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0E7BEFB" w14:textId="77777777" w:rsidR="00CB29EA" w:rsidRPr="00CB29EA" w:rsidRDefault="00CB29EA" w:rsidP="00CB29EA">
            <w:pPr>
              <w:pStyle w:val="TableText"/>
              <w:tabs>
                <w:tab w:val="decimal" w:pos="1219"/>
              </w:tabs>
              <w:rPr>
                <w:lang w:eastAsia="en-NZ"/>
              </w:rPr>
            </w:pPr>
            <w:r w:rsidRPr="00CB29EA">
              <w:rPr>
                <w:lang w:eastAsia="en-NZ"/>
              </w:rPr>
              <w:t>1,324</w:t>
            </w:r>
          </w:p>
        </w:tc>
        <w:tc>
          <w:tcPr>
            <w:tcW w:w="207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965A8F" w14:textId="77777777" w:rsidR="00CB29EA" w:rsidRPr="00CB29EA" w:rsidRDefault="00CB29EA" w:rsidP="00CB29EA">
            <w:pPr>
              <w:pStyle w:val="TableText"/>
              <w:jc w:val="center"/>
              <w:rPr>
                <w:lang w:eastAsia="en-NZ"/>
              </w:rPr>
            </w:pPr>
            <w:r w:rsidRPr="00CB29EA">
              <w:rPr>
                <w:lang w:eastAsia="en-NZ"/>
              </w:rPr>
              <w:t>29.5</w:t>
            </w:r>
          </w:p>
        </w:tc>
      </w:tr>
    </w:tbl>
    <w:p w14:paraId="323DDEE2" w14:textId="77777777" w:rsidR="002A17AE" w:rsidRPr="00A944B7" w:rsidRDefault="002A17AE" w:rsidP="002A17AE">
      <w:bookmarkStart w:id="319" w:name="indicator_06_table_04"/>
      <w:bookmarkEnd w:id="319"/>
    </w:p>
    <w:p w14:paraId="0A9C3F73" w14:textId="77777777" w:rsidR="0091208C" w:rsidRPr="00A944B7" w:rsidRDefault="0091208C" w:rsidP="002A17AE">
      <w:pPr>
        <w:pStyle w:val="Heading1"/>
      </w:pPr>
      <w:bookmarkStart w:id="320" w:name="_Toc454271537"/>
      <w:bookmarkStart w:id="321" w:name="_Toc57820995"/>
      <w:bookmarkStart w:id="322" w:name="_Toc89434269"/>
      <w:r w:rsidRPr="00A944B7">
        <w:lastRenderedPageBreak/>
        <w:t>Indicator 7:</w:t>
      </w:r>
      <w:r w:rsidR="002A17AE">
        <w:t xml:space="preserve"> </w:t>
      </w:r>
      <w:r w:rsidRPr="00A944B7">
        <w:t>Diagnostic testing volumes for women who receive a low risk screening result</w:t>
      </w:r>
      <w:bookmarkEnd w:id="320"/>
      <w:bookmarkEnd w:id="321"/>
      <w:bookmarkEnd w:id="322"/>
    </w:p>
    <w:p w14:paraId="273ACCDC" w14:textId="77777777" w:rsidR="0091208C" w:rsidRPr="00A944B7" w:rsidRDefault="0091208C" w:rsidP="007F10C7">
      <w:r w:rsidRPr="00A944B7">
        <w:t>This section reports information on the number and proportion of women who complete prenatal diagnostic testing (CVS or amniocentesis procedures) following a low risk screening result. Following a low risk screen, women may still choose to have diagnostic testing to determine the absence or the presence of a condition.</w:t>
      </w:r>
    </w:p>
    <w:p w14:paraId="15D1E299" w14:textId="77777777" w:rsidR="0091208C" w:rsidRPr="00A944B7" w:rsidRDefault="0091208C" w:rsidP="007F10C7"/>
    <w:p w14:paraId="2FEED6C8" w14:textId="77777777" w:rsidR="0091208C" w:rsidRPr="00A944B7" w:rsidRDefault="0091208C" w:rsidP="007F10C7">
      <w:r w:rsidRPr="00A944B7">
        <w:t>This indicator intends to capture only those that had a low risk screening result in isolation so for this calculation a woman was only counted as having a low risk screen if there was no increased risk for any of the other conditions covered by the screening test in addition to trisomy 21, 18 and 13. For example, if the result was low risk for each of trisomy 21, 18 and 13 but increased risk for neural tube defects then the woman was categorised as at increased risk for the purposes of this indicator.</w:t>
      </w:r>
    </w:p>
    <w:p w14:paraId="78B29044" w14:textId="77777777" w:rsidR="0091208C" w:rsidRPr="00A944B7" w:rsidRDefault="0091208C" w:rsidP="007F10C7"/>
    <w:p w14:paraId="75558A32" w14:textId="77777777" w:rsidR="0091208C" w:rsidRPr="00A944B7" w:rsidRDefault="0091208C" w:rsidP="007F10C7">
      <w:r w:rsidRPr="00A944B7">
        <w:t xml:space="preserve">Some women with low risk screening results may have other indications for diagnostic testing, </w:t>
      </w:r>
      <w:r w:rsidR="00F97617">
        <w:t>for example</w:t>
      </w:r>
      <w:r w:rsidRPr="00A944B7">
        <w:t>, family history of another condition that diagnostic testing can identify or an abnormal ultrasound finding. Information on the indication for diagnostic testing is not reliably provided on laboratory forms so the calculations for this indicator cannot exclude these women.</w:t>
      </w:r>
    </w:p>
    <w:p w14:paraId="6DA385FD" w14:textId="77777777" w:rsidR="0091208C" w:rsidRPr="00A944B7" w:rsidRDefault="0091208C" w:rsidP="007F10C7"/>
    <w:p w14:paraId="3558356B" w14:textId="77777777" w:rsidR="0091208C" w:rsidRPr="00A944B7" w:rsidRDefault="0091208C" w:rsidP="007F10C7">
      <w:pPr>
        <w:pStyle w:val="Heading2"/>
      </w:pPr>
      <w:bookmarkStart w:id="323" w:name="_Toc454271538"/>
      <w:bookmarkStart w:id="324" w:name="_Toc57820996"/>
      <w:bookmarkStart w:id="325" w:name="_Toc89434270"/>
      <w:r w:rsidRPr="00A944B7">
        <w:lastRenderedPageBreak/>
        <w:t>Diagnostic testing volumes for women with low risk screens by trimester of screen</w:t>
      </w:r>
      <w:bookmarkEnd w:id="323"/>
      <w:bookmarkEnd w:id="324"/>
      <w:bookmarkEnd w:id="325"/>
    </w:p>
    <w:p w14:paraId="1406231D" w14:textId="77777777" w:rsidR="00A41F5B" w:rsidRDefault="0091208C" w:rsidP="00A64AA8">
      <w:pPr>
        <w:keepNext/>
      </w:pPr>
      <w:r w:rsidRPr="00A944B7">
        <w:t>The national rate of diagnostic testing for women that received low risk screening results was 0.79 per 100 low risk screens in 2018</w:t>
      </w:r>
      <w:r w:rsidR="00F20632">
        <w:t>,</w:t>
      </w:r>
      <w:r w:rsidR="00EE6AC8">
        <w:t xml:space="preserve"> </w:t>
      </w:r>
      <w:r w:rsidR="00517E2E">
        <w:t xml:space="preserve">which </w:t>
      </w:r>
      <w:r w:rsidR="0035506A">
        <w:t>was</w:t>
      </w:r>
      <w:r w:rsidR="00517E2E">
        <w:t xml:space="preserve"> </w:t>
      </w:r>
      <w:r w:rsidRPr="00A944B7">
        <w:t>the highest rate for the reporting period.</w:t>
      </w:r>
    </w:p>
    <w:p w14:paraId="4A7DCFD3" w14:textId="77777777" w:rsidR="0091208C" w:rsidRPr="00A944B7" w:rsidRDefault="0091208C" w:rsidP="00A64AA8">
      <w:pPr>
        <w:keepNext/>
      </w:pPr>
    </w:p>
    <w:p w14:paraId="579AA5A5" w14:textId="1673C820" w:rsidR="0091208C" w:rsidRDefault="007F10C7" w:rsidP="007F10C7">
      <w:pPr>
        <w:pStyle w:val="Table"/>
      </w:pPr>
      <w:bookmarkStart w:id="326" w:name="_Toc403648347"/>
      <w:bookmarkStart w:id="327" w:name="_Toc411936656"/>
      <w:bookmarkStart w:id="328" w:name="_Toc412035444"/>
      <w:bookmarkStart w:id="329" w:name="_Toc454200261"/>
      <w:bookmarkStart w:id="330" w:name="_Toc57820885"/>
      <w:bookmarkStart w:id="331" w:name="_Toc81480007"/>
      <w:r>
        <w:t>Table </w:t>
      </w:r>
      <w:r w:rsidR="00752D63">
        <w:fldChar w:fldCharType="begin"/>
      </w:r>
      <w:r w:rsidR="00752D63">
        <w:instrText xml:space="preserve"> SEQ Table \* ARABIC </w:instrText>
      </w:r>
      <w:r w:rsidR="00752D63">
        <w:fldChar w:fldCharType="separate"/>
      </w:r>
      <w:r w:rsidR="00C52F83">
        <w:rPr>
          <w:noProof/>
        </w:rPr>
        <w:t>25</w:t>
      </w:r>
      <w:r w:rsidR="00752D63">
        <w:rPr>
          <w:noProof/>
        </w:rPr>
        <w:fldChar w:fldCharType="end"/>
      </w:r>
      <w:r w:rsidR="0091208C" w:rsidRPr="00A944B7">
        <w:t xml:space="preserve">: Diagnostic testing volumes for women with low risk screens by trimester of screen, </w:t>
      </w:r>
      <w:bookmarkEnd w:id="326"/>
      <w:bookmarkEnd w:id="327"/>
      <w:bookmarkEnd w:id="328"/>
      <w:r w:rsidR="0091208C" w:rsidRPr="00A944B7">
        <w:t>January 2013 to December 201</w:t>
      </w:r>
      <w:bookmarkEnd w:id="329"/>
      <w:r w:rsidR="0091208C" w:rsidRPr="00A944B7">
        <w:t>8</w:t>
      </w:r>
      <w:bookmarkEnd w:id="330"/>
      <w:bookmarkEnd w:id="33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20"/>
        <w:gridCol w:w="976"/>
        <w:gridCol w:w="977"/>
        <w:gridCol w:w="977"/>
        <w:gridCol w:w="976"/>
        <w:gridCol w:w="977"/>
        <w:gridCol w:w="977"/>
      </w:tblGrid>
      <w:tr w:rsidR="00A60343" w:rsidRPr="00A60343" w14:paraId="21C6953F" w14:textId="77777777" w:rsidTr="00A60343">
        <w:trPr>
          <w:cantSplit/>
        </w:trPr>
        <w:tc>
          <w:tcPr>
            <w:tcW w:w="2220" w:type="dxa"/>
            <w:vMerge w:val="restart"/>
            <w:tcBorders>
              <w:top w:val="nil"/>
            </w:tcBorders>
            <w:shd w:val="clear" w:color="auto" w:fill="D9D9D9" w:themeFill="background1" w:themeFillShade="D9"/>
            <w:noWrap/>
            <w:hideMark/>
          </w:tcPr>
          <w:p w14:paraId="62D19C88" w14:textId="77777777" w:rsidR="00A60343" w:rsidRPr="00A60343" w:rsidRDefault="00A60343" w:rsidP="00A60343">
            <w:pPr>
              <w:pStyle w:val="TableText"/>
              <w:keepNext/>
              <w:rPr>
                <w:b/>
                <w:lang w:eastAsia="en-NZ"/>
              </w:rPr>
            </w:pPr>
            <w:r w:rsidRPr="00A60343">
              <w:rPr>
                <w:b/>
                <w:lang w:eastAsia="en-NZ"/>
              </w:rPr>
              <w:t>Trimester of screen</w:t>
            </w:r>
          </w:p>
        </w:tc>
        <w:tc>
          <w:tcPr>
            <w:tcW w:w="5860" w:type="dxa"/>
            <w:gridSpan w:val="6"/>
            <w:tcBorders>
              <w:top w:val="nil"/>
              <w:bottom w:val="nil"/>
            </w:tcBorders>
            <w:shd w:val="clear" w:color="auto" w:fill="D9D9D9" w:themeFill="background1" w:themeFillShade="D9"/>
            <w:noWrap/>
            <w:hideMark/>
          </w:tcPr>
          <w:p w14:paraId="1E6EF556" w14:textId="77777777" w:rsidR="00A60343" w:rsidRPr="00A60343" w:rsidRDefault="00A60343" w:rsidP="00A60343">
            <w:pPr>
              <w:pStyle w:val="TableText"/>
              <w:keepNext/>
              <w:jc w:val="center"/>
              <w:rPr>
                <w:b/>
                <w:lang w:eastAsia="en-NZ"/>
              </w:rPr>
            </w:pPr>
            <w:r w:rsidRPr="00A60343">
              <w:rPr>
                <w:b/>
                <w:lang w:eastAsia="en-NZ"/>
              </w:rPr>
              <w:t>Diagnostic</w:t>
            </w:r>
            <w:r>
              <w:rPr>
                <w:b/>
                <w:lang w:eastAsia="en-NZ"/>
              </w:rPr>
              <w:t xml:space="preserve"> tests per 100 low risk screens</w:t>
            </w:r>
          </w:p>
        </w:tc>
      </w:tr>
      <w:tr w:rsidR="00A60343" w:rsidRPr="00A60343" w14:paraId="1EF1CFD1" w14:textId="77777777" w:rsidTr="00A60343">
        <w:trPr>
          <w:cantSplit/>
        </w:trPr>
        <w:tc>
          <w:tcPr>
            <w:tcW w:w="2220" w:type="dxa"/>
            <w:vMerge/>
            <w:tcBorders>
              <w:bottom w:val="nil"/>
            </w:tcBorders>
            <w:shd w:val="clear" w:color="auto" w:fill="D9D9D9" w:themeFill="background1" w:themeFillShade="D9"/>
            <w:noWrap/>
            <w:hideMark/>
          </w:tcPr>
          <w:p w14:paraId="5A5863C8" w14:textId="77777777" w:rsidR="00A60343" w:rsidRPr="00A60343" w:rsidRDefault="00A60343" w:rsidP="00A60343">
            <w:pPr>
              <w:pStyle w:val="TableText"/>
              <w:rPr>
                <w:b/>
                <w:lang w:eastAsia="en-NZ"/>
              </w:rPr>
            </w:pPr>
          </w:p>
        </w:tc>
        <w:tc>
          <w:tcPr>
            <w:tcW w:w="976" w:type="dxa"/>
            <w:tcBorders>
              <w:top w:val="nil"/>
              <w:bottom w:val="nil"/>
            </w:tcBorders>
            <w:shd w:val="clear" w:color="auto" w:fill="D9D9D9" w:themeFill="background1" w:themeFillShade="D9"/>
            <w:noWrap/>
            <w:hideMark/>
          </w:tcPr>
          <w:p w14:paraId="0BF8DDF4" w14:textId="77777777" w:rsidR="00A60343" w:rsidRPr="00A60343" w:rsidRDefault="00A60343" w:rsidP="00A60343">
            <w:pPr>
              <w:pStyle w:val="TableText"/>
              <w:spacing w:before="0"/>
              <w:jc w:val="center"/>
              <w:rPr>
                <w:b/>
                <w:lang w:eastAsia="en-NZ"/>
              </w:rPr>
            </w:pPr>
            <w:r w:rsidRPr="00A60343">
              <w:rPr>
                <w:b/>
                <w:lang w:eastAsia="en-NZ"/>
              </w:rPr>
              <w:t>2013</w:t>
            </w:r>
          </w:p>
        </w:tc>
        <w:tc>
          <w:tcPr>
            <w:tcW w:w="977" w:type="dxa"/>
            <w:tcBorders>
              <w:top w:val="nil"/>
              <w:bottom w:val="nil"/>
            </w:tcBorders>
            <w:shd w:val="clear" w:color="auto" w:fill="D9D9D9" w:themeFill="background1" w:themeFillShade="D9"/>
            <w:noWrap/>
            <w:hideMark/>
          </w:tcPr>
          <w:p w14:paraId="65679B80" w14:textId="77777777" w:rsidR="00A60343" w:rsidRPr="00A60343" w:rsidRDefault="00A60343" w:rsidP="00A60343">
            <w:pPr>
              <w:pStyle w:val="TableText"/>
              <w:spacing w:before="0"/>
              <w:jc w:val="center"/>
              <w:rPr>
                <w:b/>
                <w:lang w:eastAsia="en-NZ"/>
              </w:rPr>
            </w:pPr>
            <w:r w:rsidRPr="00A60343">
              <w:rPr>
                <w:b/>
                <w:lang w:eastAsia="en-NZ"/>
              </w:rPr>
              <w:t>2014</w:t>
            </w:r>
          </w:p>
        </w:tc>
        <w:tc>
          <w:tcPr>
            <w:tcW w:w="977" w:type="dxa"/>
            <w:tcBorders>
              <w:top w:val="nil"/>
              <w:bottom w:val="nil"/>
            </w:tcBorders>
            <w:shd w:val="clear" w:color="auto" w:fill="D9D9D9" w:themeFill="background1" w:themeFillShade="D9"/>
            <w:noWrap/>
            <w:hideMark/>
          </w:tcPr>
          <w:p w14:paraId="52C570BD" w14:textId="77777777" w:rsidR="00A60343" w:rsidRPr="00A60343" w:rsidRDefault="00A60343" w:rsidP="00A60343">
            <w:pPr>
              <w:pStyle w:val="TableText"/>
              <w:spacing w:before="0"/>
              <w:jc w:val="center"/>
              <w:rPr>
                <w:b/>
                <w:lang w:eastAsia="en-NZ"/>
              </w:rPr>
            </w:pPr>
            <w:r w:rsidRPr="00A60343">
              <w:rPr>
                <w:b/>
                <w:lang w:eastAsia="en-NZ"/>
              </w:rPr>
              <w:t>2015</w:t>
            </w:r>
          </w:p>
        </w:tc>
        <w:tc>
          <w:tcPr>
            <w:tcW w:w="976" w:type="dxa"/>
            <w:tcBorders>
              <w:top w:val="nil"/>
              <w:bottom w:val="nil"/>
            </w:tcBorders>
            <w:shd w:val="clear" w:color="auto" w:fill="D9D9D9" w:themeFill="background1" w:themeFillShade="D9"/>
            <w:noWrap/>
            <w:hideMark/>
          </w:tcPr>
          <w:p w14:paraId="7B82EA6F" w14:textId="77777777" w:rsidR="00A60343" w:rsidRPr="00A60343" w:rsidRDefault="00A60343" w:rsidP="00A60343">
            <w:pPr>
              <w:pStyle w:val="TableText"/>
              <w:spacing w:before="0"/>
              <w:jc w:val="center"/>
              <w:rPr>
                <w:b/>
                <w:lang w:eastAsia="en-NZ"/>
              </w:rPr>
            </w:pPr>
            <w:r w:rsidRPr="00A60343">
              <w:rPr>
                <w:b/>
                <w:lang w:eastAsia="en-NZ"/>
              </w:rPr>
              <w:t>2016</w:t>
            </w:r>
          </w:p>
        </w:tc>
        <w:tc>
          <w:tcPr>
            <w:tcW w:w="977" w:type="dxa"/>
            <w:tcBorders>
              <w:top w:val="nil"/>
              <w:bottom w:val="nil"/>
            </w:tcBorders>
            <w:shd w:val="clear" w:color="auto" w:fill="D9D9D9" w:themeFill="background1" w:themeFillShade="D9"/>
            <w:noWrap/>
            <w:hideMark/>
          </w:tcPr>
          <w:p w14:paraId="6868941D" w14:textId="77777777" w:rsidR="00A60343" w:rsidRPr="00A60343" w:rsidRDefault="00A60343" w:rsidP="00A60343">
            <w:pPr>
              <w:pStyle w:val="TableText"/>
              <w:spacing w:before="0"/>
              <w:jc w:val="center"/>
              <w:rPr>
                <w:b/>
                <w:lang w:eastAsia="en-NZ"/>
              </w:rPr>
            </w:pPr>
            <w:r w:rsidRPr="00A60343">
              <w:rPr>
                <w:b/>
                <w:lang w:eastAsia="en-NZ"/>
              </w:rPr>
              <w:t>2017</w:t>
            </w:r>
          </w:p>
        </w:tc>
        <w:tc>
          <w:tcPr>
            <w:tcW w:w="977" w:type="dxa"/>
            <w:tcBorders>
              <w:top w:val="nil"/>
              <w:bottom w:val="nil"/>
            </w:tcBorders>
            <w:shd w:val="clear" w:color="auto" w:fill="D9D9D9" w:themeFill="background1" w:themeFillShade="D9"/>
            <w:noWrap/>
            <w:hideMark/>
          </w:tcPr>
          <w:p w14:paraId="0F071D0A" w14:textId="77777777" w:rsidR="00A60343" w:rsidRPr="00A60343" w:rsidRDefault="00A60343" w:rsidP="00A60343">
            <w:pPr>
              <w:pStyle w:val="TableText"/>
              <w:spacing w:before="0"/>
              <w:jc w:val="center"/>
              <w:rPr>
                <w:b/>
                <w:lang w:eastAsia="en-NZ"/>
              </w:rPr>
            </w:pPr>
            <w:r w:rsidRPr="00A60343">
              <w:rPr>
                <w:b/>
                <w:lang w:eastAsia="en-NZ"/>
              </w:rPr>
              <w:t>2018</w:t>
            </w:r>
          </w:p>
        </w:tc>
      </w:tr>
      <w:tr w:rsidR="00A60343" w:rsidRPr="00A60343" w14:paraId="2BF5C6DD" w14:textId="77777777" w:rsidTr="00A60343">
        <w:trPr>
          <w:cantSplit/>
        </w:trPr>
        <w:tc>
          <w:tcPr>
            <w:tcW w:w="2220" w:type="dxa"/>
            <w:tcBorders>
              <w:top w:val="nil"/>
            </w:tcBorders>
            <w:shd w:val="clear" w:color="auto" w:fill="auto"/>
            <w:noWrap/>
            <w:hideMark/>
          </w:tcPr>
          <w:p w14:paraId="3DBE4DD5" w14:textId="77777777" w:rsidR="00A60343" w:rsidRPr="00A60343" w:rsidRDefault="00A60343" w:rsidP="00A60343">
            <w:pPr>
              <w:pStyle w:val="TableText"/>
              <w:rPr>
                <w:lang w:eastAsia="en-NZ"/>
              </w:rPr>
            </w:pPr>
            <w:r w:rsidRPr="00A60343">
              <w:rPr>
                <w:lang w:eastAsia="en-NZ"/>
              </w:rPr>
              <w:t>T1 screen</w:t>
            </w:r>
          </w:p>
        </w:tc>
        <w:tc>
          <w:tcPr>
            <w:tcW w:w="976" w:type="dxa"/>
            <w:tcBorders>
              <w:top w:val="nil"/>
            </w:tcBorders>
            <w:shd w:val="clear" w:color="auto" w:fill="auto"/>
            <w:noWrap/>
            <w:hideMark/>
          </w:tcPr>
          <w:p w14:paraId="48BCB41A" w14:textId="77777777" w:rsidR="00A60343" w:rsidRPr="00A60343" w:rsidRDefault="00A60343" w:rsidP="00A60343">
            <w:pPr>
              <w:pStyle w:val="TableText"/>
              <w:jc w:val="center"/>
              <w:rPr>
                <w:lang w:eastAsia="en-NZ"/>
              </w:rPr>
            </w:pPr>
            <w:r w:rsidRPr="00A60343">
              <w:rPr>
                <w:lang w:eastAsia="en-NZ"/>
              </w:rPr>
              <w:t>0.77</w:t>
            </w:r>
          </w:p>
        </w:tc>
        <w:tc>
          <w:tcPr>
            <w:tcW w:w="977" w:type="dxa"/>
            <w:tcBorders>
              <w:top w:val="nil"/>
            </w:tcBorders>
            <w:shd w:val="clear" w:color="auto" w:fill="auto"/>
            <w:noWrap/>
            <w:hideMark/>
          </w:tcPr>
          <w:p w14:paraId="0A562D7A" w14:textId="77777777" w:rsidR="00A60343" w:rsidRPr="00A60343" w:rsidRDefault="00A60343" w:rsidP="00A60343">
            <w:pPr>
              <w:pStyle w:val="TableText"/>
              <w:jc w:val="center"/>
              <w:rPr>
                <w:lang w:eastAsia="en-NZ"/>
              </w:rPr>
            </w:pPr>
            <w:r w:rsidRPr="00A60343">
              <w:rPr>
                <w:lang w:eastAsia="en-NZ"/>
              </w:rPr>
              <w:t>0.68</w:t>
            </w:r>
          </w:p>
        </w:tc>
        <w:tc>
          <w:tcPr>
            <w:tcW w:w="977" w:type="dxa"/>
            <w:tcBorders>
              <w:top w:val="nil"/>
            </w:tcBorders>
            <w:shd w:val="clear" w:color="auto" w:fill="auto"/>
            <w:noWrap/>
            <w:hideMark/>
          </w:tcPr>
          <w:p w14:paraId="271B679B" w14:textId="77777777" w:rsidR="00A60343" w:rsidRPr="00A60343" w:rsidRDefault="00A60343" w:rsidP="00A60343">
            <w:pPr>
              <w:pStyle w:val="TableText"/>
              <w:jc w:val="center"/>
              <w:rPr>
                <w:lang w:eastAsia="en-NZ"/>
              </w:rPr>
            </w:pPr>
            <w:r w:rsidRPr="00A60343">
              <w:rPr>
                <w:lang w:eastAsia="en-NZ"/>
              </w:rPr>
              <w:t>0.74</w:t>
            </w:r>
          </w:p>
        </w:tc>
        <w:tc>
          <w:tcPr>
            <w:tcW w:w="976" w:type="dxa"/>
            <w:tcBorders>
              <w:top w:val="nil"/>
            </w:tcBorders>
            <w:shd w:val="clear" w:color="auto" w:fill="auto"/>
            <w:noWrap/>
            <w:hideMark/>
          </w:tcPr>
          <w:p w14:paraId="61626752" w14:textId="77777777" w:rsidR="00A60343" w:rsidRPr="00A60343" w:rsidRDefault="00A60343" w:rsidP="00A60343">
            <w:pPr>
              <w:pStyle w:val="TableText"/>
              <w:jc w:val="center"/>
              <w:rPr>
                <w:lang w:eastAsia="en-NZ"/>
              </w:rPr>
            </w:pPr>
            <w:r w:rsidRPr="00A60343">
              <w:rPr>
                <w:lang w:eastAsia="en-NZ"/>
              </w:rPr>
              <w:t>0.53</w:t>
            </w:r>
          </w:p>
        </w:tc>
        <w:tc>
          <w:tcPr>
            <w:tcW w:w="977" w:type="dxa"/>
            <w:tcBorders>
              <w:top w:val="nil"/>
            </w:tcBorders>
            <w:shd w:val="clear" w:color="auto" w:fill="auto"/>
            <w:noWrap/>
            <w:hideMark/>
          </w:tcPr>
          <w:p w14:paraId="17228F9B" w14:textId="77777777" w:rsidR="00A60343" w:rsidRPr="00A60343" w:rsidRDefault="00A60343" w:rsidP="00A60343">
            <w:pPr>
              <w:pStyle w:val="TableText"/>
              <w:jc w:val="center"/>
              <w:rPr>
                <w:lang w:eastAsia="en-NZ"/>
              </w:rPr>
            </w:pPr>
            <w:r w:rsidRPr="00A60343">
              <w:rPr>
                <w:lang w:eastAsia="en-NZ"/>
              </w:rPr>
              <w:t>0.75</w:t>
            </w:r>
          </w:p>
        </w:tc>
        <w:tc>
          <w:tcPr>
            <w:tcW w:w="977" w:type="dxa"/>
            <w:tcBorders>
              <w:top w:val="nil"/>
            </w:tcBorders>
            <w:shd w:val="clear" w:color="auto" w:fill="auto"/>
            <w:noWrap/>
            <w:hideMark/>
          </w:tcPr>
          <w:p w14:paraId="23EBE67B" w14:textId="77777777" w:rsidR="00A60343" w:rsidRPr="00A60343" w:rsidRDefault="00A60343" w:rsidP="00A60343">
            <w:pPr>
              <w:pStyle w:val="TableText"/>
              <w:jc w:val="center"/>
              <w:rPr>
                <w:lang w:eastAsia="en-NZ"/>
              </w:rPr>
            </w:pPr>
            <w:r w:rsidRPr="00A60343">
              <w:rPr>
                <w:lang w:eastAsia="en-NZ"/>
              </w:rPr>
              <w:t>0.80</w:t>
            </w:r>
          </w:p>
        </w:tc>
      </w:tr>
      <w:tr w:rsidR="00A60343" w:rsidRPr="00A60343" w14:paraId="7206FA51" w14:textId="77777777" w:rsidTr="00A60343">
        <w:trPr>
          <w:cantSplit/>
        </w:trPr>
        <w:tc>
          <w:tcPr>
            <w:tcW w:w="2220" w:type="dxa"/>
            <w:shd w:val="clear" w:color="auto" w:fill="auto"/>
            <w:noWrap/>
            <w:hideMark/>
          </w:tcPr>
          <w:p w14:paraId="0EDADF62" w14:textId="77777777" w:rsidR="00A60343" w:rsidRPr="00A60343" w:rsidRDefault="00A60343" w:rsidP="00A60343">
            <w:pPr>
              <w:pStyle w:val="TableText"/>
              <w:rPr>
                <w:lang w:eastAsia="en-NZ"/>
              </w:rPr>
            </w:pPr>
            <w:r w:rsidRPr="00A60343">
              <w:rPr>
                <w:lang w:eastAsia="en-NZ"/>
              </w:rPr>
              <w:t>T2 screen</w:t>
            </w:r>
          </w:p>
        </w:tc>
        <w:tc>
          <w:tcPr>
            <w:tcW w:w="976" w:type="dxa"/>
            <w:shd w:val="clear" w:color="auto" w:fill="auto"/>
            <w:noWrap/>
            <w:hideMark/>
          </w:tcPr>
          <w:p w14:paraId="7DB876EF" w14:textId="77777777" w:rsidR="00A60343" w:rsidRPr="00A60343" w:rsidRDefault="00A60343" w:rsidP="00A60343">
            <w:pPr>
              <w:pStyle w:val="TableText"/>
              <w:jc w:val="center"/>
              <w:rPr>
                <w:lang w:eastAsia="en-NZ"/>
              </w:rPr>
            </w:pPr>
            <w:r w:rsidRPr="00A60343">
              <w:rPr>
                <w:lang w:eastAsia="en-NZ"/>
              </w:rPr>
              <w:t>0.48</w:t>
            </w:r>
          </w:p>
        </w:tc>
        <w:tc>
          <w:tcPr>
            <w:tcW w:w="977" w:type="dxa"/>
            <w:shd w:val="clear" w:color="auto" w:fill="auto"/>
            <w:noWrap/>
            <w:hideMark/>
          </w:tcPr>
          <w:p w14:paraId="28B7A1D7" w14:textId="77777777" w:rsidR="00A60343" w:rsidRPr="00A60343" w:rsidRDefault="00A60343" w:rsidP="00A60343">
            <w:pPr>
              <w:pStyle w:val="TableText"/>
              <w:jc w:val="center"/>
              <w:rPr>
                <w:lang w:eastAsia="en-NZ"/>
              </w:rPr>
            </w:pPr>
            <w:r w:rsidRPr="00A60343">
              <w:rPr>
                <w:lang w:eastAsia="en-NZ"/>
              </w:rPr>
              <w:t>0.56</w:t>
            </w:r>
          </w:p>
        </w:tc>
        <w:tc>
          <w:tcPr>
            <w:tcW w:w="977" w:type="dxa"/>
            <w:shd w:val="clear" w:color="auto" w:fill="auto"/>
            <w:noWrap/>
            <w:hideMark/>
          </w:tcPr>
          <w:p w14:paraId="27C8880E" w14:textId="77777777" w:rsidR="00A60343" w:rsidRPr="00A60343" w:rsidRDefault="00A60343" w:rsidP="00A60343">
            <w:pPr>
              <w:pStyle w:val="TableText"/>
              <w:jc w:val="center"/>
              <w:rPr>
                <w:lang w:eastAsia="en-NZ"/>
              </w:rPr>
            </w:pPr>
            <w:r w:rsidRPr="00A60343">
              <w:rPr>
                <w:lang w:eastAsia="en-NZ"/>
              </w:rPr>
              <w:t>0.36</w:t>
            </w:r>
          </w:p>
        </w:tc>
        <w:tc>
          <w:tcPr>
            <w:tcW w:w="976" w:type="dxa"/>
            <w:shd w:val="clear" w:color="auto" w:fill="auto"/>
            <w:noWrap/>
            <w:hideMark/>
          </w:tcPr>
          <w:p w14:paraId="5318377C" w14:textId="77777777" w:rsidR="00A60343" w:rsidRPr="00A60343" w:rsidRDefault="00A60343" w:rsidP="00A60343">
            <w:pPr>
              <w:pStyle w:val="TableText"/>
              <w:jc w:val="center"/>
              <w:rPr>
                <w:lang w:eastAsia="en-NZ"/>
              </w:rPr>
            </w:pPr>
            <w:r w:rsidRPr="00A60343">
              <w:rPr>
                <w:lang w:eastAsia="en-NZ"/>
              </w:rPr>
              <w:t>0.69</w:t>
            </w:r>
          </w:p>
        </w:tc>
        <w:tc>
          <w:tcPr>
            <w:tcW w:w="977" w:type="dxa"/>
            <w:shd w:val="clear" w:color="auto" w:fill="auto"/>
            <w:noWrap/>
            <w:hideMark/>
          </w:tcPr>
          <w:p w14:paraId="631564F0" w14:textId="77777777" w:rsidR="00A60343" w:rsidRPr="00A60343" w:rsidRDefault="00A60343" w:rsidP="00A60343">
            <w:pPr>
              <w:pStyle w:val="TableText"/>
              <w:jc w:val="center"/>
              <w:rPr>
                <w:lang w:eastAsia="en-NZ"/>
              </w:rPr>
            </w:pPr>
            <w:r w:rsidRPr="00A60343">
              <w:rPr>
                <w:lang w:eastAsia="en-NZ"/>
              </w:rPr>
              <w:t>0.70</w:t>
            </w:r>
          </w:p>
        </w:tc>
        <w:tc>
          <w:tcPr>
            <w:tcW w:w="977" w:type="dxa"/>
            <w:shd w:val="clear" w:color="auto" w:fill="auto"/>
            <w:noWrap/>
            <w:hideMark/>
          </w:tcPr>
          <w:p w14:paraId="46CE43AC" w14:textId="77777777" w:rsidR="00A60343" w:rsidRPr="00A60343" w:rsidRDefault="00A60343" w:rsidP="00A60343">
            <w:pPr>
              <w:pStyle w:val="TableText"/>
              <w:jc w:val="center"/>
              <w:rPr>
                <w:lang w:eastAsia="en-NZ"/>
              </w:rPr>
            </w:pPr>
            <w:r w:rsidRPr="00A60343">
              <w:rPr>
                <w:lang w:eastAsia="en-NZ"/>
              </w:rPr>
              <w:t>0.74</w:t>
            </w:r>
          </w:p>
        </w:tc>
      </w:tr>
      <w:tr w:rsidR="00A60343" w:rsidRPr="00A60343" w14:paraId="52A2BFD8" w14:textId="77777777" w:rsidTr="00A60343">
        <w:trPr>
          <w:cantSplit/>
        </w:trPr>
        <w:tc>
          <w:tcPr>
            <w:tcW w:w="2220" w:type="dxa"/>
            <w:shd w:val="clear" w:color="auto" w:fill="auto"/>
            <w:noWrap/>
            <w:hideMark/>
          </w:tcPr>
          <w:p w14:paraId="10BDF7A8" w14:textId="77777777" w:rsidR="00A60343" w:rsidRPr="00417D40" w:rsidRDefault="00A60343" w:rsidP="00A60343">
            <w:pPr>
              <w:pStyle w:val="TableText"/>
              <w:rPr>
                <w:b/>
                <w:bCs/>
                <w:lang w:eastAsia="en-NZ"/>
              </w:rPr>
            </w:pPr>
            <w:r w:rsidRPr="00417D40">
              <w:rPr>
                <w:b/>
                <w:bCs/>
                <w:lang w:eastAsia="en-NZ"/>
              </w:rPr>
              <w:t>Total screens</w:t>
            </w:r>
          </w:p>
        </w:tc>
        <w:tc>
          <w:tcPr>
            <w:tcW w:w="976" w:type="dxa"/>
            <w:shd w:val="clear" w:color="auto" w:fill="auto"/>
            <w:noWrap/>
            <w:hideMark/>
          </w:tcPr>
          <w:p w14:paraId="62D28FD1" w14:textId="77777777" w:rsidR="00A60343" w:rsidRPr="00417D40" w:rsidRDefault="00A60343" w:rsidP="00A60343">
            <w:pPr>
              <w:pStyle w:val="TableText"/>
              <w:jc w:val="center"/>
              <w:rPr>
                <w:b/>
                <w:bCs/>
                <w:lang w:eastAsia="en-NZ"/>
              </w:rPr>
            </w:pPr>
            <w:r w:rsidRPr="00417D40">
              <w:rPr>
                <w:b/>
                <w:bCs/>
                <w:lang w:eastAsia="en-NZ"/>
              </w:rPr>
              <w:t>0.73</w:t>
            </w:r>
          </w:p>
        </w:tc>
        <w:tc>
          <w:tcPr>
            <w:tcW w:w="977" w:type="dxa"/>
            <w:shd w:val="clear" w:color="auto" w:fill="auto"/>
            <w:noWrap/>
            <w:hideMark/>
          </w:tcPr>
          <w:p w14:paraId="42E43013" w14:textId="77777777" w:rsidR="00A60343" w:rsidRPr="00417D40" w:rsidRDefault="00A60343" w:rsidP="00A60343">
            <w:pPr>
              <w:pStyle w:val="TableText"/>
              <w:jc w:val="center"/>
              <w:rPr>
                <w:b/>
                <w:bCs/>
                <w:lang w:eastAsia="en-NZ"/>
              </w:rPr>
            </w:pPr>
            <w:r w:rsidRPr="00417D40">
              <w:rPr>
                <w:b/>
                <w:bCs/>
                <w:lang w:eastAsia="en-NZ"/>
              </w:rPr>
              <w:t>0.67</w:t>
            </w:r>
          </w:p>
        </w:tc>
        <w:tc>
          <w:tcPr>
            <w:tcW w:w="977" w:type="dxa"/>
            <w:shd w:val="clear" w:color="auto" w:fill="auto"/>
            <w:noWrap/>
            <w:hideMark/>
          </w:tcPr>
          <w:p w14:paraId="47151900" w14:textId="77777777" w:rsidR="00A60343" w:rsidRPr="00417D40" w:rsidRDefault="00A60343" w:rsidP="00A60343">
            <w:pPr>
              <w:pStyle w:val="TableText"/>
              <w:jc w:val="center"/>
              <w:rPr>
                <w:b/>
                <w:bCs/>
                <w:lang w:eastAsia="en-NZ"/>
              </w:rPr>
            </w:pPr>
            <w:r w:rsidRPr="00417D40">
              <w:rPr>
                <w:b/>
                <w:bCs/>
                <w:lang w:eastAsia="en-NZ"/>
              </w:rPr>
              <w:t>0.69</w:t>
            </w:r>
          </w:p>
        </w:tc>
        <w:tc>
          <w:tcPr>
            <w:tcW w:w="976" w:type="dxa"/>
            <w:shd w:val="clear" w:color="auto" w:fill="auto"/>
            <w:noWrap/>
            <w:hideMark/>
          </w:tcPr>
          <w:p w14:paraId="0F6CF583" w14:textId="77777777" w:rsidR="00A60343" w:rsidRPr="00417D40" w:rsidRDefault="00A60343" w:rsidP="00A60343">
            <w:pPr>
              <w:pStyle w:val="TableText"/>
              <w:jc w:val="center"/>
              <w:rPr>
                <w:b/>
                <w:bCs/>
                <w:lang w:eastAsia="en-NZ"/>
              </w:rPr>
            </w:pPr>
            <w:r w:rsidRPr="00417D40">
              <w:rPr>
                <w:b/>
                <w:bCs/>
                <w:lang w:eastAsia="en-NZ"/>
              </w:rPr>
              <w:t>0.55</w:t>
            </w:r>
          </w:p>
        </w:tc>
        <w:tc>
          <w:tcPr>
            <w:tcW w:w="977" w:type="dxa"/>
            <w:shd w:val="clear" w:color="auto" w:fill="auto"/>
            <w:noWrap/>
            <w:hideMark/>
          </w:tcPr>
          <w:p w14:paraId="62135444" w14:textId="77777777" w:rsidR="00A60343" w:rsidRPr="00417D40" w:rsidRDefault="00A60343" w:rsidP="00A60343">
            <w:pPr>
              <w:pStyle w:val="TableText"/>
              <w:jc w:val="center"/>
              <w:rPr>
                <w:b/>
                <w:bCs/>
                <w:lang w:eastAsia="en-NZ"/>
              </w:rPr>
            </w:pPr>
            <w:r w:rsidRPr="00417D40">
              <w:rPr>
                <w:b/>
                <w:bCs/>
                <w:lang w:eastAsia="en-NZ"/>
              </w:rPr>
              <w:t>0.75</w:t>
            </w:r>
          </w:p>
        </w:tc>
        <w:tc>
          <w:tcPr>
            <w:tcW w:w="977" w:type="dxa"/>
            <w:shd w:val="clear" w:color="auto" w:fill="auto"/>
            <w:noWrap/>
            <w:hideMark/>
          </w:tcPr>
          <w:p w14:paraId="1A949EF4" w14:textId="77777777" w:rsidR="00A60343" w:rsidRPr="00417D40" w:rsidRDefault="00A60343" w:rsidP="00A60343">
            <w:pPr>
              <w:pStyle w:val="TableText"/>
              <w:jc w:val="center"/>
              <w:rPr>
                <w:b/>
                <w:bCs/>
                <w:lang w:eastAsia="en-NZ"/>
              </w:rPr>
            </w:pPr>
            <w:r w:rsidRPr="00417D40">
              <w:rPr>
                <w:b/>
                <w:bCs/>
                <w:lang w:eastAsia="en-NZ"/>
              </w:rPr>
              <w:t>0.79</w:t>
            </w:r>
          </w:p>
        </w:tc>
      </w:tr>
    </w:tbl>
    <w:p w14:paraId="48A6AD11" w14:textId="77777777" w:rsidR="00A60343" w:rsidRPr="00A944B7" w:rsidRDefault="00A60343" w:rsidP="00A60343"/>
    <w:p w14:paraId="3D4A38B9" w14:textId="77777777" w:rsidR="0091208C" w:rsidRPr="00A944B7" w:rsidRDefault="0091208C" w:rsidP="007F10C7">
      <w:pPr>
        <w:pStyle w:val="Heading2"/>
      </w:pPr>
      <w:bookmarkStart w:id="332" w:name="indicator_07_table_01"/>
      <w:bookmarkStart w:id="333" w:name="_Toc454271539"/>
      <w:bookmarkStart w:id="334" w:name="_Toc57820997"/>
      <w:bookmarkStart w:id="335" w:name="_Toc89434271"/>
      <w:bookmarkEnd w:id="332"/>
      <w:r w:rsidRPr="00A944B7">
        <w:t>Diagnostic testing volumes for women with low risk screens by DHB</w:t>
      </w:r>
      <w:bookmarkEnd w:id="333"/>
      <w:bookmarkEnd w:id="334"/>
      <w:bookmarkEnd w:id="335"/>
    </w:p>
    <w:p w14:paraId="636ED8FD" w14:textId="054ECE25" w:rsidR="00A41F5B" w:rsidRDefault="0091208C" w:rsidP="007F10C7">
      <w:r w:rsidRPr="00A944B7">
        <w:t xml:space="preserve">The rate of diagnostic testing by DHB for women with low risk screens has varied each year from 2013 to 2018, as shown in </w:t>
      </w:r>
      <w:r w:rsidR="00BE2764">
        <w:fldChar w:fldCharType="begin"/>
      </w:r>
      <w:r w:rsidR="00BE2764">
        <w:instrText xml:space="preserve"> REF _Ref68849140 \h </w:instrText>
      </w:r>
      <w:r w:rsidR="00BE2764">
        <w:fldChar w:fldCharType="separate"/>
      </w:r>
      <w:r w:rsidR="00C52F83">
        <w:t>Table </w:t>
      </w:r>
      <w:r w:rsidR="00C52F83">
        <w:rPr>
          <w:noProof/>
        </w:rPr>
        <w:t>26</w:t>
      </w:r>
      <w:r w:rsidR="00BE2764">
        <w:fldChar w:fldCharType="end"/>
      </w:r>
      <w:r w:rsidRPr="00A944B7">
        <w:t>. Given the low numbers involved, caution should be taken in making comparisons</w:t>
      </w:r>
      <w:r w:rsidR="00D043B1">
        <w:t xml:space="preserve"> and</w:t>
      </w:r>
      <w:r w:rsidR="00D043B1" w:rsidRPr="00A944B7">
        <w:t xml:space="preserve"> </w:t>
      </w:r>
      <w:r w:rsidRPr="00A944B7">
        <w:t>some numbers have been withheld where the numerator is lower than six.</w:t>
      </w:r>
    </w:p>
    <w:p w14:paraId="2E873C33" w14:textId="77777777" w:rsidR="0091208C" w:rsidRPr="00A944B7" w:rsidRDefault="0091208C" w:rsidP="007F10C7"/>
    <w:p w14:paraId="151D45A6" w14:textId="77777777" w:rsidR="00A60343" w:rsidRDefault="00A60343" w:rsidP="007F10C7">
      <w:pPr>
        <w:pStyle w:val="Table"/>
        <w:sectPr w:rsidR="00A60343" w:rsidSect="003F42EF">
          <w:pgSz w:w="11907" w:h="16834" w:code="9"/>
          <w:pgMar w:top="1418" w:right="1701" w:bottom="1134" w:left="1843" w:header="284" w:footer="425" w:gutter="284"/>
          <w:cols w:space="720"/>
          <w:docGrid w:linePitch="286"/>
        </w:sectPr>
      </w:pPr>
      <w:bookmarkStart w:id="336" w:name="_Ref68506142"/>
      <w:bookmarkStart w:id="337" w:name="_Toc403648348"/>
      <w:bookmarkStart w:id="338" w:name="_Toc411936657"/>
      <w:bookmarkStart w:id="339" w:name="_Toc412035445"/>
      <w:bookmarkStart w:id="340" w:name="_Toc454200262"/>
      <w:bookmarkStart w:id="341" w:name="_Toc57820886"/>
    </w:p>
    <w:p w14:paraId="1F05B1F8" w14:textId="0FF8658C" w:rsidR="0091208C" w:rsidRDefault="007F10C7" w:rsidP="007F10C7">
      <w:pPr>
        <w:pStyle w:val="Table"/>
      </w:pPr>
      <w:bookmarkStart w:id="342" w:name="_Ref68849140"/>
      <w:bookmarkStart w:id="343" w:name="_Toc81480008"/>
      <w:r>
        <w:lastRenderedPageBreak/>
        <w:t>Table </w:t>
      </w:r>
      <w:r w:rsidR="00752D63">
        <w:fldChar w:fldCharType="begin"/>
      </w:r>
      <w:r w:rsidR="00752D63">
        <w:instrText xml:space="preserve"> SEQ Table \* ARABIC </w:instrText>
      </w:r>
      <w:r w:rsidR="00752D63">
        <w:fldChar w:fldCharType="separate"/>
      </w:r>
      <w:r w:rsidR="00C52F83">
        <w:rPr>
          <w:noProof/>
        </w:rPr>
        <w:t>26</w:t>
      </w:r>
      <w:r w:rsidR="00752D63">
        <w:rPr>
          <w:noProof/>
        </w:rPr>
        <w:fldChar w:fldCharType="end"/>
      </w:r>
      <w:bookmarkEnd w:id="336"/>
      <w:bookmarkEnd w:id="342"/>
      <w:r w:rsidR="0091208C" w:rsidRPr="00A944B7">
        <w:t xml:space="preserve">: </w:t>
      </w:r>
      <w:r w:rsidR="00DC790A">
        <w:t>D</w:t>
      </w:r>
      <w:r w:rsidR="0091208C" w:rsidRPr="00A944B7">
        <w:t>iagnostic testing volumes for women with low risk screens by DHB</w:t>
      </w:r>
      <w:r w:rsidR="00DC790A">
        <w:t>,</w:t>
      </w:r>
      <w:r w:rsidR="0091208C" w:rsidRPr="00A944B7">
        <w:t xml:space="preserve"> </w:t>
      </w:r>
      <w:bookmarkEnd w:id="337"/>
      <w:bookmarkEnd w:id="338"/>
      <w:bookmarkEnd w:id="339"/>
      <w:r w:rsidR="0091208C" w:rsidRPr="00A944B7">
        <w:t>January 2013 to December 201</w:t>
      </w:r>
      <w:bookmarkEnd w:id="340"/>
      <w:r w:rsidR="0091208C" w:rsidRPr="00A944B7">
        <w:t>8</w:t>
      </w:r>
      <w:bookmarkEnd w:id="341"/>
      <w:bookmarkEnd w:id="343"/>
    </w:p>
    <w:tbl>
      <w:tblPr>
        <w:tblW w:w="14601"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20"/>
        <w:gridCol w:w="1031"/>
        <w:gridCol w:w="1032"/>
        <w:gridCol w:w="1032"/>
        <w:gridCol w:w="1032"/>
        <w:gridCol w:w="1031"/>
        <w:gridCol w:w="1032"/>
        <w:gridCol w:w="1032"/>
        <w:gridCol w:w="1032"/>
        <w:gridCol w:w="1031"/>
        <w:gridCol w:w="1032"/>
        <w:gridCol w:w="1032"/>
        <w:gridCol w:w="1032"/>
      </w:tblGrid>
      <w:tr w:rsidR="00A60343" w:rsidRPr="00A60343" w14:paraId="04D05EED" w14:textId="77777777" w:rsidTr="00AF789A">
        <w:trPr>
          <w:cantSplit/>
        </w:trPr>
        <w:tc>
          <w:tcPr>
            <w:tcW w:w="2220" w:type="dxa"/>
            <w:vMerge w:val="restart"/>
            <w:tcBorders>
              <w:top w:val="nil"/>
              <w:bottom w:val="nil"/>
              <w:right w:val="single" w:sz="4" w:space="0" w:color="A6A6A6" w:themeColor="background1" w:themeShade="A6"/>
            </w:tcBorders>
            <w:shd w:val="clear" w:color="auto" w:fill="D9D9D9" w:themeFill="background1" w:themeFillShade="D9"/>
            <w:noWrap/>
            <w:hideMark/>
          </w:tcPr>
          <w:p w14:paraId="38894791" w14:textId="77777777" w:rsidR="00A60343" w:rsidRPr="00A60343" w:rsidRDefault="00A60343" w:rsidP="00A60343">
            <w:pPr>
              <w:pStyle w:val="TableText"/>
              <w:rPr>
                <w:b/>
                <w:lang w:eastAsia="en-NZ"/>
              </w:rPr>
            </w:pPr>
            <w:r w:rsidRPr="00A60343">
              <w:rPr>
                <w:b/>
                <w:lang w:eastAsia="en-NZ"/>
              </w:rPr>
              <w:t>DHB</w:t>
            </w:r>
          </w:p>
        </w:tc>
        <w:tc>
          <w:tcPr>
            <w:tcW w:w="6190" w:type="dxa"/>
            <w:gridSpan w:val="6"/>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058B62AA" w14:textId="77777777" w:rsidR="00A60343" w:rsidRPr="00A60343" w:rsidRDefault="00A60343" w:rsidP="00A60343">
            <w:pPr>
              <w:pStyle w:val="TableText"/>
              <w:jc w:val="center"/>
              <w:rPr>
                <w:b/>
                <w:lang w:eastAsia="en-NZ"/>
              </w:rPr>
            </w:pPr>
            <w:r w:rsidRPr="00A60343">
              <w:rPr>
                <w:b/>
                <w:lang w:eastAsia="en-NZ"/>
              </w:rPr>
              <w:t>Number of diagnostic tests</w:t>
            </w:r>
          </w:p>
        </w:tc>
        <w:tc>
          <w:tcPr>
            <w:tcW w:w="6191" w:type="dxa"/>
            <w:gridSpan w:val="6"/>
            <w:tcBorders>
              <w:top w:val="nil"/>
              <w:left w:val="single" w:sz="4" w:space="0" w:color="A6A6A6" w:themeColor="background1" w:themeShade="A6"/>
              <w:bottom w:val="nil"/>
            </w:tcBorders>
            <w:shd w:val="clear" w:color="auto" w:fill="D9D9D9" w:themeFill="background1" w:themeFillShade="D9"/>
            <w:noWrap/>
            <w:hideMark/>
          </w:tcPr>
          <w:p w14:paraId="4F54D731" w14:textId="77777777" w:rsidR="00A60343" w:rsidRPr="00A60343" w:rsidRDefault="00A60343" w:rsidP="00A60343">
            <w:pPr>
              <w:pStyle w:val="TableText"/>
              <w:jc w:val="center"/>
              <w:rPr>
                <w:b/>
                <w:lang w:eastAsia="en-NZ"/>
              </w:rPr>
            </w:pPr>
            <w:r w:rsidRPr="00A60343">
              <w:rPr>
                <w:b/>
                <w:lang w:eastAsia="en-NZ"/>
              </w:rPr>
              <w:t>Diagnostic tests per 100 low risk screens</w:t>
            </w:r>
          </w:p>
        </w:tc>
      </w:tr>
      <w:tr w:rsidR="00A60343" w:rsidRPr="00A60343" w14:paraId="3D74189D" w14:textId="77777777" w:rsidTr="00AF789A">
        <w:trPr>
          <w:cantSplit/>
        </w:trPr>
        <w:tc>
          <w:tcPr>
            <w:tcW w:w="2220" w:type="dxa"/>
            <w:vMerge/>
            <w:tcBorders>
              <w:top w:val="nil"/>
              <w:bottom w:val="nil"/>
              <w:right w:val="single" w:sz="4" w:space="0" w:color="A6A6A6" w:themeColor="background1" w:themeShade="A6"/>
            </w:tcBorders>
            <w:shd w:val="clear" w:color="auto" w:fill="D9D9D9" w:themeFill="background1" w:themeFillShade="D9"/>
            <w:noWrap/>
            <w:hideMark/>
          </w:tcPr>
          <w:p w14:paraId="48D661B2" w14:textId="77777777" w:rsidR="00A60343" w:rsidRPr="00A60343" w:rsidRDefault="00A60343" w:rsidP="00A60343">
            <w:pPr>
              <w:pStyle w:val="TableText"/>
              <w:rPr>
                <w:b/>
                <w:lang w:eastAsia="en-NZ"/>
              </w:rPr>
            </w:pPr>
          </w:p>
        </w:tc>
        <w:tc>
          <w:tcPr>
            <w:tcW w:w="1031" w:type="dxa"/>
            <w:tcBorders>
              <w:top w:val="nil"/>
              <w:left w:val="single" w:sz="4" w:space="0" w:color="A6A6A6" w:themeColor="background1" w:themeShade="A6"/>
              <w:bottom w:val="nil"/>
            </w:tcBorders>
            <w:shd w:val="clear" w:color="auto" w:fill="D9D9D9" w:themeFill="background1" w:themeFillShade="D9"/>
            <w:noWrap/>
            <w:hideMark/>
          </w:tcPr>
          <w:p w14:paraId="636EBAF6" w14:textId="77777777" w:rsidR="00A60343" w:rsidRPr="00A60343" w:rsidRDefault="00A60343" w:rsidP="00A60343">
            <w:pPr>
              <w:pStyle w:val="TableText"/>
              <w:spacing w:before="0"/>
              <w:jc w:val="center"/>
              <w:rPr>
                <w:b/>
                <w:lang w:eastAsia="en-NZ"/>
              </w:rPr>
            </w:pPr>
            <w:r w:rsidRPr="00A60343">
              <w:rPr>
                <w:b/>
                <w:lang w:eastAsia="en-NZ"/>
              </w:rPr>
              <w:t>2013</w:t>
            </w:r>
          </w:p>
        </w:tc>
        <w:tc>
          <w:tcPr>
            <w:tcW w:w="1032" w:type="dxa"/>
            <w:tcBorders>
              <w:top w:val="nil"/>
              <w:bottom w:val="nil"/>
            </w:tcBorders>
            <w:shd w:val="clear" w:color="auto" w:fill="D9D9D9" w:themeFill="background1" w:themeFillShade="D9"/>
            <w:noWrap/>
            <w:hideMark/>
          </w:tcPr>
          <w:p w14:paraId="2A074C48" w14:textId="77777777" w:rsidR="00A60343" w:rsidRPr="00A60343" w:rsidRDefault="00A60343" w:rsidP="00A60343">
            <w:pPr>
              <w:pStyle w:val="TableText"/>
              <w:spacing w:before="0"/>
              <w:jc w:val="center"/>
              <w:rPr>
                <w:b/>
                <w:lang w:eastAsia="en-NZ"/>
              </w:rPr>
            </w:pPr>
            <w:r w:rsidRPr="00A60343">
              <w:rPr>
                <w:b/>
                <w:lang w:eastAsia="en-NZ"/>
              </w:rPr>
              <w:t>2014</w:t>
            </w:r>
          </w:p>
        </w:tc>
        <w:tc>
          <w:tcPr>
            <w:tcW w:w="1032" w:type="dxa"/>
            <w:tcBorders>
              <w:top w:val="nil"/>
              <w:bottom w:val="nil"/>
            </w:tcBorders>
            <w:shd w:val="clear" w:color="auto" w:fill="D9D9D9" w:themeFill="background1" w:themeFillShade="D9"/>
            <w:noWrap/>
            <w:hideMark/>
          </w:tcPr>
          <w:p w14:paraId="7506229F" w14:textId="77777777" w:rsidR="00A60343" w:rsidRPr="00A60343" w:rsidRDefault="00A60343" w:rsidP="00A60343">
            <w:pPr>
              <w:pStyle w:val="TableText"/>
              <w:spacing w:before="0"/>
              <w:jc w:val="center"/>
              <w:rPr>
                <w:b/>
                <w:lang w:eastAsia="en-NZ"/>
              </w:rPr>
            </w:pPr>
            <w:r w:rsidRPr="00A60343">
              <w:rPr>
                <w:b/>
                <w:lang w:eastAsia="en-NZ"/>
              </w:rPr>
              <w:t>2015</w:t>
            </w:r>
          </w:p>
        </w:tc>
        <w:tc>
          <w:tcPr>
            <w:tcW w:w="1032" w:type="dxa"/>
            <w:tcBorders>
              <w:top w:val="nil"/>
              <w:bottom w:val="nil"/>
            </w:tcBorders>
            <w:shd w:val="clear" w:color="auto" w:fill="D9D9D9" w:themeFill="background1" w:themeFillShade="D9"/>
            <w:noWrap/>
            <w:hideMark/>
          </w:tcPr>
          <w:p w14:paraId="076B1E02" w14:textId="77777777" w:rsidR="00A60343" w:rsidRPr="00A60343" w:rsidRDefault="00A60343" w:rsidP="00A60343">
            <w:pPr>
              <w:pStyle w:val="TableText"/>
              <w:spacing w:before="0"/>
              <w:jc w:val="center"/>
              <w:rPr>
                <w:b/>
                <w:lang w:eastAsia="en-NZ"/>
              </w:rPr>
            </w:pPr>
            <w:r w:rsidRPr="00A60343">
              <w:rPr>
                <w:b/>
                <w:lang w:eastAsia="en-NZ"/>
              </w:rPr>
              <w:t>2016</w:t>
            </w:r>
          </w:p>
        </w:tc>
        <w:tc>
          <w:tcPr>
            <w:tcW w:w="1031" w:type="dxa"/>
            <w:tcBorders>
              <w:top w:val="nil"/>
              <w:bottom w:val="nil"/>
            </w:tcBorders>
            <w:shd w:val="clear" w:color="auto" w:fill="D9D9D9" w:themeFill="background1" w:themeFillShade="D9"/>
            <w:noWrap/>
            <w:hideMark/>
          </w:tcPr>
          <w:p w14:paraId="336AEA1A" w14:textId="77777777" w:rsidR="00A60343" w:rsidRPr="00A60343" w:rsidRDefault="00A60343" w:rsidP="00A60343">
            <w:pPr>
              <w:pStyle w:val="TableText"/>
              <w:spacing w:before="0"/>
              <w:jc w:val="center"/>
              <w:rPr>
                <w:b/>
                <w:lang w:eastAsia="en-NZ"/>
              </w:rPr>
            </w:pPr>
            <w:r w:rsidRPr="00A60343">
              <w:rPr>
                <w:b/>
                <w:lang w:eastAsia="en-NZ"/>
              </w:rPr>
              <w:t>2017</w:t>
            </w:r>
          </w:p>
        </w:tc>
        <w:tc>
          <w:tcPr>
            <w:tcW w:w="1032" w:type="dxa"/>
            <w:tcBorders>
              <w:top w:val="nil"/>
              <w:bottom w:val="nil"/>
              <w:right w:val="single" w:sz="4" w:space="0" w:color="A6A6A6" w:themeColor="background1" w:themeShade="A6"/>
            </w:tcBorders>
            <w:shd w:val="clear" w:color="auto" w:fill="D9D9D9" w:themeFill="background1" w:themeFillShade="D9"/>
            <w:noWrap/>
            <w:hideMark/>
          </w:tcPr>
          <w:p w14:paraId="27A3A3D7" w14:textId="77777777" w:rsidR="00A60343" w:rsidRPr="00A60343" w:rsidRDefault="00A60343" w:rsidP="00A60343">
            <w:pPr>
              <w:pStyle w:val="TableText"/>
              <w:spacing w:before="0"/>
              <w:jc w:val="center"/>
              <w:rPr>
                <w:b/>
                <w:lang w:eastAsia="en-NZ"/>
              </w:rPr>
            </w:pPr>
            <w:r w:rsidRPr="00A60343">
              <w:rPr>
                <w:b/>
                <w:lang w:eastAsia="en-NZ"/>
              </w:rPr>
              <w:t>2018</w:t>
            </w:r>
          </w:p>
        </w:tc>
        <w:tc>
          <w:tcPr>
            <w:tcW w:w="1032" w:type="dxa"/>
            <w:tcBorders>
              <w:top w:val="nil"/>
              <w:left w:val="single" w:sz="4" w:space="0" w:color="A6A6A6" w:themeColor="background1" w:themeShade="A6"/>
              <w:bottom w:val="nil"/>
            </w:tcBorders>
            <w:shd w:val="clear" w:color="auto" w:fill="D9D9D9" w:themeFill="background1" w:themeFillShade="D9"/>
            <w:noWrap/>
            <w:hideMark/>
          </w:tcPr>
          <w:p w14:paraId="4BD13204" w14:textId="77777777" w:rsidR="00A60343" w:rsidRPr="00A60343" w:rsidRDefault="00A60343" w:rsidP="00A60343">
            <w:pPr>
              <w:pStyle w:val="TableText"/>
              <w:spacing w:before="0"/>
              <w:jc w:val="center"/>
              <w:rPr>
                <w:b/>
                <w:lang w:eastAsia="en-NZ"/>
              </w:rPr>
            </w:pPr>
            <w:r w:rsidRPr="00A60343">
              <w:rPr>
                <w:b/>
                <w:lang w:eastAsia="en-NZ"/>
              </w:rPr>
              <w:t>2013</w:t>
            </w:r>
          </w:p>
        </w:tc>
        <w:tc>
          <w:tcPr>
            <w:tcW w:w="1032" w:type="dxa"/>
            <w:tcBorders>
              <w:top w:val="nil"/>
              <w:bottom w:val="nil"/>
            </w:tcBorders>
            <w:shd w:val="clear" w:color="auto" w:fill="D9D9D9" w:themeFill="background1" w:themeFillShade="D9"/>
            <w:noWrap/>
            <w:hideMark/>
          </w:tcPr>
          <w:p w14:paraId="3378A529" w14:textId="77777777" w:rsidR="00A60343" w:rsidRPr="00A60343" w:rsidRDefault="00A60343" w:rsidP="00A60343">
            <w:pPr>
              <w:pStyle w:val="TableText"/>
              <w:spacing w:before="0"/>
              <w:jc w:val="center"/>
              <w:rPr>
                <w:b/>
                <w:lang w:eastAsia="en-NZ"/>
              </w:rPr>
            </w:pPr>
            <w:r w:rsidRPr="00A60343">
              <w:rPr>
                <w:b/>
                <w:lang w:eastAsia="en-NZ"/>
              </w:rPr>
              <w:t>2014</w:t>
            </w:r>
          </w:p>
        </w:tc>
        <w:tc>
          <w:tcPr>
            <w:tcW w:w="1031" w:type="dxa"/>
            <w:tcBorders>
              <w:top w:val="nil"/>
              <w:bottom w:val="nil"/>
            </w:tcBorders>
            <w:shd w:val="clear" w:color="auto" w:fill="D9D9D9" w:themeFill="background1" w:themeFillShade="D9"/>
            <w:noWrap/>
            <w:hideMark/>
          </w:tcPr>
          <w:p w14:paraId="3664EA57" w14:textId="77777777" w:rsidR="00A60343" w:rsidRPr="00A60343" w:rsidRDefault="00A60343" w:rsidP="00A60343">
            <w:pPr>
              <w:pStyle w:val="TableText"/>
              <w:spacing w:before="0"/>
              <w:jc w:val="center"/>
              <w:rPr>
                <w:b/>
                <w:lang w:eastAsia="en-NZ"/>
              </w:rPr>
            </w:pPr>
            <w:r w:rsidRPr="00A60343">
              <w:rPr>
                <w:b/>
                <w:lang w:eastAsia="en-NZ"/>
              </w:rPr>
              <w:t>2015</w:t>
            </w:r>
          </w:p>
        </w:tc>
        <w:tc>
          <w:tcPr>
            <w:tcW w:w="1032" w:type="dxa"/>
            <w:tcBorders>
              <w:top w:val="nil"/>
              <w:bottom w:val="nil"/>
            </w:tcBorders>
            <w:shd w:val="clear" w:color="auto" w:fill="D9D9D9" w:themeFill="background1" w:themeFillShade="D9"/>
            <w:noWrap/>
            <w:hideMark/>
          </w:tcPr>
          <w:p w14:paraId="587EDA47" w14:textId="77777777" w:rsidR="00A60343" w:rsidRPr="00A60343" w:rsidRDefault="00A60343" w:rsidP="00A60343">
            <w:pPr>
              <w:pStyle w:val="TableText"/>
              <w:spacing w:before="0"/>
              <w:jc w:val="center"/>
              <w:rPr>
                <w:b/>
                <w:lang w:eastAsia="en-NZ"/>
              </w:rPr>
            </w:pPr>
            <w:r w:rsidRPr="00A60343">
              <w:rPr>
                <w:b/>
                <w:lang w:eastAsia="en-NZ"/>
              </w:rPr>
              <w:t>2016</w:t>
            </w:r>
          </w:p>
        </w:tc>
        <w:tc>
          <w:tcPr>
            <w:tcW w:w="1032" w:type="dxa"/>
            <w:tcBorders>
              <w:top w:val="nil"/>
              <w:bottom w:val="nil"/>
            </w:tcBorders>
            <w:shd w:val="clear" w:color="auto" w:fill="D9D9D9" w:themeFill="background1" w:themeFillShade="D9"/>
            <w:noWrap/>
            <w:hideMark/>
          </w:tcPr>
          <w:p w14:paraId="1588CB5C" w14:textId="77777777" w:rsidR="00A60343" w:rsidRPr="00A60343" w:rsidRDefault="00A60343" w:rsidP="00A60343">
            <w:pPr>
              <w:pStyle w:val="TableText"/>
              <w:spacing w:before="0"/>
              <w:jc w:val="center"/>
              <w:rPr>
                <w:b/>
                <w:lang w:eastAsia="en-NZ"/>
              </w:rPr>
            </w:pPr>
            <w:r w:rsidRPr="00A60343">
              <w:rPr>
                <w:b/>
                <w:lang w:eastAsia="en-NZ"/>
              </w:rPr>
              <w:t>2017</w:t>
            </w:r>
          </w:p>
        </w:tc>
        <w:tc>
          <w:tcPr>
            <w:tcW w:w="1032" w:type="dxa"/>
            <w:tcBorders>
              <w:top w:val="nil"/>
              <w:bottom w:val="nil"/>
            </w:tcBorders>
            <w:shd w:val="clear" w:color="auto" w:fill="D9D9D9" w:themeFill="background1" w:themeFillShade="D9"/>
            <w:noWrap/>
            <w:hideMark/>
          </w:tcPr>
          <w:p w14:paraId="3BEE3BAC" w14:textId="77777777" w:rsidR="00A60343" w:rsidRPr="00A60343" w:rsidRDefault="00A60343" w:rsidP="00A60343">
            <w:pPr>
              <w:pStyle w:val="TableText"/>
              <w:spacing w:before="0"/>
              <w:jc w:val="center"/>
              <w:rPr>
                <w:b/>
                <w:lang w:eastAsia="en-NZ"/>
              </w:rPr>
            </w:pPr>
            <w:r w:rsidRPr="00A60343">
              <w:rPr>
                <w:b/>
                <w:lang w:eastAsia="en-NZ"/>
              </w:rPr>
              <w:t>2018</w:t>
            </w:r>
          </w:p>
        </w:tc>
      </w:tr>
      <w:tr w:rsidR="00AF789A" w:rsidRPr="00A60343" w14:paraId="35977B1F" w14:textId="77777777" w:rsidTr="00AF789A">
        <w:trPr>
          <w:cantSplit/>
        </w:trPr>
        <w:tc>
          <w:tcPr>
            <w:tcW w:w="2220" w:type="dxa"/>
            <w:tcBorders>
              <w:top w:val="nil"/>
              <w:right w:val="single" w:sz="4" w:space="0" w:color="A6A6A6" w:themeColor="background1" w:themeShade="A6"/>
            </w:tcBorders>
            <w:shd w:val="clear" w:color="auto" w:fill="auto"/>
            <w:noWrap/>
            <w:hideMark/>
          </w:tcPr>
          <w:p w14:paraId="29E124CA" w14:textId="77777777" w:rsidR="00A60343" w:rsidRPr="00A60343" w:rsidRDefault="00A60343" w:rsidP="00A60343">
            <w:pPr>
              <w:pStyle w:val="TableText"/>
              <w:rPr>
                <w:lang w:eastAsia="en-NZ"/>
              </w:rPr>
            </w:pPr>
            <w:r w:rsidRPr="00A60343">
              <w:rPr>
                <w:lang w:eastAsia="en-NZ"/>
              </w:rPr>
              <w:t>Northland</w:t>
            </w:r>
          </w:p>
        </w:tc>
        <w:tc>
          <w:tcPr>
            <w:tcW w:w="1031" w:type="dxa"/>
            <w:tcBorders>
              <w:top w:val="nil"/>
              <w:left w:val="single" w:sz="4" w:space="0" w:color="A6A6A6" w:themeColor="background1" w:themeShade="A6"/>
            </w:tcBorders>
            <w:shd w:val="clear" w:color="auto" w:fill="auto"/>
            <w:noWrap/>
            <w:hideMark/>
          </w:tcPr>
          <w:p w14:paraId="3D4D267C" w14:textId="77777777" w:rsidR="00A60343" w:rsidRPr="00A60343" w:rsidRDefault="00A60343" w:rsidP="00AF789A">
            <w:pPr>
              <w:pStyle w:val="TableText"/>
              <w:tabs>
                <w:tab w:val="decimal" w:pos="558"/>
              </w:tabs>
              <w:rPr>
                <w:lang w:eastAsia="en-NZ"/>
              </w:rPr>
            </w:pPr>
            <w:r w:rsidRPr="00A60343">
              <w:rPr>
                <w:lang w:eastAsia="en-NZ"/>
              </w:rPr>
              <w:t>7</w:t>
            </w:r>
          </w:p>
        </w:tc>
        <w:tc>
          <w:tcPr>
            <w:tcW w:w="1032" w:type="dxa"/>
            <w:tcBorders>
              <w:top w:val="nil"/>
            </w:tcBorders>
            <w:shd w:val="clear" w:color="auto" w:fill="auto"/>
            <w:noWrap/>
            <w:hideMark/>
          </w:tcPr>
          <w:p w14:paraId="53CA395D"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tcBorders>
              <w:top w:val="nil"/>
            </w:tcBorders>
            <w:shd w:val="clear" w:color="auto" w:fill="auto"/>
            <w:noWrap/>
            <w:hideMark/>
          </w:tcPr>
          <w:p w14:paraId="10078838" w14:textId="77777777" w:rsidR="00A60343" w:rsidRPr="00A60343" w:rsidRDefault="00A60343" w:rsidP="00AF789A">
            <w:pPr>
              <w:pStyle w:val="TableText"/>
              <w:tabs>
                <w:tab w:val="decimal" w:pos="558"/>
              </w:tabs>
              <w:rPr>
                <w:lang w:eastAsia="en-NZ"/>
              </w:rPr>
            </w:pPr>
            <w:r w:rsidRPr="00A60343">
              <w:rPr>
                <w:lang w:eastAsia="en-NZ"/>
              </w:rPr>
              <w:t>7</w:t>
            </w:r>
          </w:p>
        </w:tc>
        <w:tc>
          <w:tcPr>
            <w:tcW w:w="1032" w:type="dxa"/>
            <w:tcBorders>
              <w:top w:val="nil"/>
            </w:tcBorders>
            <w:shd w:val="clear" w:color="auto" w:fill="auto"/>
            <w:noWrap/>
            <w:hideMark/>
          </w:tcPr>
          <w:p w14:paraId="0C01813F" w14:textId="77777777" w:rsidR="00A60343" w:rsidRPr="00A60343" w:rsidRDefault="00A60343" w:rsidP="00AF789A">
            <w:pPr>
              <w:pStyle w:val="TableText"/>
              <w:tabs>
                <w:tab w:val="decimal" w:pos="558"/>
              </w:tabs>
              <w:rPr>
                <w:lang w:eastAsia="en-NZ"/>
              </w:rPr>
            </w:pPr>
            <w:r w:rsidRPr="00A60343">
              <w:rPr>
                <w:lang w:eastAsia="en-NZ"/>
              </w:rPr>
              <w:t>S</w:t>
            </w:r>
          </w:p>
        </w:tc>
        <w:tc>
          <w:tcPr>
            <w:tcW w:w="1031" w:type="dxa"/>
            <w:tcBorders>
              <w:top w:val="nil"/>
            </w:tcBorders>
            <w:shd w:val="clear" w:color="auto" w:fill="auto"/>
            <w:noWrap/>
            <w:hideMark/>
          </w:tcPr>
          <w:p w14:paraId="30C80A81"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tcBorders>
              <w:top w:val="nil"/>
              <w:right w:val="single" w:sz="4" w:space="0" w:color="A6A6A6" w:themeColor="background1" w:themeShade="A6"/>
            </w:tcBorders>
            <w:shd w:val="clear" w:color="auto" w:fill="auto"/>
            <w:noWrap/>
            <w:hideMark/>
          </w:tcPr>
          <w:p w14:paraId="0547CEAF" w14:textId="77777777" w:rsidR="00A60343" w:rsidRPr="00A60343" w:rsidRDefault="00A60343" w:rsidP="00AF789A">
            <w:pPr>
              <w:pStyle w:val="TableText"/>
              <w:tabs>
                <w:tab w:val="decimal" w:pos="558"/>
              </w:tabs>
              <w:rPr>
                <w:lang w:eastAsia="en-NZ"/>
              </w:rPr>
            </w:pPr>
            <w:r w:rsidRPr="00A60343">
              <w:rPr>
                <w:lang w:eastAsia="en-NZ"/>
              </w:rPr>
              <w:t>11</w:t>
            </w:r>
          </w:p>
        </w:tc>
        <w:tc>
          <w:tcPr>
            <w:tcW w:w="1032" w:type="dxa"/>
            <w:tcBorders>
              <w:top w:val="nil"/>
              <w:left w:val="single" w:sz="4" w:space="0" w:color="A6A6A6" w:themeColor="background1" w:themeShade="A6"/>
            </w:tcBorders>
            <w:shd w:val="clear" w:color="auto" w:fill="auto"/>
            <w:noWrap/>
            <w:hideMark/>
          </w:tcPr>
          <w:p w14:paraId="2ED0BE8E" w14:textId="77777777" w:rsidR="00A60343" w:rsidRPr="00A60343" w:rsidRDefault="00A60343" w:rsidP="00AF789A">
            <w:pPr>
              <w:pStyle w:val="TableText"/>
              <w:jc w:val="center"/>
              <w:rPr>
                <w:lang w:eastAsia="en-NZ"/>
              </w:rPr>
            </w:pPr>
            <w:r w:rsidRPr="00A60343">
              <w:rPr>
                <w:lang w:eastAsia="en-NZ"/>
              </w:rPr>
              <w:t>0.74</w:t>
            </w:r>
          </w:p>
        </w:tc>
        <w:tc>
          <w:tcPr>
            <w:tcW w:w="1032" w:type="dxa"/>
            <w:tcBorders>
              <w:top w:val="nil"/>
            </w:tcBorders>
            <w:shd w:val="clear" w:color="auto" w:fill="auto"/>
            <w:noWrap/>
            <w:hideMark/>
          </w:tcPr>
          <w:p w14:paraId="192B2328" w14:textId="77777777" w:rsidR="00A60343" w:rsidRPr="00A60343" w:rsidRDefault="00A60343" w:rsidP="00AF789A">
            <w:pPr>
              <w:pStyle w:val="TableText"/>
              <w:jc w:val="center"/>
              <w:rPr>
                <w:lang w:eastAsia="en-NZ"/>
              </w:rPr>
            </w:pPr>
            <w:r w:rsidRPr="00A60343">
              <w:rPr>
                <w:lang w:eastAsia="en-NZ"/>
              </w:rPr>
              <w:t>S</w:t>
            </w:r>
          </w:p>
        </w:tc>
        <w:tc>
          <w:tcPr>
            <w:tcW w:w="1031" w:type="dxa"/>
            <w:tcBorders>
              <w:top w:val="nil"/>
            </w:tcBorders>
            <w:shd w:val="clear" w:color="auto" w:fill="auto"/>
            <w:noWrap/>
            <w:hideMark/>
          </w:tcPr>
          <w:p w14:paraId="26F079A5" w14:textId="77777777" w:rsidR="00A60343" w:rsidRPr="00A60343" w:rsidRDefault="00A60343" w:rsidP="00AF789A">
            <w:pPr>
              <w:pStyle w:val="TableText"/>
              <w:jc w:val="center"/>
              <w:rPr>
                <w:lang w:eastAsia="en-NZ"/>
              </w:rPr>
            </w:pPr>
            <w:r w:rsidRPr="00A60343">
              <w:rPr>
                <w:lang w:eastAsia="en-NZ"/>
              </w:rPr>
              <w:t>0.66</w:t>
            </w:r>
          </w:p>
        </w:tc>
        <w:tc>
          <w:tcPr>
            <w:tcW w:w="1032" w:type="dxa"/>
            <w:tcBorders>
              <w:top w:val="nil"/>
            </w:tcBorders>
            <w:shd w:val="clear" w:color="auto" w:fill="auto"/>
            <w:noWrap/>
            <w:hideMark/>
          </w:tcPr>
          <w:p w14:paraId="727766AF" w14:textId="77777777" w:rsidR="00A60343" w:rsidRPr="00A60343" w:rsidRDefault="00A60343" w:rsidP="00AF789A">
            <w:pPr>
              <w:pStyle w:val="TableText"/>
              <w:jc w:val="center"/>
              <w:rPr>
                <w:lang w:eastAsia="en-NZ"/>
              </w:rPr>
            </w:pPr>
            <w:r w:rsidRPr="00A60343">
              <w:rPr>
                <w:lang w:eastAsia="en-NZ"/>
              </w:rPr>
              <w:t>S</w:t>
            </w:r>
          </w:p>
        </w:tc>
        <w:tc>
          <w:tcPr>
            <w:tcW w:w="1032" w:type="dxa"/>
            <w:tcBorders>
              <w:top w:val="nil"/>
            </w:tcBorders>
            <w:shd w:val="clear" w:color="auto" w:fill="auto"/>
            <w:noWrap/>
            <w:hideMark/>
          </w:tcPr>
          <w:p w14:paraId="69AB4D2B" w14:textId="77777777" w:rsidR="00A60343" w:rsidRPr="00A60343" w:rsidRDefault="00A60343" w:rsidP="00AF789A">
            <w:pPr>
              <w:pStyle w:val="TableText"/>
              <w:jc w:val="center"/>
              <w:rPr>
                <w:lang w:eastAsia="en-NZ"/>
              </w:rPr>
            </w:pPr>
            <w:r w:rsidRPr="00A60343">
              <w:rPr>
                <w:lang w:eastAsia="en-NZ"/>
              </w:rPr>
              <w:t>S</w:t>
            </w:r>
          </w:p>
        </w:tc>
        <w:tc>
          <w:tcPr>
            <w:tcW w:w="1032" w:type="dxa"/>
            <w:tcBorders>
              <w:top w:val="nil"/>
            </w:tcBorders>
            <w:shd w:val="clear" w:color="auto" w:fill="auto"/>
            <w:noWrap/>
            <w:hideMark/>
          </w:tcPr>
          <w:p w14:paraId="6BBC65BA" w14:textId="77777777" w:rsidR="00A60343" w:rsidRPr="00A60343" w:rsidRDefault="00A60343" w:rsidP="00AF789A">
            <w:pPr>
              <w:pStyle w:val="TableText"/>
              <w:jc w:val="center"/>
              <w:rPr>
                <w:lang w:eastAsia="en-NZ"/>
              </w:rPr>
            </w:pPr>
            <w:r w:rsidRPr="00A60343">
              <w:rPr>
                <w:lang w:eastAsia="en-NZ"/>
              </w:rPr>
              <w:t>0.98</w:t>
            </w:r>
          </w:p>
        </w:tc>
      </w:tr>
      <w:tr w:rsidR="00AF789A" w:rsidRPr="00A60343" w14:paraId="1F1D7696" w14:textId="77777777" w:rsidTr="00AF789A">
        <w:trPr>
          <w:cantSplit/>
        </w:trPr>
        <w:tc>
          <w:tcPr>
            <w:tcW w:w="2220" w:type="dxa"/>
            <w:tcBorders>
              <w:right w:val="single" w:sz="4" w:space="0" w:color="A6A6A6" w:themeColor="background1" w:themeShade="A6"/>
            </w:tcBorders>
            <w:shd w:val="clear" w:color="auto" w:fill="auto"/>
            <w:noWrap/>
            <w:hideMark/>
          </w:tcPr>
          <w:p w14:paraId="0F5B1321" w14:textId="77777777" w:rsidR="00A60343" w:rsidRPr="00A60343" w:rsidRDefault="00DF495B" w:rsidP="00A60343">
            <w:pPr>
              <w:pStyle w:val="TableText"/>
              <w:rPr>
                <w:lang w:eastAsia="en-NZ"/>
              </w:rPr>
            </w:pPr>
            <w:r w:rsidRPr="00A60343">
              <w:rPr>
                <w:lang w:eastAsia="en-NZ"/>
              </w:rPr>
              <w:t>Waitemat</w:t>
            </w:r>
            <w:r>
              <w:rPr>
                <w:lang w:eastAsia="en-NZ"/>
              </w:rPr>
              <w:t>ā</w:t>
            </w:r>
          </w:p>
        </w:tc>
        <w:tc>
          <w:tcPr>
            <w:tcW w:w="1031" w:type="dxa"/>
            <w:tcBorders>
              <w:left w:val="single" w:sz="4" w:space="0" w:color="A6A6A6" w:themeColor="background1" w:themeShade="A6"/>
            </w:tcBorders>
            <w:shd w:val="clear" w:color="auto" w:fill="auto"/>
            <w:noWrap/>
            <w:hideMark/>
          </w:tcPr>
          <w:p w14:paraId="33F99BAD" w14:textId="77777777" w:rsidR="00A60343" w:rsidRPr="00A60343" w:rsidRDefault="00A60343" w:rsidP="00AF789A">
            <w:pPr>
              <w:pStyle w:val="TableText"/>
              <w:tabs>
                <w:tab w:val="decimal" w:pos="558"/>
              </w:tabs>
              <w:rPr>
                <w:lang w:eastAsia="en-NZ"/>
              </w:rPr>
            </w:pPr>
            <w:r w:rsidRPr="00A60343">
              <w:rPr>
                <w:lang w:eastAsia="en-NZ"/>
              </w:rPr>
              <w:t>54</w:t>
            </w:r>
          </w:p>
        </w:tc>
        <w:tc>
          <w:tcPr>
            <w:tcW w:w="1032" w:type="dxa"/>
            <w:shd w:val="clear" w:color="auto" w:fill="auto"/>
            <w:noWrap/>
            <w:hideMark/>
          </w:tcPr>
          <w:p w14:paraId="09D608A7" w14:textId="77777777" w:rsidR="00A60343" w:rsidRPr="00A60343" w:rsidRDefault="00A60343" w:rsidP="00AF789A">
            <w:pPr>
              <w:pStyle w:val="TableText"/>
              <w:tabs>
                <w:tab w:val="decimal" w:pos="558"/>
              </w:tabs>
              <w:rPr>
                <w:lang w:eastAsia="en-NZ"/>
              </w:rPr>
            </w:pPr>
            <w:r w:rsidRPr="00A60343">
              <w:rPr>
                <w:lang w:eastAsia="en-NZ"/>
              </w:rPr>
              <w:t>35</w:t>
            </w:r>
          </w:p>
        </w:tc>
        <w:tc>
          <w:tcPr>
            <w:tcW w:w="1032" w:type="dxa"/>
            <w:shd w:val="clear" w:color="auto" w:fill="auto"/>
            <w:noWrap/>
            <w:hideMark/>
          </w:tcPr>
          <w:p w14:paraId="7316A91C" w14:textId="77777777" w:rsidR="00A60343" w:rsidRPr="00A60343" w:rsidRDefault="00A60343" w:rsidP="00AF789A">
            <w:pPr>
              <w:pStyle w:val="TableText"/>
              <w:tabs>
                <w:tab w:val="decimal" w:pos="558"/>
              </w:tabs>
              <w:rPr>
                <w:lang w:eastAsia="en-NZ"/>
              </w:rPr>
            </w:pPr>
            <w:r w:rsidRPr="00A60343">
              <w:rPr>
                <w:lang w:eastAsia="en-NZ"/>
              </w:rPr>
              <w:t>33</w:t>
            </w:r>
          </w:p>
        </w:tc>
        <w:tc>
          <w:tcPr>
            <w:tcW w:w="1032" w:type="dxa"/>
            <w:shd w:val="clear" w:color="auto" w:fill="auto"/>
            <w:noWrap/>
            <w:hideMark/>
          </w:tcPr>
          <w:p w14:paraId="47628B16" w14:textId="77777777" w:rsidR="00A60343" w:rsidRPr="00A60343" w:rsidRDefault="00A60343" w:rsidP="00AF789A">
            <w:pPr>
              <w:pStyle w:val="TableText"/>
              <w:tabs>
                <w:tab w:val="decimal" w:pos="558"/>
              </w:tabs>
              <w:rPr>
                <w:lang w:eastAsia="en-NZ"/>
              </w:rPr>
            </w:pPr>
            <w:r w:rsidRPr="00A60343">
              <w:rPr>
                <w:lang w:eastAsia="en-NZ"/>
              </w:rPr>
              <w:t>37</w:t>
            </w:r>
          </w:p>
        </w:tc>
        <w:tc>
          <w:tcPr>
            <w:tcW w:w="1031" w:type="dxa"/>
            <w:shd w:val="clear" w:color="auto" w:fill="auto"/>
            <w:noWrap/>
            <w:hideMark/>
          </w:tcPr>
          <w:p w14:paraId="2A7EA4D5" w14:textId="77777777" w:rsidR="00A60343" w:rsidRPr="00A60343" w:rsidRDefault="00A60343" w:rsidP="00AF789A">
            <w:pPr>
              <w:pStyle w:val="TableText"/>
              <w:tabs>
                <w:tab w:val="decimal" w:pos="558"/>
              </w:tabs>
              <w:rPr>
                <w:lang w:eastAsia="en-NZ"/>
              </w:rPr>
            </w:pPr>
            <w:r w:rsidRPr="00A60343">
              <w:rPr>
                <w:lang w:eastAsia="en-NZ"/>
              </w:rPr>
              <w:t>43</w:t>
            </w:r>
          </w:p>
        </w:tc>
        <w:tc>
          <w:tcPr>
            <w:tcW w:w="1032" w:type="dxa"/>
            <w:tcBorders>
              <w:right w:val="single" w:sz="4" w:space="0" w:color="A6A6A6" w:themeColor="background1" w:themeShade="A6"/>
            </w:tcBorders>
            <w:shd w:val="clear" w:color="auto" w:fill="auto"/>
            <w:noWrap/>
            <w:hideMark/>
          </w:tcPr>
          <w:p w14:paraId="5786510D" w14:textId="77777777" w:rsidR="00A60343" w:rsidRPr="00A60343" w:rsidRDefault="00A60343" w:rsidP="00AF789A">
            <w:pPr>
              <w:pStyle w:val="TableText"/>
              <w:tabs>
                <w:tab w:val="decimal" w:pos="558"/>
              </w:tabs>
              <w:rPr>
                <w:lang w:eastAsia="en-NZ"/>
              </w:rPr>
            </w:pPr>
            <w:r w:rsidRPr="00A60343">
              <w:rPr>
                <w:lang w:eastAsia="en-NZ"/>
              </w:rPr>
              <w:t>52</w:t>
            </w:r>
          </w:p>
        </w:tc>
        <w:tc>
          <w:tcPr>
            <w:tcW w:w="1032" w:type="dxa"/>
            <w:tcBorders>
              <w:left w:val="single" w:sz="4" w:space="0" w:color="A6A6A6" w:themeColor="background1" w:themeShade="A6"/>
            </w:tcBorders>
            <w:shd w:val="clear" w:color="auto" w:fill="auto"/>
            <w:noWrap/>
            <w:hideMark/>
          </w:tcPr>
          <w:p w14:paraId="56E0391C" w14:textId="77777777" w:rsidR="00A60343" w:rsidRPr="00A60343" w:rsidRDefault="00A60343" w:rsidP="00AF789A">
            <w:pPr>
              <w:pStyle w:val="TableText"/>
              <w:jc w:val="center"/>
              <w:rPr>
                <w:lang w:eastAsia="en-NZ"/>
              </w:rPr>
            </w:pPr>
            <w:r w:rsidRPr="00A60343">
              <w:rPr>
                <w:lang w:eastAsia="en-NZ"/>
              </w:rPr>
              <w:t>0.89</w:t>
            </w:r>
          </w:p>
        </w:tc>
        <w:tc>
          <w:tcPr>
            <w:tcW w:w="1032" w:type="dxa"/>
            <w:shd w:val="clear" w:color="auto" w:fill="auto"/>
            <w:noWrap/>
            <w:hideMark/>
          </w:tcPr>
          <w:p w14:paraId="72FBDBC2" w14:textId="77777777" w:rsidR="00A60343" w:rsidRPr="00A60343" w:rsidRDefault="00A60343" w:rsidP="00AF789A">
            <w:pPr>
              <w:pStyle w:val="TableText"/>
              <w:jc w:val="center"/>
              <w:rPr>
                <w:lang w:eastAsia="en-NZ"/>
              </w:rPr>
            </w:pPr>
            <w:r w:rsidRPr="00A60343">
              <w:rPr>
                <w:lang w:eastAsia="en-NZ"/>
              </w:rPr>
              <w:t>0.57</w:t>
            </w:r>
          </w:p>
        </w:tc>
        <w:tc>
          <w:tcPr>
            <w:tcW w:w="1031" w:type="dxa"/>
            <w:shd w:val="clear" w:color="auto" w:fill="auto"/>
            <w:noWrap/>
            <w:hideMark/>
          </w:tcPr>
          <w:p w14:paraId="432A9398" w14:textId="77777777" w:rsidR="00A60343" w:rsidRPr="00A60343" w:rsidRDefault="00A60343" w:rsidP="00AF789A">
            <w:pPr>
              <w:pStyle w:val="TableText"/>
              <w:jc w:val="center"/>
              <w:rPr>
                <w:lang w:eastAsia="en-NZ"/>
              </w:rPr>
            </w:pPr>
            <w:r w:rsidRPr="00A60343">
              <w:rPr>
                <w:lang w:eastAsia="en-NZ"/>
              </w:rPr>
              <w:t>0.55</w:t>
            </w:r>
          </w:p>
        </w:tc>
        <w:tc>
          <w:tcPr>
            <w:tcW w:w="1032" w:type="dxa"/>
            <w:shd w:val="clear" w:color="auto" w:fill="auto"/>
            <w:noWrap/>
            <w:hideMark/>
          </w:tcPr>
          <w:p w14:paraId="536CFA45" w14:textId="77777777" w:rsidR="00A60343" w:rsidRPr="00A60343" w:rsidRDefault="00A60343" w:rsidP="00AF789A">
            <w:pPr>
              <w:pStyle w:val="TableText"/>
              <w:jc w:val="center"/>
              <w:rPr>
                <w:lang w:eastAsia="en-NZ"/>
              </w:rPr>
            </w:pPr>
            <w:r w:rsidRPr="00A60343">
              <w:rPr>
                <w:lang w:eastAsia="en-NZ"/>
              </w:rPr>
              <w:t>0.59</w:t>
            </w:r>
          </w:p>
        </w:tc>
        <w:tc>
          <w:tcPr>
            <w:tcW w:w="1032" w:type="dxa"/>
            <w:shd w:val="clear" w:color="auto" w:fill="auto"/>
            <w:noWrap/>
            <w:hideMark/>
          </w:tcPr>
          <w:p w14:paraId="16CA10EB" w14:textId="77777777" w:rsidR="00A60343" w:rsidRPr="00A60343" w:rsidRDefault="00A60343" w:rsidP="00AF789A">
            <w:pPr>
              <w:pStyle w:val="TableText"/>
              <w:jc w:val="center"/>
              <w:rPr>
                <w:lang w:eastAsia="en-NZ"/>
              </w:rPr>
            </w:pPr>
            <w:r w:rsidRPr="00A60343">
              <w:rPr>
                <w:lang w:eastAsia="en-NZ"/>
              </w:rPr>
              <w:t>0.72</w:t>
            </w:r>
          </w:p>
        </w:tc>
        <w:tc>
          <w:tcPr>
            <w:tcW w:w="1032" w:type="dxa"/>
            <w:shd w:val="clear" w:color="auto" w:fill="auto"/>
            <w:noWrap/>
            <w:hideMark/>
          </w:tcPr>
          <w:p w14:paraId="60F7D7C4" w14:textId="77777777" w:rsidR="00A60343" w:rsidRPr="00A60343" w:rsidRDefault="00A60343" w:rsidP="00AF789A">
            <w:pPr>
              <w:pStyle w:val="TableText"/>
              <w:jc w:val="center"/>
              <w:rPr>
                <w:lang w:eastAsia="en-NZ"/>
              </w:rPr>
            </w:pPr>
            <w:r w:rsidRPr="00A60343">
              <w:rPr>
                <w:lang w:eastAsia="en-NZ"/>
              </w:rPr>
              <w:t>0.88</w:t>
            </w:r>
          </w:p>
        </w:tc>
      </w:tr>
      <w:tr w:rsidR="00AF789A" w:rsidRPr="00A60343" w14:paraId="7B104071" w14:textId="77777777" w:rsidTr="00AF789A">
        <w:trPr>
          <w:cantSplit/>
        </w:trPr>
        <w:tc>
          <w:tcPr>
            <w:tcW w:w="2220" w:type="dxa"/>
            <w:tcBorders>
              <w:right w:val="single" w:sz="4" w:space="0" w:color="A6A6A6" w:themeColor="background1" w:themeShade="A6"/>
            </w:tcBorders>
            <w:shd w:val="clear" w:color="auto" w:fill="auto"/>
            <w:noWrap/>
            <w:hideMark/>
          </w:tcPr>
          <w:p w14:paraId="485B200C" w14:textId="77777777" w:rsidR="00A60343" w:rsidRPr="00A60343" w:rsidRDefault="00A60343" w:rsidP="00A60343">
            <w:pPr>
              <w:pStyle w:val="TableText"/>
              <w:rPr>
                <w:lang w:eastAsia="en-NZ"/>
              </w:rPr>
            </w:pPr>
            <w:r w:rsidRPr="00A60343">
              <w:rPr>
                <w:lang w:eastAsia="en-NZ"/>
              </w:rPr>
              <w:t>Auckland</w:t>
            </w:r>
          </w:p>
        </w:tc>
        <w:tc>
          <w:tcPr>
            <w:tcW w:w="1031" w:type="dxa"/>
            <w:tcBorders>
              <w:left w:val="single" w:sz="4" w:space="0" w:color="A6A6A6" w:themeColor="background1" w:themeShade="A6"/>
            </w:tcBorders>
            <w:shd w:val="clear" w:color="auto" w:fill="auto"/>
            <w:noWrap/>
            <w:hideMark/>
          </w:tcPr>
          <w:p w14:paraId="6AE9581B" w14:textId="77777777" w:rsidR="00A60343" w:rsidRPr="00A60343" w:rsidRDefault="00A60343" w:rsidP="00AF789A">
            <w:pPr>
              <w:pStyle w:val="TableText"/>
              <w:tabs>
                <w:tab w:val="decimal" w:pos="558"/>
              </w:tabs>
              <w:rPr>
                <w:lang w:eastAsia="en-NZ"/>
              </w:rPr>
            </w:pPr>
            <w:r w:rsidRPr="00A60343">
              <w:rPr>
                <w:lang w:eastAsia="en-NZ"/>
              </w:rPr>
              <w:t>55</w:t>
            </w:r>
          </w:p>
        </w:tc>
        <w:tc>
          <w:tcPr>
            <w:tcW w:w="1032" w:type="dxa"/>
            <w:shd w:val="clear" w:color="auto" w:fill="auto"/>
            <w:noWrap/>
            <w:hideMark/>
          </w:tcPr>
          <w:p w14:paraId="14E5E54B" w14:textId="77777777" w:rsidR="00A60343" w:rsidRPr="00A60343" w:rsidRDefault="00A60343" w:rsidP="00AF789A">
            <w:pPr>
              <w:pStyle w:val="TableText"/>
              <w:tabs>
                <w:tab w:val="decimal" w:pos="558"/>
              </w:tabs>
              <w:rPr>
                <w:lang w:eastAsia="en-NZ"/>
              </w:rPr>
            </w:pPr>
            <w:r w:rsidRPr="00A60343">
              <w:rPr>
                <w:lang w:eastAsia="en-NZ"/>
              </w:rPr>
              <w:t>38</w:t>
            </w:r>
          </w:p>
        </w:tc>
        <w:tc>
          <w:tcPr>
            <w:tcW w:w="1032" w:type="dxa"/>
            <w:shd w:val="clear" w:color="auto" w:fill="auto"/>
            <w:noWrap/>
            <w:hideMark/>
          </w:tcPr>
          <w:p w14:paraId="529A2DDC" w14:textId="77777777" w:rsidR="00A60343" w:rsidRPr="00A60343" w:rsidRDefault="00A60343" w:rsidP="00AF789A">
            <w:pPr>
              <w:pStyle w:val="TableText"/>
              <w:tabs>
                <w:tab w:val="decimal" w:pos="558"/>
              </w:tabs>
              <w:rPr>
                <w:lang w:eastAsia="en-NZ"/>
              </w:rPr>
            </w:pPr>
            <w:r w:rsidRPr="00A60343">
              <w:rPr>
                <w:lang w:eastAsia="en-NZ"/>
              </w:rPr>
              <w:t>36</w:t>
            </w:r>
          </w:p>
        </w:tc>
        <w:tc>
          <w:tcPr>
            <w:tcW w:w="1032" w:type="dxa"/>
            <w:shd w:val="clear" w:color="auto" w:fill="auto"/>
            <w:noWrap/>
            <w:hideMark/>
          </w:tcPr>
          <w:p w14:paraId="7FDE32ED" w14:textId="77777777" w:rsidR="00A60343" w:rsidRPr="00A60343" w:rsidRDefault="00A60343" w:rsidP="00AF789A">
            <w:pPr>
              <w:pStyle w:val="TableText"/>
              <w:tabs>
                <w:tab w:val="decimal" w:pos="558"/>
              </w:tabs>
              <w:rPr>
                <w:lang w:eastAsia="en-NZ"/>
              </w:rPr>
            </w:pPr>
            <w:r w:rsidRPr="00A60343">
              <w:rPr>
                <w:lang w:eastAsia="en-NZ"/>
              </w:rPr>
              <w:t>20</w:t>
            </w:r>
          </w:p>
        </w:tc>
        <w:tc>
          <w:tcPr>
            <w:tcW w:w="1031" w:type="dxa"/>
            <w:shd w:val="clear" w:color="auto" w:fill="auto"/>
            <w:noWrap/>
            <w:hideMark/>
          </w:tcPr>
          <w:p w14:paraId="0A549E6B" w14:textId="77777777" w:rsidR="00A60343" w:rsidRPr="00A60343" w:rsidRDefault="00A60343" w:rsidP="00AF789A">
            <w:pPr>
              <w:pStyle w:val="TableText"/>
              <w:tabs>
                <w:tab w:val="decimal" w:pos="558"/>
              </w:tabs>
              <w:rPr>
                <w:lang w:eastAsia="en-NZ"/>
              </w:rPr>
            </w:pPr>
            <w:r w:rsidRPr="00A60343">
              <w:rPr>
                <w:lang w:eastAsia="en-NZ"/>
              </w:rPr>
              <w:t>29</w:t>
            </w:r>
          </w:p>
        </w:tc>
        <w:tc>
          <w:tcPr>
            <w:tcW w:w="1032" w:type="dxa"/>
            <w:tcBorders>
              <w:right w:val="single" w:sz="4" w:space="0" w:color="A6A6A6" w:themeColor="background1" w:themeShade="A6"/>
            </w:tcBorders>
            <w:shd w:val="clear" w:color="auto" w:fill="auto"/>
            <w:noWrap/>
            <w:hideMark/>
          </w:tcPr>
          <w:p w14:paraId="6B4E2D22" w14:textId="77777777" w:rsidR="00A60343" w:rsidRPr="00A60343" w:rsidRDefault="00A60343" w:rsidP="00AF789A">
            <w:pPr>
              <w:pStyle w:val="TableText"/>
              <w:tabs>
                <w:tab w:val="decimal" w:pos="558"/>
              </w:tabs>
              <w:rPr>
                <w:lang w:eastAsia="en-NZ"/>
              </w:rPr>
            </w:pPr>
            <w:r w:rsidRPr="00A60343">
              <w:rPr>
                <w:lang w:eastAsia="en-NZ"/>
              </w:rPr>
              <w:t>33</w:t>
            </w:r>
          </w:p>
        </w:tc>
        <w:tc>
          <w:tcPr>
            <w:tcW w:w="1032" w:type="dxa"/>
            <w:tcBorders>
              <w:left w:val="single" w:sz="4" w:space="0" w:color="A6A6A6" w:themeColor="background1" w:themeShade="A6"/>
            </w:tcBorders>
            <w:shd w:val="clear" w:color="auto" w:fill="auto"/>
            <w:noWrap/>
            <w:hideMark/>
          </w:tcPr>
          <w:p w14:paraId="31266F62" w14:textId="77777777" w:rsidR="00A60343" w:rsidRPr="00A60343" w:rsidRDefault="00A60343" w:rsidP="00AF789A">
            <w:pPr>
              <w:pStyle w:val="TableText"/>
              <w:jc w:val="center"/>
              <w:rPr>
                <w:lang w:eastAsia="en-NZ"/>
              </w:rPr>
            </w:pPr>
            <w:r w:rsidRPr="00A60343">
              <w:rPr>
                <w:lang w:eastAsia="en-NZ"/>
              </w:rPr>
              <w:t>1.17</w:t>
            </w:r>
          </w:p>
        </w:tc>
        <w:tc>
          <w:tcPr>
            <w:tcW w:w="1032" w:type="dxa"/>
            <w:shd w:val="clear" w:color="auto" w:fill="auto"/>
            <w:noWrap/>
            <w:hideMark/>
          </w:tcPr>
          <w:p w14:paraId="2A8BCA29" w14:textId="77777777" w:rsidR="00A60343" w:rsidRPr="00A60343" w:rsidRDefault="00A60343" w:rsidP="00AF789A">
            <w:pPr>
              <w:pStyle w:val="TableText"/>
              <w:jc w:val="center"/>
              <w:rPr>
                <w:lang w:eastAsia="en-NZ"/>
              </w:rPr>
            </w:pPr>
            <w:r w:rsidRPr="00A60343">
              <w:rPr>
                <w:lang w:eastAsia="en-NZ"/>
              </w:rPr>
              <w:t>0.79</w:t>
            </w:r>
          </w:p>
        </w:tc>
        <w:tc>
          <w:tcPr>
            <w:tcW w:w="1031" w:type="dxa"/>
            <w:shd w:val="clear" w:color="auto" w:fill="auto"/>
            <w:noWrap/>
            <w:hideMark/>
          </w:tcPr>
          <w:p w14:paraId="4FD74C47" w14:textId="77777777" w:rsidR="00A60343" w:rsidRPr="00A60343" w:rsidRDefault="00A60343" w:rsidP="00AF789A">
            <w:pPr>
              <w:pStyle w:val="TableText"/>
              <w:jc w:val="center"/>
              <w:rPr>
                <w:lang w:eastAsia="en-NZ"/>
              </w:rPr>
            </w:pPr>
            <w:r w:rsidRPr="00A60343">
              <w:rPr>
                <w:lang w:eastAsia="en-NZ"/>
              </w:rPr>
              <w:t>0.80</w:t>
            </w:r>
          </w:p>
        </w:tc>
        <w:tc>
          <w:tcPr>
            <w:tcW w:w="1032" w:type="dxa"/>
            <w:shd w:val="clear" w:color="auto" w:fill="auto"/>
            <w:noWrap/>
            <w:hideMark/>
          </w:tcPr>
          <w:p w14:paraId="11962147" w14:textId="77777777" w:rsidR="00A60343" w:rsidRPr="00A60343" w:rsidRDefault="00A60343" w:rsidP="00AF789A">
            <w:pPr>
              <w:pStyle w:val="TableText"/>
              <w:jc w:val="center"/>
              <w:rPr>
                <w:lang w:eastAsia="en-NZ"/>
              </w:rPr>
            </w:pPr>
            <w:r w:rsidRPr="00A60343">
              <w:rPr>
                <w:lang w:eastAsia="en-NZ"/>
              </w:rPr>
              <w:t>0.46</w:t>
            </w:r>
          </w:p>
        </w:tc>
        <w:tc>
          <w:tcPr>
            <w:tcW w:w="1032" w:type="dxa"/>
            <w:shd w:val="clear" w:color="auto" w:fill="auto"/>
            <w:noWrap/>
            <w:hideMark/>
          </w:tcPr>
          <w:p w14:paraId="47876055" w14:textId="77777777" w:rsidR="00A60343" w:rsidRPr="00A60343" w:rsidRDefault="00A60343" w:rsidP="00AF789A">
            <w:pPr>
              <w:pStyle w:val="TableText"/>
              <w:jc w:val="center"/>
              <w:rPr>
                <w:lang w:eastAsia="en-NZ"/>
              </w:rPr>
            </w:pPr>
            <w:r w:rsidRPr="00A60343">
              <w:rPr>
                <w:lang w:eastAsia="en-NZ"/>
              </w:rPr>
              <w:t>0.78</w:t>
            </w:r>
          </w:p>
        </w:tc>
        <w:tc>
          <w:tcPr>
            <w:tcW w:w="1032" w:type="dxa"/>
            <w:shd w:val="clear" w:color="auto" w:fill="auto"/>
            <w:noWrap/>
            <w:hideMark/>
          </w:tcPr>
          <w:p w14:paraId="2F8777EB" w14:textId="77777777" w:rsidR="00A60343" w:rsidRPr="00A60343" w:rsidRDefault="00A60343" w:rsidP="00AF789A">
            <w:pPr>
              <w:pStyle w:val="TableText"/>
              <w:jc w:val="center"/>
              <w:rPr>
                <w:lang w:eastAsia="en-NZ"/>
              </w:rPr>
            </w:pPr>
            <w:r w:rsidRPr="00A60343">
              <w:rPr>
                <w:lang w:eastAsia="en-NZ"/>
              </w:rPr>
              <w:t>0.89</w:t>
            </w:r>
          </w:p>
        </w:tc>
      </w:tr>
      <w:tr w:rsidR="00AF789A" w:rsidRPr="00A60343" w14:paraId="7805004F" w14:textId="77777777" w:rsidTr="00AF789A">
        <w:trPr>
          <w:cantSplit/>
        </w:trPr>
        <w:tc>
          <w:tcPr>
            <w:tcW w:w="2220" w:type="dxa"/>
            <w:tcBorders>
              <w:right w:val="single" w:sz="4" w:space="0" w:color="A6A6A6" w:themeColor="background1" w:themeShade="A6"/>
            </w:tcBorders>
            <w:shd w:val="clear" w:color="auto" w:fill="auto"/>
            <w:noWrap/>
            <w:hideMark/>
          </w:tcPr>
          <w:p w14:paraId="39853998" w14:textId="77777777" w:rsidR="00A60343" w:rsidRPr="00A60343" w:rsidRDefault="00A60343" w:rsidP="00A60343">
            <w:pPr>
              <w:pStyle w:val="TableText"/>
              <w:rPr>
                <w:lang w:eastAsia="en-NZ"/>
              </w:rPr>
            </w:pPr>
            <w:r w:rsidRPr="00A60343">
              <w:rPr>
                <w:lang w:eastAsia="en-NZ"/>
              </w:rPr>
              <w:t>Counties Manukau</w:t>
            </w:r>
          </w:p>
        </w:tc>
        <w:tc>
          <w:tcPr>
            <w:tcW w:w="1031" w:type="dxa"/>
            <w:tcBorders>
              <w:left w:val="single" w:sz="4" w:space="0" w:color="A6A6A6" w:themeColor="background1" w:themeShade="A6"/>
            </w:tcBorders>
            <w:shd w:val="clear" w:color="auto" w:fill="auto"/>
            <w:noWrap/>
            <w:hideMark/>
          </w:tcPr>
          <w:p w14:paraId="46FF5083" w14:textId="77777777" w:rsidR="00A60343" w:rsidRPr="00A60343" w:rsidRDefault="00A60343" w:rsidP="00AF789A">
            <w:pPr>
              <w:pStyle w:val="TableText"/>
              <w:tabs>
                <w:tab w:val="decimal" w:pos="558"/>
              </w:tabs>
              <w:rPr>
                <w:lang w:eastAsia="en-NZ"/>
              </w:rPr>
            </w:pPr>
            <w:r w:rsidRPr="00A60343">
              <w:rPr>
                <w:lang w:eastAsia="en-NZ"/>
              </w:rPr>
              <w:t>27</w:t>
            </w:r>
          </w:p>
        </w:tc>
        <w:tc>
          <w:tcPr>
            <w:tcW w:w="1032" w:type="dxa"/>
            <w:shd w:val="clear" w:color="auto" w:fill="auto"/>
            <w:noWrap/>
            <w:hideMark/>
          </w:tcPr>
          <w:p w14:paraId="4BC098B1" w14:textId="77777777" w:rsidR="00A60343" w:rsidRPr="00A60343" w:rsidRDefault="00A60343" w:rsidP="00AF789A">
            <w:pPr>
              <w:pStyle w:val="TableText"/>
              <w:tabs>
                <w:tab w:val="decimal" w:pos="558"/>
              </w:tabs>
              <w:rPr>
                <w:lang w:eastAsia="en-NZ"/>
              </w:rPr>
            </w:pPr>
            <w:r w:rsidRPr="00A60343">
              <w:rPr>
                <w:lang w:eastAsia="en-NZ"/>
              </w:rPr>
              <w:t>18</w:t>
            </w:r>
          </w:p>
        </w:tc>
        <w:tc>
          <w:tcPr>
            <w:tcW w:w="1032" w:type="dxa"/>
            <w:shd w:val="clear" w:color="auto" w:fill="auto"/>
            <w:noWrap/>
            <w:hideMark/>
          </w:tcPr>
          <w:p w14:paraId="36AE95BE" w14:textId="77777777" w:rsidR="00A60343" w:rsidRPr="00A60343" w:rsidRDefault="00A60343" w:rsidP="00AF789A">
            <w:pPr>
              <w:pStyle w:val="TableText"/>
              <w:tabs>
                <w:tab w:val="decimal" w:pos="558"/>
              </w:tabs>
              <w:rPr>
                <w:lang w:eastAsia="en-NZ"/>
              </w:rPr>
            </w:pPr>
            <w:r w:rsidRPr="00A60343">
              <w:rPr>
                <w:lang w:eastAsia="en-NZ"/>
              </w:rPr>
              <w:t>23</w:t>
            </w:r>
          </w:p>
        </w:tc>
        <w:tc>
          <w:tcPr>
            <w:tcW w:w="1032" w:type="dxa"/>
            <w:shd w:val="clear" w:color="auto" w:fill="auto"/>
            <w:noWrap/>
            <w:hideMark/>
          </w:tcPr>
          <w:p w14:paraId="62B372E3" w14:textId="77777777" w:rsidR="00A60343" w:rsidRPr="00A60343" w:rsidRDefault="00A60343" w:rsidP="00AF789A">
            <w:pPr>
              <w:pStyle w:val="TableText"/>
              <w:tabs>
                <w:tab w:val="decimal" w:pos="558"/>
              </w:tabs>
              <w:rPr>
                <w:lang w:eastAsia="en-NZ"/>
              </w:rPr>
            </w:pPr>
            <w:r w:rsidRPr="00A60343">
              <w:rPr>
                <w:lang w:eastAsia="en-NZ"/>
              </w:rPr>
              <w:t>28</w:t>
            </w:r>
          </w:p>
        </w:tc>
        <w:tc>
          <w:tcPr>
            <w:tcW w:w="1031" w:type="dxa"/>
            <w:shd w:val="clear" w:color="auto" w:fill="auto"/>
            <w:noWrap/>
            <w:hideMark/>
          </w:tcPr>
          <w:p w14:paraId="194B58A4" w14:textId="77777777" w:rsidR="00A60343" w:rsidRPr="00A60343" w:rsidRDefault="00A60343" w:rsidP="00AF789A">
            <w:pPr>
              <w:pStyle w:val="TableText"/>
              <w:tabs>
                <w:tab w:val="decimal" w:pos="558"/>
              </w:tabs>
              <w:rPr>
                <w:lang w:eastAsia="en-NZ"/>
              </w:rPr>
            </w:pPr>
            <w:r w:rsidRPr="00A60343">
              <w:rPr>
                <w:lang w:eastAsia="en-NZ"/>
              </w:rPr>
              <w:t>45</w:t>
            </w:r>
          </w:p>
        </w:tc>
        <w:tc>
          <w:tcPr>
            <w:tcW w:w="1032" w:type="dxa"/>
            <w:tcBorders>
              <w:right w:val="single" w:sz="4" w:space="0" w:color="A6A6A6" w:themeColor="background1" w:themeShade="A6"/>
            </w:tcBorders>
            <w:shd w:val="clear" w:color="auto" w:fill="auto"/>
            <w:noWrap/>
            <w:hideMark/>
          </w:tcPr>
          <w:p w14:paraId="7A944DD0" w14:textId="77777777" w:rsidR="00A60343" w:rsidRPr="00A60343" w:rsidRDefault="00A60343" w:rsidP="00AF789A">
            <w:pPr>
              <w:pStyle w:val="TableText"/>
              <w:tabs>
                <w:tab w:val="decimal" w:pos="558"/>
              </w:tabs>
              <w:rPr>
                <w:lang w:eastAsia="en-NZ"/>
              </w:rPr>
            </w:pPr>
            <w:r w:rsidRPr="00A60343">
              <w:rPr>
                <w:lang w:eastAsia="en-NZ"/>
              </w:rPr>
              <w:t>29</w:t>
            </w:r>
          </w:p>
        </w:tc>
        <w:tc>
          <w:tcPr>
            <w:tcW w:w="1032" w:type="dxa"/>
            <w:tcBorders>
              <w:left w:val="single" w:sz="4" w:space="0" w:color="A6A6A6" w:themeColor="background1" w:themeShade="A6"/>
            </w:tcBorders>
            <w:shd w:val="clear" w:color="auto" w:fill="auto"/>
            <w:noWrap/>
            <w:hideMark/>
          </w:tcPr>
          <w:p w14:paraId="267A1448" w14:textId="77777777" w:rsidR="00A60343" w:rsidRPr="00A60343" w:rsidRDefault="00A60343" w:rsidP="00AF789A">
            <w:pPr>
              <w:pStyle w:val="TableText"/>
              <w:jc w:val="center"/>
              <w:rPr>
                <w:lang w:eastAsia="en-NZ"/>
              </w:rPr>
            </w:pPr>
            <w:r w:rsidRPr="00A60343">
              <w:rPr>
                <w:lang w:eastAsia="en-NZ"/>
              </w:rPr>
              <w:t>0.57</w:t>
            </w:r>
          </w:p>
        </w:tc>
        <w:tc>
          <w:tcPr>
            <w:tcW w:w="1032" w:type="dxa"/>
            <w:shd w:val="clear" w:color="auto" w:fill="auto"/>
            <w:noWrap/>
            <w:hideMark/>
          </w:tcPr>
          <w:p w14:paraId="3468E167" w14:textId="77777777" w:rsidR="00A60343" w:rsidRPr="00A60343" w:rsidRDefault="00A60343" w:rsidP="00AF789A">
            <w:pPr>
              <w:pStyle w:val="TableText"/>
              <w:jc w:val="center"/>
              <w:rPr>
                <w:lang w:eastAsia="en-NZ"/>
              </w:rPr>
            </w:pPr>
            <w:r w:rsidRPr="00A60343">
              <w:rPr>
                <w:lang w:eastAsia="en-NZ"/>
              </w:rPr>
              <w:t>0.35</w:t>
            </w:r>
          </w:p>
        </w:tc>
        <w:tc>
          <w:tcPr>
            <w:tcW w:w="1031" w:type="dxa"/>
            <w:shd w:val="clear" w:color="auto" w:fill="auto"/>
            <w:noWrap/>
            <w:hideMark/>
          </w:tcPr>
          <w:p w14:paraId="369BFEB1" w14:textId="77777777" w:rsidR="00A60343" w:rsidRPr="00A60343" w:rsidRDefault="00A60343" w:rsidP="00AF789A">
            <w:pPr>
              <w:pStyle w:val="TableText"/>
              <w:jc w:val="center"/>
              <w:rPr>
                <w:lang w:eastAsia="en-NZ"/>
              </w:rPr>
            </w:pPr>
            <w:r w:rsidRPr="00A60343">
              <w:rPr>
                <w:lang w:eastAsia="en-NZ"/>
              </w:rPr>
              <w:t>0.45</w:t>
            </w:r>
          </w:p>
        </w:tc>
        <w:tc>
          <w:tcPr>
            <w:tcW w:w="1032" w:type="dxa"/>
            <w:shd w:val="clear" w:color="auto" w:fill="auto"/>
            <w:noWrap/>
            <w:hideMark/>
          </w:tcPr>
          <w:p w14:paraId="198690B7" w14:textId="77777777" w:rsidR="00A60343" w:rsidRPr="00A60343" w:rsidRDefault="00A60343" w:rsidP="00AF789A">
            <w:pPr>
              <w:pStyle w:val="TableText"/>
              <w:jc w:val="center"/>
              <w:rPr>
                <w:lang w:eastAsia="en-NZ"/>
              </w:rPr>
            </w:pPr>
            <w:r w:rsidRPr="00A60343">
              <w:rPr>
                <w:lang w:eastAsia="en-NZ"/>
              </w:rPr>
              <w:t>0.53</w:t>
            </w:r>
          </w:p>
        </w:tc>
        <w:tc>
          <w:tcPr>
            <w:tcW w:w="1032" w:type="dxa"/>
            <w:shd w:val="clear" w:color="auto" w:fill="auto"/>
            <w:noWrap/>
            <w:hideMark/>
          </w:tcPr>
          <w:p w14:paraId="5A6A69BC" w14:textId="77777777" w:rsidR="00A60343" w:rsidRPr="00A60343" w:rsidRDefault="00A60343" w:rsidP="00AF789A">
            <w:pPr>
              <w:pStyle w:val="TableText"/>
              <w:jc w:val="center"/>
              <w:rPr>
                <w:lang w:eastAsia="en-NZ"/>
              </w:rPr>
            </w:pPr>
            <w:r w:rsidRPr="00A60343">
              <w:rPr>
                <w:lang w:eastAsia="en-NZ"/>
              </w:rPr>
              <w:t>0.87</w:t>
            </w:r>
          </w:p>
        </w:tc>
        <w:tc>
          <w:tcPr>
            <w:tcW w:w="1032" w:type="dxa"/>
            <w:shd w:val="clear" w:color="auto" w:fill="auto"/>
            <w:noWrap/>
            <w:hideMark/>
          </w:tcPr>
          <w:p w14:paraId="3F674669" w14:textId="77777777" w:rsidR="00A60343" w:rsidRPr="00A60343" w:rsidRDefault="00A60343" w:rsidP="00AF789A">
            <w:pPr>
              <w:pStyle w:val="TableText"/>
              <w:jc w:val="center"/>
              <w:rPr>
                <w:lang w:eastAsia="en-NZ"/>
              </w:rPr>
            </w:pPr>
            <w:r w:rsidRPr="00A60343">
              <w:rPr>
                <w:lang w:eastAsia="en-NZ"/>
              </w:rPr>
              <w:t>0.57</w:t>
            </w:r>
          </w:p>
        </w:tc>
      </w:tr>
      <w:tr w:rsidR="00AF789A" w:rsidRPr="00A60343" w14:paraId="2187692B" w14:textId="77777777" w:rsidTr="00AF789A">
        <w:trPr>
          <w:cantSplit/>
        </w:trPr>
        <w:tc>
          <w:tcPr>
            <w:tcW w:w="2220" w:type="dxa"/>
            <w:tcBorders>
              <w:right w:val="single" w:sz="4" w:space="0" w:color="A6A6A6" w:themeColor="background1" w:themeShade="A6"/>
            </w:tcBorders>
            <w:shd w:val="clear" w:color="auto" w:fill="auto"/>
            <w:noWrap/>
            <w:hideMark/>
          </w:tcPr>
          <w:p w14:paraId="72E9D28E" w14:textId="77777777" w:rsidR="00A60343" w:rsidRPr="00A60343" w:rsidRDefault="00A60343" w:rsidP="00A60343">
            <w:pPr>
              <w:pStyle w:val="TableText"/>
              <w:rPr>
                <w:lang w:eastAsia="en-NZ"/>
              </w:rPr>
            </w:pPr>
            <w:r w:rsidRPr="00A60343">
              <w:rPr>
                <w:lang w:eastAsia="en-NZ"/>
              </w:rPr>
              <w:t>Waikato</w:t>
            </w:r>
          </w:p>
        </w:tc>
        <w:tc>
          <w:tcPr>
            <w:tcW w:w="1031" w:type="dxa"/>
            <w:tcBorders>
              <w:left w:val="single" w:sz="4" w:space="0" w:color="A6A6A6" w:themeColor="background1" w:themeShade="A6"/>
            </w:tcBorders>
            <w:shd w:val="clear" w:color="auto" w:fill="auto"/>
            <w:noWrap/>
            <w:hideMark/>
          </w:tcPr>
          <w:p w14:paraId="0F3F752B" w14:textId="77777777" w:rsidR="00A60343" w:rsidRPr="00A60343" w:rsidRDefault="00A60343" w:rsidP="00AF789A">
            <w:pPr>
              <w:pStyle w:val="TableText"/>
              <w:tabs>
                <w:tab w:val="decimal" w:pos="558"/>
              </w:tabs>
              <w:rPr>
                <w:lang w:eastAsia="en-NZ"/>
              </w:rPr>
            </w:pPr>
            <w:r w:rsidRPr="00A60343">
              <w:rPr>
                <w:lang w:eastAsia="en-NZ"/>
              </w:rPr>
              <w:t>18</w:t>
            </w:r>
          </w:p>
        </w:tc>
        <w:tc>
          <w:tcPr>
            <w:tcW w:w="1032" w:type="dxa"/>
            <w:shd w:val="clear" w:color="auto" w:fill="auto"/>
            <w:noWrap/>
            <w:hideMark/>
          </w:tcPr>
          <w:p w14:paraId="107EB589" w14:textId="77777777" w:rsidR="00A60343" w:rsidRPr="00A60343" w:rsidRDefault="00A60343" w:rsidP="00AF789A">
            <w:pPr>
              <w:pStyle w:val="TableText"/>
              <w:tabs>
                <w:tab w:val="decimal" w:pos="558"/>
              </w:tabs>
              <w:rPr>
                <w:lang w:eastAsia="en-NZ"/>
              </w:rPr>
            </w:pPr>
            <w:r w:rsidRPr="00A60343">
              <w:rPr>
                <w:lang w:eastAsia="en-NZ"/>
              </w:rPr>
              <w:t>30</w:t>
            </w:r>
          </w:p>
        </w:tc>
        <w:tc>
          <w:tcPr>
            <w:tcW w:w="1032" w:type="dxa"/>
            <w:shd w:val="clear" w:color="auto" w:fill="auto"/>
            <w:noWrap/>
            <w:hideMark/>
          </w:tcPr>
          <w:p w14:paraId="6807041C" w14:textId="77777777" w:rsidR="00A60343" w:rsidRPr="00A60343" w:rsidRDefault="00A60343" w:rsidP="00AF789A">
            <w:pPr>
              <w:pStyle w:val="TableText"/>
              <w:tabs>
                <w:tab w:val="decimal" w:pos="558"/>
              </w:tabs>
              <w:rPr>
                <w:lang w:eastAsia="en-NZ"/>
              </w:rPr>
            </w:pPr>
            <w:r w:rsidRPr="00A60343">
              <w:rPr>
                <w:lang w:eastAsia="en-NZ"/>
              </w:rPr>
              <w:t>21</w:t>
            </w:r>
          </w:p>
        </w:tc>
        <w:tc>
          <w:tcPr>
            <w:tcW w:w="1032" w:type="dxa"/>
            <w:shd w:val="clear" w:color="auto" w:fill="auto"/>
            <w:noWrap/>
            <w:hideMark/>
          </w:tcPr>
          <w:p w14:paraId="7035A0FA" w14:textId="77777777" w:rsidR="00A60343" w:rsidRPr="00A60343" w:rsidRDefault="00A60343" w:rsidP="00AF789A">
            <w:pPr>
              <w:pStyle w:val="TableText"/>
              <w:tabs>
                <w:tab w:val="decimal" w:pos="558"/>
              </w:tabs>
              <w:rPr>
                <w:lang w:eastAsia="en-NZ"/>
              </w:rPr>
            </w:pPr>
            <w:r w:rsidRPr="00A60343">
              <w:rPr>
                <w:lang w:eastAsia="en-NZ"/>
              </w:rPr>
              <w:t>16</w:t>
            </w:r>
          </w:p>
        </w:tc>
        <w:tc>
          <w:tcPr>
            <w:tcW w:w="1031" w:type="dxa"/>
            <w:shd w:val="clear" w:color="auto" w:fill="auto"/>
            <w:noWrap/>
            <w:hideMark/>
          </w:tcPr>
          <w:p w14:paraId="546D8BDB" w14:textId="77777777" w:rsidR="00A60343" w:rsidRPr="00A60343" w:rsidRDefault="00A60343" w:rsidP="00AF789A">
            <w:pPr>
              <w:pStyle w:val="TableText"/>
              <w:tabs>
                <w:tab w:val="decimal" w:pos="558"/>
              </w:tabs>
              <w:rPr>
                <w:lang w:eastAsia="en-NZ"/>
              </w:rPr>
            </w:pPr>
            <w:r w:rsidRPr="00A60343">
              <w:rPr>
                <w:lang w:eastAsia="en-NZ"/>
              </w:rPr>
              <w:t>33</w:t>
            </w:r>
          </w:p>
        </w:tc>
        <w:tc>
          <w:tcPr>
            <w:tcW w:w="1032" w:type="dxa"/>
            <w:tcBorders>
              <w:right w:val="single" w:sz="4" w:space="0" w:color="A6A6A6" w:themeColor="background1" w:themeShade="A6"/>
            </w:tcBorders>
            <w:shd w:val="clear" w:color="auto" w:fill="auto"/>
            <w:noWrap/>
            <w:hideMark/>
          </w:tcPr>
          <w:p w14:paraId="099B4646" w14:textId="77777777" w:rsidR="00A60343" w:rsidRPr="00A60343" w:rsidRDefault="00A60343" w:rsidP="00AF789A">
            <w:pPr>
              <w:pStyle w:val="TableText"/>
              <w:tabs>
                <w:tab w:val="decimal" w:pos="558"/>
              </w:tabs>
              <w:rPr>
                <w:lang w:eastAsia="en-NZ"/>
              </w:rPr>
            </w:pPr>
            <w:r w:rsidRPr="00A60343">
              <w:rPr>
                <w:lang w:eastAsia="en-NZ"/>
              </w:rPr>
              <w:t>34</w:t>
            </w:r>
          </w:p>
        </w:tc>
        <w:tc>
          <w:tcPr>
            <w:tcW w:w="1032" w:type="dxa"/>
            <w:tcBorders>
              <w:left w:val="single" w:sz="4" w:space="0" w:color="A6A6A6" w:themeColor="background1" w:themeShade="A6"/>
            </w:tcBorders>
            <w:shd w:val="clear" w:color="auto" w:fill="auto"/>
            <w:noWrap/>
            <w:hideMark/>
          </w:tcPr>
          <w:p w14:paraId="24E3AC9F" w14:textId="77777777" w:rsidR="00A60343" w:rsidRPr="00A60343" w:rsidRDefault="00A60343" w:rsidP="00AF789A">
            <w:pPr>
              <w:pStyle w:val="TableText"/>
              <w:jc w:val="center"/>
              <w:rPr>
                <w:lang w:eastAsia="en-NZ"/>
              </w:rPr>
            </w:pPr>
            <w:r w:rsidRPr="00A60343">
              <w:rPr>
                <w:lang w:eastAsia="en-NZ"/>
              </w:rPr>
              <w:t>0.51</w:t>
            </w:r>
          </w:p>
        </w:tc>
        <w:tc>
          <w:tcPr>
            <w:tcW w:w="1032" w:type="dxa"/>
            <w:shd w:val="clear" w:color="auto" w:fill="auto"/>
            <w:noWrap/>
            <w:hideMark/>
          </w:tcPr>
          <w:p w14:paraId="4D620449" w14:textId="77777777" w:rsidR="00A60343" w:rsidRPr="00A60343" w:rsidRDefault="00A60343" w:rsidP="00AF789A">
            <w:pPr>
              <w:pStyle w:val="TableText"/>
              <w:jc w:val="center"/>
              <w:rPr>
                <w:lang w:eastAsia="en-NZ"/>
              </w:rPr>
            </w:pPr>
            <w:r w:rsidRPr="00A60343">
              <w:rPr>
                <w:lang w:eastAsia="en-NZ"/>
              </w:rPr>
              <w:t>0.80</w:t>
            </w:r>
          </w:p>
        </w:tc>
        <w:tc>
          <w:tcPr>
            <w:tcW w:w="1031" w:type="dxa"/>
            <w:shd w:val="clear" w:color="auto" w:fill="auto"/>
            <w:noWrap/>
            <w:hideMark/>
          </w:tcPr>
          <w:p w14:paraId="444B4B06" w14:textId="77777777" w:rsidR="00A60343" w:rsidRPr="00A60343" w:rsidRDefault="00A60343" w:rsidP="00AF789A">
            <w:pPr>
              <w:pStyle w:val="TableText"/>
              <w:jc w:val="center"/>
              <w:rPr>
                <w:lang w:eastAsia="en-NZ"/>
              </w:rPr>
            </w:pPr>
            <w:r w:rsidRPr="00A60343">
              <w:rPr>
                <w:lang w:eastAsia="en-NZ"/>
              </w:rPr>
              <w:t>0.56</w:t>
            </w:r>
          </w:p>
        </w:tc>
        <w:tc>
          <w:tcPr>
            <w:tcW w:w="1032" w:type="dxa"/>
            <w:shd w:val="clear" w:color="auto" w:fill="auto"/>
            <w:noWrap/>
            <w:hideMark/>
          </w:tcPr>
          <w:p w14:paraId="1789EB3E" w14:textId="77777777" w:rsidR="00A60343" w:rsidRPr="00A60343" w:rsidRDefault="00A60343" w:rsidP="00AF789A">
            <w:pPr>
              <w:pStyle w:val="TableText"/>
              <w:jc w:val="center"/>
              <w:rPr>
                <w:lang w:eastAsia="en-NZ"/>
              </w:rPr>
            </w:pPr>
            <w:r w:rsidRPr="00A60343">
              <w:rPr>
                <w:lang w:eastAsia="en-NZ"/>
              </w:rPr>
              <w:t>0.41</w:t>
            </w:r>
          </w:p>
        </w:tc>
        <w:tc>
          <w:tcPr>
            <w:tcW w:w="1032" w:type="dxa"/>
            <w:shd w:val="clear" w:color="auto" w:fill="auto"/>
            <w:noWrap/>
            <w:hideMark/>
          </w:tcPr>
          <w:p w14:paraId="211256A2" w14:textId="77777777" w:rsidR="00A60343" w:rsidRPr="00A60343" w:rsidRDefault="00A60343" w:rsidP="00AF789A">
            <w:pPr>
              <w:pStyle w:val="TableText"/>
              <w:jc w:val="center"/>
              <w:rPr>
                <w:lang w:eastAsia="en-NZ"/>
              </w:rPr>
            </w:pPr>
            <w:r w:rsidRPr="00A60343">
              <w:rPr>
                <w:lang w:eastAsia="en-NZ"/>
              </w:rPr>
              <w:t>0.83</w:t>
            </w:r>
          </w:p>
        </w:tc>
        <w:tc>
          <w:tcPr>
            <w:tcW w:w="1032" w:type="dxa"/>
            <w:shd w:val="clear" w:color="auto" w:fill="auto"/>
            <w:noWrap/>
            <w:hideMark/>
          </w:tcPr>
          <w:p w14:paraId="579245AA" w14:textId="77777777" w:rsidR="00A60343" w:rsidRPr="00A60343" w:rsidRDefault="00A60343" w:rsidP="00AF789A">
            <w:pPr>
              <w:pStyle w:val="TableText"/>
              <w:jc w:val="center"/>
              <w:rPr>
                <w:lang w:eastAsia="en-NZ"/>
              </w:rPr>
            </w:pPr>
            <w:r w:rsidRPr="00A60343">
              <w:rPr>
                <w:lang w:eastAsia="en-NZ"/>
              </w:rPr>
              <w:t>0.88</w:t>
            </w:r>
          </w:p>
        </w:tc>
      </w:tr>
      <w:tr w:rsidR="00AF789A" w:rsidRPr="00A60343" w14:paraId="4AD0EB8A" w14:textId="77777777" w:rsidTr="00AF789A">
        <w:trPr>
          <w:cantSplit/>
        </w:trPr>
        <w:tc>
          <w:tcPr>
            <w:tcW w:w="2220" w:type="dxa"/>
            <w:tcBorders>
              <w:right w:val="single" w:sz="4" w:space="0" w:color="A6A6A6" w:themeColor="background1" w:themeShade="A6"/>
            </w:tcBorders>
            <w:shd w:val="clear" w:color="auto" w:fill="auto"/>
            <w:noWrap/>
            <w:hideMark/>
          </w:tcPr>
          <w:p w14:paraId="62DA6B5D" w14:textId="77777777" w:rsidR="00A60343" w:rsidRPr="00A60343" w:rsidRDefault="00A60343" w:rsidP="00A60343">
            <w:pPr>
              <w:pStyle w:val="TableText"/>
              <w:rPr>
                <w:lang w:eastAsia="en-NZ"/>
              </w:rPr>
            </w:pPr>
            <w:r w:rsidRPr="00A60343">
              <w:rPr>
                <w:lang w:eastAsia="en-NZ"/>
              </w:rPr>
              <w:t>Lakes</w:t>
            </w:r>
          </w:p>
        </w:tc>
        <w:tc>
          <w:tcPr>
            <w:tcW w:w="1031" w:type="dxa"/>
            <w:tcBorders>
              <w:left w:val="single" w:sz="4" w:space="0" w:color="A6A6A6" w:themeColor="background1" w:themeShade="A6"/>
            </w:tcBorders>
            <w:shd w:val="clear" w:color="auto" w:fill="auto"/>
            <w:noWrap/>
            <w:hideMark/>
          </w:tcPr>
          <w:p w14:paraId="7055B955"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23B3D6F6"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454A5031" w14:textId="77777777" w:rsidR="00A60343" w:rsidRPr="00A60343" w:rsidRDefault="00A60343" w:rsidP="00AF789A">
            <w:pPr>
              <w:pStyle w:val="TableText"/>
              <w:tabs>
                <w:tab w:val="decimal" w:pos="558"/>
              </w:tabs>
              <w:rPr>
                <w:lang w:eastAsia="en-NZ"/>
              </w:rPr>
            </w:pPr>
            <w:r w:rsidRPr="00A60343">
              <w:rPr>
                <w:lang w:eastAsia="en-NZ"/>
              </w:rPr>
              <w:t>8</w:t>
            </w:r>
          </w:p>
        </w:tc>
        <w:tc>
          <w:tcPr>
            <w:tcW w:w="1032" w:type="dxa"/>
            <w:shd w:val="clear" w:color="auto" w:fill="auto"/>
            <w:noWrap/>
            <w:hideMark/>
          </w:tcPr>
          <w:p w14:paraId="4EF343D0" w14:textId="77777777" w:rsidR="00A60343" w:rsidRPr="00A60343" w:rsidRDefault="00A60343" w:rsidP="00AF789A">
            <w:pPr>
              <w:pStyle w:val="TableText"/>
              <w:tabs>
                <w:tab w:val="decimal" w:pos="558"/>
              </w:tabs>
              <w:rPr>
                <w:lang w:eastAsia="en-NZ"/>
              </w:rPr>
            </w:pPr>
            <w:r w:rsidRPr="00A60343">
              <w:rPr>
                <w:lang w:eastAsia="en-NZ"/>
              </w:rPr>
              <w:t>S</w:t>
            </w:r>
          </w:p>
        </w:tc>
        <w:tc>
          <w:tcPr>
            <w:tcW w:w="1031" w:type="dxa"/>
            <w:shd w:val="clear" w:color="auto" w:fill="auto"/>
            <w:noWrap/>
            <w:hideMark/>
          </w:tcPr>
          <w:p w14:paraId="657D5E7F" w14:textId="77777777" w:rsidR="00A60343" w:rsidRPr="00A60343" w:rsidRDefault="00A60343" w:rsidP="00AF789A">
            <w:pPr>
              <w:pStyle w:val="TableText"/>
              <w:tabs>
                <w:tab w:val="decimal" w:pos="558"/>
              </w:tabs>
              <w:rPr>
                <w:lang w:eastAsia="en-NZ"/>
              </w:rPr>
            </w:pPr>
            <w:r w:rsidRPr="00A60343">
              <w:rPr>
                <w:lang w:eastAsia="en-NZ"/>
              </w:rPr>
              <w:t>6</w:t>
            </w:r>
          </w:p>
        </w:tc>
        <w:tc>
          <w:tcPr>
            <w:tcW w:w="1032" w:type="dxa"/>
            <w:tcBorders>
              <w:right w:val="single" w:sz="4" w:space="0" w:color="A6A6A6" w:themeColor="background1" w:themeShade="A6"/>
            </w:tcBorders>
            <w:shd w:val="clear" w:color="auto" w:fill="auto"/>
            <w:noWrap/>
            <w:hideMark/>
          </w:tcPr>
          <w:p w14:paraId="159F2979" w14:textId="77777777" w:rsidR="00A60343" w:rsidRPr="00A60343" w:rsidRDefault="00A60343" w:rsidP="00AF789A">
            <w:pPr>
              <w:pStyle w:val="TableText"/>
              <w:tabs>
                <w:tab w:val="decimal" w:pos="558"/>
              </w:tabs>
              <w:rPr>
                <w:lang w:eastAsia="en-NZ"/>
              </w:rPr>
            </w:pPr>
            <w:r w:rsidRPr="00A60343">
              <w:rPr>
                <w:lang w:eastAsia="en-NZ"/>
              </w:rPr>
              <w:t>7</w:t>
            </w:r>
          </w:p>
        </w:tc>
        <w:tc>
          <w:tcPr>
            <w:tcW w:w="1032" w:type="dxa"/>
            <w:tcBorders>
              <w:left w:val="single" w:sz="4" w:space="0" w:color="A6A6A6" w:themeColor="background1" w:themeShade="A6"/>
            </w:tcBorders>
            <w:shd w:val="clear" w:color="auto" w:fill="auto"/>
            <w:noWrap/>
            <w:hideMark/>
          </w:tcPr>
          <w:p w14:paraId="1606B9B0"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1B0E474B" w14:textId="77777777" w:rsidR="00A60343" w:rsidRPr="00A60343" w:rsidRDefault="00A60343" w:rsidP="00AF789A">
            <w:pPr>
              <w:pStyle w:val="TableText"/>
              <w:jc w:val="center"/>
              <w:rPr>
                <w:lang w:eastAsia="en-NZ"/>
              </w:rPr>
            </w:pPr>
            <w:r w:rsidRPr="00A60343">
              <w:rPr>
                <w:lang w:eastAsia="en-NZ"/>
              </w:rPr>
              <w:t>S</w:t>
            </w:r>
          </w:p>
        </w:tc>
        <w:tc>
          <w:tcPr>
            <w:tcW w:w="1031" w:type="dxa"/>
            <w:shd w:val="clear" w:color="auto" w:fill="auto"/>
            <w:noWrap/>
            <w:hideMark/>
          </w:tcPr>
          <w:p w14:paraId="0DD1BE1F" w14:textId="77777777" w:rsidR="00A60343" w:rsidRPr="00A60343" w:rsidRDefault="00A60343" w:rsidP="00AF789A">
            <w:pPr>
              <w:pStyle w:val="TableText"/>
              <w:jc w:val="center"/>
              <w:rPr>
                <w:lang w:eastAsia="en-NZ"/>
              </w:rPr>
            </w:pPr>
            <w:r w:rsidRPr="00A60343">
              <w:rPr>
                <w:lang w:eastAsia="en-NZ"/>
              </w:rPr>
              <w:t>0.84</w:t>
            </w:r>
          </w:p>
        </w:tc>
        <w:tc>
          <w:tcPr>
            <w:tcW w:w="1032" w:type="dxa"/>
            <w:shd w:val="clear" w:color="auto" w:fill="auto"/>
            <w:noWrap/>
            <w:hideMark/>
          </w:tcPr>
          <w:p w14:paraId="427775BE"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7BECC2A0" w14:textId="77777777" w:rsidR="00A60343" w:rsidRPr="00A60343" w:rsidRDefault="00A60343" w:rsidP="00AF789A">
            <w:pPr>
              <w:pStyle w:val="TableText"/>
              <w:jc w:val="center"/>
              <w:rPr>
                <w:lang w:eastAsia="en-NZ"/>
              </w:rPr>
            </w:pPr>
            <w:r w:rsidRPr="00A60343">
              <w:rPr>
                <w:lang w:eastAsia="en-NZ"/>
              </w:rPr>
              <w:t>0.60</w:t>
            </w:r>
          </w:p>
        </w:tc>
        <w:tc>
          <w:tcPr>
            <w:tcW w:w="1032" w:type="dxa"/>
            <w:shd w:val="clear" w:color="auto" w:fill="auto"/>
            <w:noWrap/>
            <w:hideMark/>
          </w:tcPr>
          <w:p w14:paraId="44F374B4" w14:textId="77777777" w:rsidR="00A60343" w:rsidRPr="00A60343" w:rsidRDefault="00A60343" w:rsidP="00AF789A">
            <w:pPr>
              <w:pStyle w:val="TableText"/>
              <w:jc w:val="center"/>
              <w:rPr>
                <w:lang w:eastAsia="en-NZ"/>
              </w:rPr>
            </w:pPr>
            <w:r w:rsidRPr="00A60343">
              <w:rPr>
                <w:lang w:eastAsia="en-NZ"/>
              </w:rPr>
              <w:t>0.67</w:t>
            </w:r>
          </w:p>
        </w:tc>
      </w:tr>
      <w:tr w:rsidR="00AF789A" w:rsidRPr="00A60343" w14:paraId="4CF6412B" w14:textId="77777777" w:rsidTr="00AF789A">
        <w:trPr>
          <w:cantSplit/>
        </w:trPr>
        <w:tc>
          <w:tcPr>
            <w:tcW w:w="2220" w:type="dxa"/>
            <w:tcBorders>
              <w:right w:val="single" w:sz="4" w:space="0" w:color="A6A6A6" w:themeColor="background1" w:themeShade="A6"/>
            </w:tcBorders>
            <w:shd w:val="clear" w:color="auto" w:fill="auto"/>
            <w:noWrap/>
            <w:hideMark/>
          </w:tcPr>
          <w:p w14:paraId="4BE8F848" w14:textId="77777777" w:rsidR="00A60343" w:rsidRPr="00A60343" w:rsidRDefault="00A60343" w:rsidP="00A60343">
            <w:pPr>
              <w:pStyle w:val="TableText"/>
              <w:rPr>
                <w:lang w:eastAsia="en-NZ"/>
              </w:rPr>
            </w:pPr>
            <w:r w:rsidRPr="00A60343">
              <w:rPr>
                <w:lang w:eastAsia="en-NZ"/>
              </w:rPr>
              <w:t>Bay of Plenty</w:t>
            </w:r>
          </w:p>
        </w:tc>
        <w:tc>
          <w:tcPr>
            <w:tcW w:w="1031" w:type="dxa"/>
            <w:tcBorders>
              <w:left w:val="single" w:sz="4" w:space="0" w:color="A6A6A6" w:themeColor="background1" w:themeShade="A6"/>
            </w:tcBorders>
            <w:shd w:val="clear" w:color="auto" w:fill="auto"/>
            <w:noWrap/>
            <w:hideMark/>
          </w:tcPr>
          <w:p w14:paraId="4389B241" w14:textId="77777777" w:rsidR="00A60343" w:rsidRPr="00A60343" w:rsidRDefault="00A60343" w:rsidP="00AF789A">
            <w:pPr>
              <w:pStyle w:val="TableText"/>
              <w:tabs>
                <w:tab w:val="decimal" w:pos="558"/>
              </w:tabs>
              <w:rPr>
                <w:lang w:eastAsia="en-NZ"/>
              </w:rPr>
            </w:pPr>
            <w:r w:rsidRPr="00A60343">
              <w:rPr>
                <w:lang w:eastAsia="en-NZ"/>
              </w:rPr>
              <w:t>9</w:t>
            </w:r>
          </w:p>
        </w:tc>
        <w:tc>
          <w:tcPr>
            <w:tcW w:w="1032" w:type="dxa"/>
            <w:shd w:val="clear" w:color="auto" w:fill="auto"/>
            <w:noWrap/>
            <w:hideMark/>
          </w:tcPr>
          <w:p w14:paraId="14884820" w14:textId="77777777" w:rsidR="00A60343" w:rsidRPr="00A60343" w:rsidRDefault="00A60343" w:rsidP="00AF789A">
            <w:pPr>
              <w:pStyle w:val="TableText"/>
              <w:tabs>
                <w:tab w:val="decimal" w:pos="558"/>
              </w:tabs>
              <w:rPr>
                <w:lang w:eastAsia="en-NZ"/>
              </w:rPr>
            </w:pPr>
            <w:r w:rsidRPr="00A60343">
              <w:rPr>
                <w:lang w:eastAsia="en-NZ"/>
              </w:rPr>
              <w:t>14</w:t>
            </w:r>
          </w:p>
        </w:tc>
        <w:tc>
          <w:tcPr>
            <w:tcW w:w="1032" w:type="dxa"/>
            <w:shd w:val="clear" w:color="auto" w:fill="auto"/>
            <w:noWrap/>
            <w:hideMark/>
          </w:tcPr>
          <w:p w14:paraId="4B43A54D" w14:textId="77777777" w:rsidR="00A60343" w:rsidRPr="00A60343" w:rsidRDefault="00A60343" w:rsidP="00AF789A">
            <w:pPr>
              <w:pStyle w:val="TableText"/>
              <w:tabs>
                <w:tab w:val="decimal" w:pos="558"/>
              </w:tabs>
              <w:rPr>
                <w:lang w:eastAsia="en-NZ"/>
              </w:rPr>
            </w:pPr>
            <w:r w:rsidRPr="00A60343">
              <w:rPr>
                <w:lang w:eastAsia="en-NZ"/>
              </w:rPr>
              <w:t>7</w:t>
            </w:r>
          </w:p>
        </w:tc>
        <w:tc>
          <w:tcPr>
            <w:tcW w:w="1032" w:type="dxa"/>
            <w:shd w:val="clear" w:color="auto" w:fill="auto"/>
            <w:noWrap/>
            <w:hideMark/>
          </w:tcPr>
          <w:p w14:paraId="7D296538" w14:textId="77777777" w:rsidR="00A60343" w:rsidRPr="00A60343" w:rsidRDefault="00A60343" w:rsidP="00AF789A">
            <w:pPr>
              <w:pStyle w:val="TableText"/>
              <w:tabs>
                <w:tab w:val="decimal" w:pos="558"/>
              </w:tabs>
              <w:rPr>
                <w:lang w:eastAsia="en-NZ"/>
              </w:rPr>
            </w:pPr>
            <w:r w:rsidRPr="00A60343">
              <w:rPr>
                <w:lang w:eastAsia="en-NZ"/>
              </w:rPr>
              <w:t>12</w:t>
            </w:r>
          </w:p>
        </w:tc>
        <w:tc>
          <w:tcPr>
            <w:tcW w:w="1031" w:type="dxa"/>
            <w:shd w:val="clear" w:color="auto" w:fill="auto"/>
            <w:noWrap/>
            <w:hideMark/>
          </w:tcPr>
          <w:p w14:paraId="381D04EA" w14:textId="77777777" w:rsidR="00A60343" w:rsidRPr="00A60343" w:rsidRDefault="00A60343" w:rsidP="00AF789A">
            <w:pPr>
              <w:pStyle w:val="TableText"/>
              <w:tabs>
                <w:tab w:val="decimal" w:pos="558"/>
              </w:tabs>
              <w:rPr>
                <w:lang w:eastAsia="en-NZ"/>
              </w:rPr>
            </w:pPr>
            <w:r w:rsidRPr="00A60343">
              <w:rPr>
                <w:lang w:eastAsia="en-NZ"/>
              </w:rPr>
              <w:t>13</w:t>
            </w:r>
          </w:p>
        </w:tc>
        <w:tc>
          <w:tcPr>
            <w:tcW w:w="1032" w:type="dxa"/>
            <w:tcBorders>
              <w:right w:val="single" w:sz="4" w:space="0" w:color="A6A6A6" w:themeColor="background1" w:themeShade="A6"/>
            </w:tcBorders>
            <w:shd w:val="clear" w:color="auto" w:fill="auto"/>
            <w:noWrap/>
            <w:hideMark/>
          </w:tcPr>
          <w:p w14:paraId="4C524A51" w14:textId="77777777" w:rsidR="00A60343" w:rsidRPr="00A60343" w:rsidRDefault="00A60343" w:rsidP="00AF789A">
            <w:pPr>
              <w:pStyle w:val="TableText"/>
              <w:tabs>
                <w:tab w:val="decimal" w:pos="558"/>
              </w:tabs>
              <w:rPr>
                <w:lang w:eastAsia="en-NZ"/>
              </w:rPr>
            </w:pPr>
            <w:r w:rsidRPr="00A60343">
              <w:rPr>
                <w:lang w:eastAsia="en-NZ"/>
              </w:rPr>
              <w:t>20</w:t>
            </w:r>
          </w:p>
        </w:tc>
        <w:tc>
          <w:tcPr>
            <w:tcW w:w="1032" w:type="dxa"/>
            <w:tcBorders>
              <w:left w:val="single" w:sz="4" w:space="0" w:color="A6A6A6" w:themeColor="background1" w:themeShade="A6"/>
            </w:tcBorders>
            <w:shd w:val="clear" w:color="auto" w:fill="auto"/>
            <w:noWrap/>
            <w:hideMark/>
          </w:tcPr>
          <w:p w14:paraId="0BF9DFF1" w14:textId="77777777" w:rsidR="00A60343" w:rsidRPr="00A60343" w:rsidRDefault="00A60343" w:rsidP="00AF789A">
            <w:pPr>
              <w:pStyle w:val="TableText"/>
              <w:jc w:val="center"/>
              <w:rPr>
                <w:lang w:eastAsia="en-NZ"/>
              </w:rPr>
            </w:pPr>
            <w:r w:rsidRPr="00A60343">
              <w:rPr>
                <w:lang w:eastAsia="en-NZ"/>
              </w:rPr>
              <w:t>0.54</w:t>
            </w:r>
          </w:p>
        </w:tc>
        <w:tc>
          <w:tcPr>
            <w:tcW w:w="1032" w:type="dxa"/>
            <w:shd w:val="clear" w:color="auto" w:fill="auto"/>
            <w:noWrap/>
            <w:hideMark/>
          </w:tcPr>
          <w:p w14:paraId="0C10E437" w14:textId="77777777" w:rsidR="00A60343" w:rsidRPr="00A60343" w:rsidRDefault="00A60343" w:rsidP="00AF789A">
            <w:pPr>
              <w:pStyle w:val="TableText"/>
              <w:jc w:val="center"/>
              <w:rPr>
                <w:lang w:eastAsia="en-NZ"/>
              </w:rPr>
            </w:pPr>
            <w:r w:rsidRPr="00A60343">
              <w:rPr>
                <w:lang w:eastAsia="en-NZ"/>
              </w:rPr>
              <w:t>0.80</w:t>
            </w:r>
          </w:p>
        </w:tc>
        <w:tc>
          <w:tcPr>
            <w:tcW w:w="1031" w:type="dxa"/>
            <w:shd w:val="clear" w:color="auto" w:fill="auto"/>
            <w:noWrap/>
            <w:hideMark/>
          </w:tcPr>
          <w:p w14:paraId="7F0FC647" w14:textId="77777777" w:rsidR="00A60343" w:rsidRPr="00A60343" w:rsidRDefault="00A60343" w:rsidP="00AF789A">
            <w:pPr>
              <w:pStyle w:val="TableText"/>
              <w:jc w:val="center"/>
              <w:rPr>
                <w:lang w:eastAsia="en-NZ"/>
              </w:rPr>
            </w:pPr>
            <w:r w:rsidRPr="00A60343">
              <w:rPr>
                <w:lang w:eastAsia="en-NZ"/>
              </w:rPr>
              <w:t>0.38</w:t>
            </w:r>
          </w:p>
        </w:tc>
        <w:tc>
          <w:tcPr>
            <w:tcW w:w="1032" w:type="dxa"/>
            <w:shd w:val="clear" w:color="auto" w:fill="auto"/>
            <w:noWrap/>
            <w:hideMark/>
          </w:tcPr>
          <w:p w14:paraId="1B3689C1" w14:textId="77777777" w:rsidR="00A60343" w:rsidRPr="00A60343" w:rsidRDefault="00A60343" w:rsidP="00AF789A">
            <w:pPr>
              <w:pStyle w:val="TableText"/>
              <w:jc w:val="center"/>
              <w:rPr>
                <w:lang w:eastAsia="en-NZ"/>
              </w:rPr>
            </w:pPr>
            <w:r w:rsidRPr="00A60343">
              <w:rPr>
                <w:lang w:eastAsia="en-NZ"/>
              </w:rPr>
              <w:t>0.59</w:t>
            </w:r>
          </w:p>
        </w:tc>
        <w:tc>
          <w:tcPr>
            <w:tcW w:w="1032" w:type="dxa"/>
            <w:shd w:val="clear" w:color="auto" w:fill="auto"/>
            <w:noWrap/>
            <w:hideMark/>
          </w:tcPr>
          <w:p w14:paraId="164F839D" w14:textId="77777777" w:rsidR="00A60343" w:rsidRPr="00A60343" w:rsidRDefault="00A60343" w:rsidP="00AF789A">
            <w:pPr>
              <w:pStyle w:val="TableText"/>
              <w:jc w:val="center"/>
              <w:rPr>
                <w:lang w:eastAsia="en-NZ"/>
              </w:rPr>
            </w:pPr>
            <w:r w:rsidRPr="00A60343">
              <w:rPr>
                <w:lang w:eastAsia="en-NZ"/>
              </w:rPr>
              <w:t>0.58</w:t>
            </w:r>
          </w:p>
        </w:tc>
        <w:tc>
          <w:tcPr>
            <w:tcW w:w="1032" w:type="dxa"/>
            <w:shd w:val="clear" w:color="auto" w:fill="auto"/>
            <w:noWrap/>
            <w:hideMark/>
          </w:tcPr>
          <w:p w14:paraId="0378D0FE" w14:textId="77777777" w:rsidR="00A60343" w:rsidRPr="00A60343" w:rsidRDefault="00A60343" w:rsidP="00AF789A">
            <w:pPr>
              <w:pStyle w:val="TableText"/>
              <w:jc w:val="center"/>
              <w:rPr>
                <w:lang w:eastAsia="en-NZ"/>
              </w:rPr>
            </w:pPr>
            <w:r w:rsidRPr="00A60343">
              <w:rPr>
                <w:lang w:eastAsia="en-NZ"/>
              </w:rPr>
              <w:t>0.92</w:t>
            </w:r>
          </w:p>
        </w:tc>
      </w:tr>
      <w:tr w:rsidR="00AF789A" w:rsidRPr="00A60343" w14:paraId="28445063" w14:textId="77777777" w:rsidTr="00AF789A">
        <w:trPr>
          <w:cantSplit/>
        </w:trPr>
        <w:tc>
          <w:tcPr>
            <w:tcW w:w="2220" w:type="dxa"/>
            <w:tcBorders>
              <w:right w:val="single" w:sz="4" w:space="0" w:color="A6A6A6" w:themeColor="background1" w:themeShade="A6"/>
            </w:tcBorders>
            <w:shd w:val="clear" w:color="auto" w:fill="auto"/>
            <w:noWrap/>
            <w:hideMark/>
          </w:tcPr>
          <w:p w14:paraId="1E2EDE7F" w14:textId="77777777" w:rsidR="00A60343" w:rsidRPr="00A60343" w:rsidRDefault="00A60343" w:rsidP="00A60343">
            <w:pPr>
              <w:pStyle w:val="TableText"/>
              <w:rPr>
                <w:lang w:eastAsia="en-NZ"/>
              </w:rPr>
            </w:pPr>
            <w:r w:rsidRPr="00A60343">
              <w:rPr>
                <w:lang w:eastAsia="en-NZ"/>
              </w:rPr>
              <w:t>Tairāwhiti</w:t>
            </w:r>
          </w:p>
        </w:tc>
        <w:tc>
          <w:tcPr>
            <w:tcW w:w="1031" w:type="dxa"/>
            <w:tcBorders>
              <w:left w:val="single" w:sz="4" w:space="0" w:color="A6A6A6" w:themeColor="background1" w:themeShade="A6"/>
            </w:tcBorders>
            <w:shd w:val="clear" w:color="auto" w:fill="auto"/>
            <w:noWrap/>
            <w:hideMark/>
          </w:tcPr>
          <w:p w14:paraId="071A79BE"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1DBD2C11"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7D504AEF"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0C57ACF6" w14:textId="77777777" w:rsidR="00A60343" w:rsidRPr="00A60343" w:rsidRDefault="00A60343" w:rsidP="00AF789A">
            <w:pPr>
              <w:pStyle w:val="TableText"/>
              <w:tabs>
                <w:tab w:val="decimal" w:pos="558"/>
              </w:tabs>
              <w:rPr>
                <w:lang w:eastAsia="en-NZ"/>
              </w:rPr>
            </w:pPr>
            <w:r w:rsidRPr="00A60343">
              <w:rPr>
                <w:lang w:eastAsia="en-NZ"/>
              </w:rPr>
              <w:t>S</w:t>
            </w:r>
          </w:p>
        </w:tc>
        <w:tc>
          <w:tcPr>
            <w:tcW w:w="1031" w:type="dxa"/>
            <w:shd w:val="clear" w:color="auto" w:fill="auto"/>
            <w:noWrap/>
            <w:hideMark/>
          </w:tcPr>
          <w:p w14:paraId="1A930FD8"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tcBorders>
              <w:right w:val="single" w:sz="4" w:space="0" w:color="A6A6A6" w:themeColor="background1" w:themeShade="A6"/>
            </w:tcBorders>
            <w:shd w:val="clear" w:color="auto" w:fill="auto"/>
            <w:noWrap/>
            <w:hideMark/>
          </w:tcPr>
          <w:p w14:paraId="16D386F8"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tcBorders>
              <w:left w:val="single" w:sz="4" w:space="0" w:color="A6A6A6" w:themeColor="background1" w:themeShade="A6"/>
            </w:tcBorders>
            <w:shd w:val="clear" w:color="auto" w:fill="auto"/>
            <w:noWrap/>
            <w:hideMark/>
          </w:tcPr>
          <w:p w14:paraId="4BEDA618"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7709C3ED" w14:textId="77777777" w:rsidR="00A60343" w:rsidRPr="00A60343" w:rsidRDefault="00A60343" w:rsidP="00AF789A">
            <w:pPr>
              <w:pStyle w:val="TableText"/>
              <w:jc w:val="center"/>
              <w:rPr>
                <w:lang w:eastAsia="en-NZ"/>
              </w:rPr>
            </w:pPr>
            <w:r w:rsidRPr="00A60343">
              <w:rPr>
                <w:lang w:eastAsia="en-NZ"/>
              </w:rPr>
              <w:t>S</w:t>
            </w:r>
          </w:p>
        </w:tc>
        <w:tc>
          <w:tcPr>
            <w:tcW w:w="1031" w:type="dxa"/>
            <w:shd w:val="clear" w:color="auto" w:fill="auto"/>
            <w:noWrap/>
            <w:hideMark/>
          </w:tcPr>
          <w:p w14:paraId="4CAE59CD"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57B7ED4E"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4617AF63"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15B051F1" w14:textId="77777777" w:rsidR="00A60343" w:rsidRPr="00A60343" w:rsidRDefault="00A60343" w:rsidP="00AF789A">
            <w:pPr>
              <w:pStyle w:val="TableText"/>
              <w:jc w:val="center"/>
              <w:rPr>
                <w:lang w:eastAsia="en-NZ"/>
              </w:rPr>
            </w:pPr>
            <w:r w:rsidRPr="00A60343">
              <w:rPr>
                <w:lang w:eastAsia="en-NZ"/>
              </w:rPr>
              <w:t>S</w:t>
            </w:r>
          </w:p>
        </w:tc>
      </w:tr>
      <w:tr w:rsidR="00AF789A" w:rsidRPr="00A60343" w14:paraId="64693860" w14:textId="77777777" w:rsidTr="00AF789A">
        <w:trPr>
          <w:cantSplit/>
        </w:trPr>
        <w:tc>
          <w:tcPr>
            <w:tcW w:w="2220" w:type="dxa"/>
            <w:tcBorders>
              <w:right w:val="single" w:sz="4" w:space="0" w:color="A6A6A6" w:themeColor="background1" w:themeShade="A6"/>
            </w:tcBorders>
            <w:shd w:val="clear" w:color="auto" w:fill="auto"/>
            <w:noWrap/>
            <w:hideMark/>
          </w:tcPr>
          <w:p w14:paraId="5FCCA487" w14:textId="77777777" w:rsidR="00A60343" w:rsidRPr="00A60343" w:rsidRDefault="00A60343" w:rsidP="00A60343">
            <w:pPr>
              <w:pStyle w:val="TableText"/>
              <w:rPr>
                <w:lang w:eastAsia="en-NZ"/>
              </w:rPr>
            </w:pPr>
            <w:r w:rsidRPr="00A60343">
              <w:rPr>
                <w:lang w:eastAsia="en-NZ"/>
              </w:rPr>
              <w:t>Hawke's Bay</w:t>
            </w:r>
          </w:p>
        </w:tc>
        <w:tc>
          <w:tcPr>
            <w:tcW w:w="1031" w:type="dxa"/>
            <w:tcBorders>
              <w:left w:val="single" w:sz="4" w:space="0" w:color="A6A6A6" w:themeColor="background1" w:themeShade="A6"/>
            </w:tcBorders>
            <w:shd w:val="clear" w:color="auto" w:fill="auto"/>
            <w:noWrap/>
            <w:hideMark/>
          </w:tcPr>
          <w:p w14:paraId="48D0C295" w14:textId="77777777" w:rsidR="00A60343" w:rsidRPr="00A60343" w:rsidRDefault="00A60343" w:rsidP="00AF789A">
            <w:pPr>
              <w:pStyle w:val="TableText"/>
              <w:tabs>
                <w:tab w:val="decimal" w:pos="558"/>
              </w:tabs>
              <w:rPr>
                <w:lang w:eastAsia="en-NZ"/>
              </w:rPr>
            </w:pPr>
            <w:r w:rsidRPr="00A60343">
              <w:rPr>
                <w:lang w:eastAsia="en-NZ"/>
              </w:rPr>
              <w:t>6</w:t>
            </w:r>
          </w:p>
        </w:tc>
        <w:tc>
          <w:tcPr>
            <w:tcW w:w="1032" w:type="dxa"/>
            <w:shd w:val="clear" w:color="auto" w:fill="auto"/>
            <w:noWrap/>
            <w:hideMark/>
          </w:tcPr>
          <w:p w14:paraId="0BC5AB6B" w14:textId="77777777" w:rsidR="00A60343" w:rsidRPr="00A60343" w:rsidRDefault="00A60343" w:rsidP="00AF789A">
            <w:pPr>
              <w:pStyle w:val="TableText"/>
              <w:tabs>
                <w:tab w:val="decimal" w:pos="558"/>
              </w:tabs>
              <w:rPr>
                <w:lang w:eastAsia="en-NZ"/>
              </w:rPr>
            </w:pPr>
            <w:r w:rsidRPr="00A60343">
              <w:rPr>
                <w:lang w:eastAsia="en-NZ"/>
              </w:rPr>
              <w:t>7</w:t>
            </w:r>
          </w:p>
        </w:tc>
        <w:tc>
          <w:tcPr>
            <w:tcW w:w="1032" w:type="dxa"/>
            <w:shd w:val="clear" w:color="auto" w:fill="auto"/>
            <w:noWrap/>
            <w:hideMark/>
          </w:tcPr>
          <w:p w14:paraId="394DE0D1" w14:textId="77777777" w:rsidR="00A60343" w:rsidRPr="00A60343" w:rsidRDefault="00A60343" w:rsidP="00AF789A">
            <w:pPr>
              <w:pStyle w:val="TableText"/>
              <w:tabs>
                <w:tab w:val="decimal" w:pos="558"/>
              </w:tabs>
              <w:rPr>
                <w:lang w:eastAsia="en-NZ"/>
              </w:rPr>
            </w:pPr>
            <w:r w:rsidRPr="00A60343">
              <w:rPr>
                <w:lang w:eastAsia="en-NZ"/>
              </w:rPr>
              <w:t>8</w:t>
            </w:r>
          </w:p>
        </w:tc>
        <w:tc>
          <w:tcPr>
            <w:tcW w:w="1032" w:type="dxa"/>
            <w:shd w:val="clear" w:color="auto" w:fill="auto"/>
            <w:noWrap/>
            <w:hideMark/>
          </w:tcPr>
          <w:p w14:paraId="7BB68D8F" w14:textId="77777777" w:rsidR="00A60343" w:rsidRPr="00A60343" w:rsidRDefault="00A60343" w:rsidP="00AF789A">
            <w:pPr>
              <w:pStyle w:val="TableText"/>
              <w:tabs>
                <w:tab w:val="decimal" w:pos="558"/>
              </w:tabs>
              <w:rPr>
                <w:lang w:eastAsia="en-NZ"/>
              </w:rPr>
            </w:pPr>
            <w:r w:rsidRPr="00A60343">
              <w:rPr>
                <w:lang w:eastAsia="en-NZ"/>
              </w:rPr>
              <w:t>S</w:t>
            </w:r>
          </w:p>
        </w:tc>
        <w:tc>
          <w:tcPr>
            <w:tcW w:w="1031" w:type="dxa"/>
            <w:shd w:val="clear" w:color="auto" w:fill="auto"/>
            <w:noWrap/>
            <w:hideMark/>
          </w:tcPr>
          <w:p w14:paraId="2561ACC6" w14:textId="77777777" w:rsidR="00A60343" w:rsidRPr="00A60343" w:rsidRDefault="00A60343" w:rsidP="00AF789A">
            <w:pPr>
              <w:pStyle w:val="TableText"/>
              <w:tabs>
                <w:tab w:val="decimal" w:pos="558"/>
              </w:tabs>
              <w:rPr>
                <w:lang w:eastAsia="en-NZ"/>
              </w:rPr>
            </w:pPr>
            <w:r w:rsidRPr="00A60343">
              <w:rPr>
                <w:lang w:eastAsia="en-NZ"/>
              </w:rPr>
              <w:t>6</w:t>
            </w:r>
          </w:p>
        </w:tc>
        <w:tc>
          <w:tcPr>
            <w:tcW w:w="1032" w:type="dxa"/>
            <w:tcBorders>
              <w:right w:val="single" w:sz="4" w:space="0" w:color="A6A6A6" w:themeColor="background1" w:themeShade="A6"/>
            </w:tcBorders>
            <w:shd w:val="clear" w:color="auto" w:fill="auto"/>
            <w:noWrap/>
            <w:hideMark/>
          </w:tcPr>
          <w:p w14:paraId="2F2DEB4B" w14:textId="77777777" w:rsidR="00A60343" w:rsidRPr="00A60343" w:rsidRDefault="00A60343" w:rsidP="00AF789A">
            <w:pPr>
              <w:pStyle w:val="TableText"/>
              <w:tabs>
                <w:tab w:val="decimal" w:pos="558"/>
              </w:tabs>
              <w:rPr>
                <w:lang w:eastAsia="en-NZ"/>
              </w:rPr>
            </w:pPr>
            <w:r w:rsidRPr="00A60343">
              <w:rPr>
                <w:lang w:eastAsia="en-NZ"/>
              </w:rPr>
              <w:t>14</w:t>
            </w:r>
          </w:p>
        </w:tc>
        <w:tc>
          <w:tcPr>
            <w:tcW w:w="1032" w:type="dxa"/>
            <w:tcBorders>
              <w:left w:val="single" w:sz="4" w:space="0" w:color="A6A6A6" w:themeColor="background1" w:themeShade="A6"/>
            </w:tcBorders>
            <w:shd w:val="clear" w:color="auto" w:fill="auto"/>
            <w:noWrap/>
            <w:hideMark/>
          </w:tcPr>
          <w:p w14:paraId="0FA85B0A" w14:textId="77777777" w:rsidR="00A60343" w:rsidRPr="00A60343" w:rsidRDefault="00A60343" w:rsidP="00AF789A">
            <w:pPr>
              <w:pStyle w:val="TableText"/>
              <w:jc w:val="center"/>
              <w:rPr>
                <w:lang w:eastAsia="en-NZ"/>
              </w:rPr>
            </w:pPr>
            <w:r w:rsidRPr="00A60343">
              <w:rPr>
                <w:lang w:eastAsia="en-NZ"/>
              </w:rPr>
              <w:t>0.48</w:t>
            </w:r>
          </w:p>
        </w:tc>
        <w:tc>
          <w:tcPr>
            <w:tcW w:w="1032" w:type="dxa"/>
            <w:shd w:val="clear" w:color="auto" w:fill="auto"/>
            <w:noWrap/>
            <w:hideMark/>
          </w:tcPr>
          <w:p w14:paraId="48B94A5A" w14:textId="77777777" w:rsidR="00A60343" w:rsidRPr="00A60343" w:rsidRDefault="00A60343" w:rsidP="00AF789A">
            <w:pPr>
              <w:pStyle w:val="TableText"/>
              <w:jc w:val="center"/>
              <w:rPr>
                <w:lang w:eastAsia="en-NZ"/>
              </w:rPr>
            </w:pPr>
            <w:r w:rsidRPr="00A60343">
              <w:rPr>
                <w:lang w:eastAsia="en-NZ"/>
              </w:rPr>
              <w:t>0.59</w:t>
            </w:r>
          </w:p>
        </w:tc>
        <w:tc>
          <w:tcPr>
            <w:tcW w:w="1031" w:type="dxa"/>
            <w:shd w:val="clear" w:color="auto" w:fill="auto"/>
            <w:noWrap/>
            <w:hideMark/>
          </w:tcPr>
          <w:p w14:paraId="07662F9F" w14:textId="77777777" w:rsidR="00A60343" w:rsidRPr="00A60343" w:rsidRDefault="00A60343" w:rsidP="00AF789A">
            <w:pPr>
              <w:pStyle w:val="TableText"/>
              <w:jc w:val="center"/>
              <w:rPr>
                <w:lang w:eastAsia="en-NZ"/>
              </w:rPr>
            </w:pPr>
            <w:r w:rsidRPr="00A60343">
              <w:rPr>
                <w:lang w:eastAsia="en-NZ"/>
              </w:rPr>
              <w:t>0.64</w:t>
            </w:r>
          </w:p>
        </w:tc>
        <w:tc>
          <w:tcPr>
            <w:tcW w:w="1032" w:type="dxa"/>
            <w:shd w:val="clear" w:color="auto" w:fill="auto"/>
            <w:noWrap/>
            <w:hideMark/>
          </w:tcPr>
          <w:p w14:paraId="763DA0D4"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354FDC74" w14:textId="77777777" w:rsidR="00A60343" w:rsidRPr="00A60343" w:rsidRDefault="00A60343" w:rsidP="00AF789A">
            <w:pPr>
              <w:pStyle w:val="TableText"/>
              <w:jc w:val="center"/>
              <w:rPr>
                <w:lang w:eastAsia="en-NZ"/>
              </w:rPr>
            </w:pPr>
            <w:r w:rsidRPr="00A60343">
              <w:rPr>
                <w:lang w:eastAsia="en-NZ"/>
              </w:rPr>
              <w:t>0.45</w:t>
            </w:r>
          </w:p>
        </w:tc>
        <w:tc>
          <w:tcPr>
            <w:tcW w:w="1032" w:type="dxa"/>
            <w:shd w:val="clear" w:color="auto" w:fill="auto"/>
            <w:noWrap/>
            <w:hideMark/>
          </w:tcPr>
          <w:p w14:paraId="53C9164C" w14:textId="77777777" w:rsidR="00A60343" w:rsidRPr="00A60343" w:rsidRDefault="00A60343" w:rsidP="00AF789A">
            <w:pPr>
              <w:pStyle w:val="TableText"/>
              <w:jc w:val="center"/>
              <w:rPr>
                <w:lang w:eastAsia="en-NZ"/>
              </w:rPr>
            </w:pPr>
            <w:r w:rsidRPr="00A60343">
              <w:rPr>
                <w:lang w:eastAsia="en-NZ"/>
              </w:rPr>
              <w:t>1.01</w:t>
            </w:r>
          </w:p>
        </w:tc>
      </w:tr>
      <w:tr w:rsidR="00AF789A" w:rsidRPr="00A60343" w14:paraId="58AC6CEC" w14:textId="77777777" w:rsidTr="00AF789A">
        <w:trPr>
          <w:cantSplit/>
        </w:trPr>
        <w:tc>
          <w:tcPr>
            <w:tcW w:w="2220" w:type="dxa"/>
            <w:tcBorders>
              <w:right w:val="single" w:sz="4" w:space="0" w:color="A6A6A6" w:themeColor="background1" w:themeShade="A6"/>
            </w:tcBorders>
            <w:shd w:val="clear" w:color="auto" w:fill="auto"/>
            <w:noWrap/>
            <w:hideMark/>
          </w:tcPr>
          <w:p w14:paraId="33A4A1C1" w14:textId="77777777" w:rsidR="00A60343" w:rsidRPr="00A60343" w:rsidRDefault="00A60343" w:rsidP="00A60343">
            <w:pPr>
              <w:pStyle w:val="TableText"/>
              <w:rPr>
                <w:lang w:eastAsia="en-NZ"/>
              </w:rPr>
            </w:pPr>
            <w:r w:rsidRPr="00A60343">
              <w:rPr>
                <w:lang w:eastAsia="en-NZ"/>
              </w:rPr>
              <w:t>Taranaki</w:t>
            </w:r>
          </w:p>
        </w:tc>
        <w:tc>
          <w:tcPr>
            <w:tcW w:w="1031" w:type="dxa"/>
            <w:tcBorders>
              <w:left w:val="single" w:sz="4" w:space="0" w:color="A6A6A6" w:themeColor="background1" w:themeShade="A6"/>
            </w:tcBorders>
            <w:shd w:val="clear" w:color="auto" w:fill="auto"/>
            <w:noWrap/>
            <w:hideMark/>
          </w:tcPr>
          <w:p w14:paraId="4DDE2BA6" w14:textId="77777777" w:rsidR="00A60343" w:rsidRPr="00A60343" w:rsidRDefault="00A60343" w:rsidP="00AF789A">
            <w:pPr>
              <w:pStyle w:val="TableText"/>
              <w:tabs>
                <w:tab w:val="decimal" w:pos="558"/>
              </w:tabs>
              <w:rPr>
                <w:lang w:eastAsia="en-NZ"/>
              </w:rPr>
            </w:pPr>
            <w:r w:rsidRPr="00A60343">
              <w:rPr>
                <w:lang w:eastAsia="en-NZ"/>
              </w:rPr>
              <w:t>9</w:t>
            </w:r>
          </w:p>
        </w:tc>
        <w:tc>
          <w:tcPr>
            <w:tcW w:w="1032" w:type="dxa"/>
            <w:shd w:val="clear" w:color="auto" w:fill="auto"/>
            <w:noWrap/>
            <w:hideMark/>
          </w:tcPr>
          <w:p w14:paraId="5F3D6488"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51469E74"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1D39BB4F" w14:textId="77777777" w:rsidR="00A60343" w:rsidRPr="00A60343" w:rsidRDefault="00A60343" w:rsidP="00AF789A">
            <w:pPr>
              <w:pStyle w:val="TableText"/>
              <w:tabs>
                <w:tab w:val="decimal" w:pos="558"/>
              </w:tabs>
              <w:rPr>
                <w:lang w:eastAsia="en-NZ"/>
              </w:rPr>
            </w:pPr>
            <w:r w:rsidRPr="00A60343">
              <w:rPr>
                <w:lang w:eastAsia="en-NZ"/>
              </w:rPr>
              <w:t>S</w:t>
            </w:r>
          </w:p>
        </w:tc>
        <w:tc>
          <w:tcPr>
            <w:tcW w:w="1031" w:type="dxa"/>
            <w:shd w:val="clear" w:color="auto" w:fill="auto"/>
            <w:noWrap/>
            <w:hideMark/>
          </w:tcPr>
          <w:p w14:paraId="4AD38025"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tcBorders>
              <w:right w:val="single" w:sz="4" w:space="0" w:color="A6A6A6" w:themeColor="background1" w:themeShade="A6"/>
            </w:tcBorders>
            <w:shd w:val="clear" w:color="auto" w:fill="auto"/>
            <w:noWrap/>
            <w:hideMark/>
          </w:tcPr>
          <w:p w14:paraId="2EE7D8FE"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tcBorders>
              <w:left w:val="single" w:sz="4" w:space="0" w:color="A6A6A6" w:themeColor="background1" w:themeShade="A6"/>
            </w:tcBorders>
            <w:shd w:val="clear" w:color="auto" w:fill="auto"/>
            <w:noWrap/>
            <w:hideMark/>
          </w:tcPr>
          <w:p w14:paraId="0F7C620A" w14:textId="77777777" w:rsidR="00A60343" w:rsidRPr="00A60343" w:rsidRDefault="00A60343" w:rsidP="00AF789A">
            <w:pPr>
              <w:pStyle w:val="TableText"/>
              <w:jc w:val="center"/>
              <w:rPr>
                <w:lang w:eastAsia="en-NZ"/>
              </w:rPr>
            </w:pPr>
            <w:r w:rsidRPr="00A60343">
              <w:rPr>
                <w:lang w:eastAsia="en-NZ"/>
              </w:rPr>
              <w:t>1.11</w:t>
            </w:r>
          </w:p>
        </w:tc>
        <w:tc>
          <w:tcPr>
            <w:tcW w:w="1032" w:type="dxa"/>
            <w:shd w:val="clear" w:color="auto" w:fill="auto"/>
            <w:noWrap/>
            <w:hideMark/>
          </w:tcPr>
          <w:p w14:paraId="31C9E456" w14:textId="77777777" w:rsidR="00A60343" w:rsidRPr="00A60343" w:rsidRDefault="00A60343" w:rsidP="00AF789A">
            <w:pPr>
              <w:pStyle w:val="TableText"/>
              <w:jc w:val="center"/>
              <w:rPr>
                <w:lang w:eastAsia="en-NZ"/>
              </w:rPr>
            </w:pPr>
            <w:r w:rsidRPr="00A60343">
              <w:rPr>
                <w:lang w:eastAsia="en-NZ"/>
              </w:rPr>
              <w:t>S</w:t>
            </w:r>
          </w:p>
        </w:tc>
        <w:tc>
          <w:tcPr>
            <w:tcW w:w="1031" w:type="dxa"/>
            <w:shd w:val="clear" w:color="auto" w:fill="auto"/>
            <w:noWrap/>
            <w:hideMark/>
          </w:tcPr>
          <w:p w14:paraId="294994C1"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06DC7DF8"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53D93C01"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4FDFD2F2" w14:textId="77777777" w:rsidR="00A60343" w:rsidRPr="00A60343" w:rsidRDefault="00A60343" w:rsidP="00AF789A">
            <w:pPr>
              <w:pStyle w:val="TableText"/>
              <w:jc w:val="center"/>
              <w:rPr>
                <w:lang w:eastAsia="en-NZ"/>
              </w:rPr>
            </w:pPr>
            <w:r w:rsidRPr="00A60343">
              <w:rPr>
                <w:lang w:eastAsia="en-NZ"/>
              </w:rPr>
              <w:t>S</w:t>
            </w:r>
          </w:p>
        </w:tc>
      </w:tr>
      <w:tr w:rsidR="00AF789A" w:rsidRPr="00A60343" w14:paraId="69075441" w14:textId="77777777" w:rsidTr="00AF789A">
        <w:trPr>
          <w:cantSplit/>
        </w:trPr>
        <w:tc>
          <w:tcPr>
            <w:tcW w:w="2220" w:type="dxa"/>
            <w:tcBorders>
              <w:right w:val="single" w:sz="4" w:space="0" w:color="A6A6A6" w:themeColor="background1" w:themeShade="A6"/>
            </w:tcBorders>
            <w:shd w:val="clear" w:color="auto" w:fill="auto"/>
            <w:noWrap/>
            <w:hideMark/>
          </w:tcPr>
          <w:p w14:paraId="69DB7FDC" w14:textId="77777777" w:rsidR="00A60343" w:rsidRPr="00A60343" w:rsidRDefault="00A60343" w:rsidP="00A60343">
            <w:pPr>
              <w:pStyle w:val="TableText"/>
              <w:rPr>
                <w:lang w:eastAsia="en-NZ"/>
              </w:rPr>
            </w:pPr>
            <w:r w:rsidRPr="00A60343">
              <w:rPr>
                <w:lang w:eastAsia="en-NZ"/>
              </w:rPr>
              <w:t>MidCentral</w:t>
            </w:r>
          </w:p>
        </w:tc>
        <w:tc>
          <w:tcPr>
            <w:tcW w:w="1031" w:type="dxa"/>
            <w:tcBorders>
              <w:left w:val="single" w:sz="4" w:space="0" w:color="A6A6A6" w:themeColor="background1" w:themeShade="A6"/>
            </w:tcBorders>
            <w:shd w:val="clear" w:color="auto" w:fill="auto"/>
            <w:noWrap/>
            <w:hideMark/>
          </w:tcPr>
          <w:p w14:paraId="24C50ADE" w14:textId="77777777" w:rsidR="00A60343" w:rsidRPr="00A60343" w:rsidRDefault="00A60343" w:rsidP="00AF789A">
            <w:pPr>
              <w:pStyle w:val="TableText"/>
              <w:tabs>
                <w:tab w:val="decimal" w:pos="558"/>
              </w:tabs>
              <w:rPr>
                <w:lang w:eastAsia="en-NZ"/>
              </w:rPr>
            </w:pPr>
            <w:r w:rsidRPr="00A60343">
              <w:rPr>
                <w:lang w:eastAsia="en-NZ"/>
              </w:rPr>
              <w:t>9</w:t>
            </w:r>
          </w:p>
        </w:tc>
        <w:tc>
          <w:tcPr>
            <w:tcW w:w="1032" w:type="dxa"/>
            <w:shd w:val="clear" w:color="auto" w:fill="auto"/>
            <w:noWrap/>
            <w:hideMark/>
          </w:tcPr>
          <w:p w14:paraId="363EA85D" w14:textId="77777777" w:rsidR="00A60343" w:rsidRPr="00A60343" w:rsidRDefault="00A60343" w:rsidP="00AF789A">
            <w:pPr>
              <w:pStyle w:val="TableText"/>
              <w:tabs>
                <w:tab w:val="decimal" w:pos="558"/>
              </w:tabs>
              <w:rPr>
                <w:lang w:eastAsia="en-NZ"/>
              </w:rPr>
            </w:pPr>
            <w:r w:rsidRPr="00A60343">
              <w:rPr>
                <w:lang w:eastAsia="en-NZ"/>
              </w:rPr>
              <w:t>8</w:t>
            </w:r>
          </w:p>
        </w:tc>
        <w:tc>
          <w:tcPr>
            <w:tcW w:w="1032" w:type="dxa"/>
            <w:shd w:val="clear" w:color="auto" w:fill="auto"/>
            <w:noWrap/>
            <w:hideMark/>
          </w:tcPr>
          <w:p w14:paraId="1CCDB6BA" w14:textId="77777777" w:rsidR="00A60343" w:rsidRPr="00A60343" w:rsidRDefault="00A60343" w:rsidP="00AF789A">
            <w:pPr>
              <w:pStyle w:val="TableText"/>
              <w:tabs>
                <w:tab w:val="decimal" w:pos="558"/>
              </w:tabs>
              <w:rPr>
                <w:lang w:eastAsia="en-NZ"/>
              </w:rPr>
            </w:pPr>
            <w:r w:rsidRPr="00A60343">
              <w:rPr>
                <w:lang w:eastAsia="en-NZ"/>
              </w:rPr>
              <w:t>11</w:t>
            </w:r>
          </w:p>
        </w:tc>
        <w:tc>
          <w:tcPr>
            <w:tcW w:w="1032" w:type="dxa"/>
            <w:shd w:val="clear" w:color="auto" w:fill="auto"/>
            <w:noWrap/>
            <w:hideMark/>
          </w:tcPr>
          <w:p w14:paraId="1AE7C73A" w14:textId="77777777" w:rsidR="00A60343" w:rsidRPr="00A60343" w:rsidRDefault="00A60343" w:rsidP="00AF789A">
            <w:pPr>
              <w:pStyle w:val="TableText"/>
              <w:tabs>
                <w:tab w:val="decimal" w:pos="558"/>
              </w:tabs>
              <w:rPr>
                <w:lang w:eastAsia="en-NZ"/>
              </w:rPr>
            </w:pPr>
            <w:r w:rsidRPr="00A60343">
              <w:rPr>
                <w:lang w:eastAsia="en-NZ"/>
              </w:rPr>
              <w:t>S</w:t>
            </w:r>
          </w:p>
        </w:tc>
        <w:tc>
          <w:tcPr>
            <w:tcW w:w="1031" w:type="dxa"/>
            <w:shd w:val="clear" w:color="auto" w:fill="auto"/>
            <w:noWrap/>
            <w:hideMark/>
          </w:tcPr>
          <w:p w14:paraId="48D2C4C0" w14:textId="77777777" w:rsidR="00A60343" w:rsidRPr="00A60343" w:rsidRDefault="00A60343" w:rsidP="00AF789A">
            <w:pPr>
              <w:pStyle w:val="TableText"/>
              <w:tabs>
                <w:tab w:val="decimal" w:pos="558"/>
              </w:tabs>
              <w:rPr>
                <w:lang w:eastAsia="en-NZ"/>
              </w:rPr>
            </w:pPr>
            <w:r w:rsidRPr="00A60343">
              <w:rPr>
                <w:lang w:eastAsia="en-NZ"/>
              </w:rPr>
              <w:t>11</w:t>
            </w:r>
          </w:p>
        </w:tc>
        <w:tc>
          <w:tcPr>
            <w:tcW w:w="1032" w:type="dxa"/>
            <w:tcBorders>
              <w:right w:val="single" w:sz="4" w:space="0" w:color="A6A6A6" w:themeColor="background1" w:themeShade="A6"/>
            </w:tcBorders>
            <w:shd w:val="clear" w:color="auto" w:fill="auto"/>
            <w:noWrap/>
            <w:hideMark/>
          </w:tcPr>
          <w:p w14:paraId="58D2DAEE"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tcBorders>
              <w:left w:val="single" w:sz="4" w:space="0" w:color="A6A6A6" w:themeColor="background1" w:themeShade="A6"/>
            </w:tcBorders>
            <w:shd w:val="clear" w:color="auto" w:fill="auto"/>
            <w:noWrap/>
            <w:hideMark/>
          </w:tcPr>
          <w:p w14:paraId="2C25CCDB" w14:textId="77777777" w:rsidR="00A60343" w:rsidRPr="00A60343" w:rsidRDefault="00A60343" w:rsidP="00AF789A">
            <w:pPr>
              <w:pStyle w:val="TableText"/>
              <w:jc w:val="center"/>
              <w:rPr>
                <w:lang w:eastAsia="en-NZ"/>
              </w:rPr>
            </w:pPr>
            <w:r w:rsidRPr="00A60343">
              <w:rPr>
                <w:lang w:eastAsia="en-NZ"/>
              </w:rPr>
              <w:t>0.81</w:t>
            </w:r>
          </w:p>
        </w:tc>
        <w:tc>
          <w:tcPr>
            <w:tcW w:w="1032" w:type="dxa"/>
            <w:shd w:val="clear" w:color="auto" w:fill="auto"/>
            <w:noWrap/>
            <w:hideMark/>
          </w:tcPr>
          <w:p w14:paraId="4130B2B8" w14:textId="77777777" w:rsidR="00A60343" w:rsidRPr="00A60343" w:rsidRDefault="00A60343" w:rsidP="00AF789A">
            <w:pPr>
              <w:pStyle w:val="TableText"/>
              <w:jc w:val="center"/>
              <w:rPr>
                <w:lang w:eastAsia="en-NZ"/>
              </w:rPr>
            </w:pPr>
            <w:r w:rsidRPr="00A60343">
              <w:rPr>
                <w:lang w:eastAsia="en-NZ"/>
              </w:rPr>
              <w:t>0.72</w:t>
            </w:r>
          </w:p>
        </w:tc>
        <w:tc>
          <w:tcPr>
            <w:tcW w:w="1031" w:type="dxa"/>
            <w:shd w:val="clear" w:color="auto" w:fill="auto"/>
            <w:noWrap/>
            <w:hideMark/>
          </w:tcPr>
          <w:p w14:paraId="0445096D" w14:textId="77777777" w:rsidR="00A60343" w:rsidRPr="00A60343" w:rsidRDefault="00A60343" w:rsidP="00AF789A">
            <w:pPr>
              <w:pStyle w:val="TableText"/>
              <w:jc w:val="center"/>
              <w:rPr>
                <w:lang w:eastAsia="en-NZ"/>
              </w:rPr>
            </w:pPr>
            <w:r w:rsidRPr="00A60343">
              <w:rPr>
                <w:lang w:eastAsia="en-NZ"/>
              </w:rPr>
              <w:t>0.93</w:t>
            </w:r>
          </w:p>
        </w:tc>
        <w:tc>
          <w:tcPr>
            <w:tcW w:w="1032" w:type="dxa"/>
            <w:shd w:val="clear" w:color="auto" w:fill="auto"/>
            <w:noWrap/>
            <w:hideMark/>
          </w:tcPr>
          <w:p w14:paraId="67874022"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4AB458A1" w14:textId="77777777" w:rsidR="00A60343" w:rsidRPr="00A60343" w:rsidRDefault="00A60343" w:rsidP="00AF789A">
            <w:pPr>
              <w:pStyle w:val="TableText"/>
              <w:jc w:val="center"/>
              <w:rPr>
                <w:lang w:eastAsia="en-NZ"/>
              </w:rPr>
            </w:pPr>
            <w:r w:rsidRPr="00A60343">
              <w:rPr>
                <w:lang w:eastAsia="en-NZ"/>
              </w:rPr>
              <w:t>0.73</w:t>
            </w:r>
          </w:p>
        </w:tc>
        <w:tc>
          <w:tcPr>
            <w:tcW w:w="1032" w:type="dxa"/>
            <w:shd w:val="clear" w:color="auto" w:fill="auto"/>
            <w:noWrap/>
            <w:hideMark/>
          </w:tcPr>
          <w:p w14:paraId="03B8F122" w14:textId="77777777" w:rsidR="00A60343" w:rsidRPr="00A60343" w:rsidRDefault="00A60343" w:rsidP="00AF789A">
            <w:pPr>
              <w:pStyle w:val="TableText"/>
              <w:jc w:val="center"/>
              <w:rPr>
                <w:lang w:eastAsia="en-NZ"/>
              </w:rPr>
            </w:pPr>
            <w:r w:rsidRPr="00A60343">
              <w:rPr>
                <w:lang w:eastAsia="en-NZ"/>
              </w:rPr>
              <w:t>S</w:t>
            </w:r>
          </w:p>
        </w:tc>
      </w:tr>
      <w:tr w:rsidR="00AF789A" w:rsidRPr="00A60343" w14:paraId="7D13D4A5" w14:textId="77777777" w:rsidTr="00AF789A">
        <w:trPr>
          <w:cantSplit/>
        </w:trPr>
        <w:tc>
          <w:tcPr>
            <w:tcW w:w="2220" w:type="dxa"/>
            <w:tcBorders>
              <w:right w:val="single" w:sz="4" w:space="0" w:color="A6A6A6" w:themeColor="background1" w:themeShade="A6"/>
            </w:tcBorders>
            <w:shd w:val="clear" w:color="auto" w:fill="auto"/>
            <w:noWrap/>
            <w:hideMark/>
          </w:tcPr>
          <w:p w14:paraId="59383693" w14:textId="77777777" w:rsidR="00A60343" w:rsidRPr="00A60343" w:rsidRDefault="00A60343" w:rsidP="00A60343">
            <w:pPr>
              <w:pStyle w:val="TableText"/>
              <w:rPr>
                <w:lang w:eastAsia="en-NZ"/>
              </w:rPr>
            </w:pPr>
            <w:r w:rsidRPr="00A60343">
              <w:rPr>
                <w:lang w:eastAsia="en-NZ"/>
              </w:rPr>
              <w:t>Whanganui</w:t>
            </w:r>
          </w:p>
        </w:tc>
        <w:tc>
          <w:tcPr>
            <w:tcW w:w="1031" w:type="dxa"/>
            <w:tcBorders>
              <w:left w:val="single" w:sz="4" w:space="0" w:color="A6A6A6" w:themeColor="background1" w:themeShade="A6"/>
            </w:tcBorders>
            <w:shd w:val="clear" w:color="auto" w:fill="auto"/>
            <w:noWrap/>
            <w:hideMark/>
          </w:tcPr>
          <w:p w14:paraId="5C9293FF"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7E447B5E"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243DCE45"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721EF020" w14:textId="77777777" w:rsidR="00A60343" w:rsidRPr="00A60343" w:rsidRDefault="00A60343" w:rsidP="00AF789A">
            <w:pPr>
              <w:pStyle w:val="TableText"/>
              <w:tabs>
                <w:tab w:val="decimal" w:pos="558"/>
              </w:tabs>
              <w:rPr>
                <w:lang w:eastAsia="en-NZ"/>
              </w:rPr>
            </w:pPr>
            <w:r w:rsidRPr="00A60343">
              <w:rPr>
                <w:lang w:eastAsia="en-NZ"/>
              </w:rPr>
              <w:t>S</w:t>
            </w:r>
          </w:p>
        </w:tc>
        <w:tc>
          <w:tcPr>
            <w:tcW w:w="1031" w:type="dxa"/>
            <w:shd w:val="clear" w:color="auto" w:fill="auto"/>
            <w:noWrap/>
            <w:hideMark/>
          </w:tcPr>
          <w:p w14:paraId="27EEEB45"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tcBorders>
              <w:right w:val="single" w:sz="4" w:space="0" w:color="A6A6A6" w:themeColor="background1" w:themeShade="A6"/>
            </w:tcBorders>
            <w:shd w:val="clear" w:color="auto" w:fill="auto"/>
            <w:noWrap/>
            <w:hideMark/>
          </w:tcPr>
          <w:p w14:paraId="13C4826C"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tcBorders>
              <w:left w:val="single" w:sz="4" w:space="0" w:color="A6A6A6" w:themeColor="background1" w:themeShade="A6"/>
            </w:tcBorders>
            <w:shd w:val="clear" w:color="auto" w:fill="auto"/>
            <w:noWrap/>
            <w:hideMark/>
          </w:tcPr>
          <w:p w14:paraId="74CC203B"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55FD5DB6" w14:textId="77777777" w:rsidR="00A60343" w:rsidRPr="00A60343" w:rsidRDefault="00A60343" w:rsidP="00AF789A">
            <w:pPr>
              <w:pStyle w:val="TableText"/>
              <w:jc w:val="center"/>
              <w:rPr>
                <w:lang w:eastAsia="en-NZ"/>
              </w:rPr>
            </w:pPr>
            <w:r w:rsidRPr="00A60343">
              <w:rPr>
                <w:lang w:eastAsia="en-NZ"/>
              </w:rPr>
              <w:t>S</w:t>
            </w:r>
          </w:p>
        </w:tc>
        <w:tc>
          <w:tcPr>
            <w:tcW w:w="1031" w:type="dxa"/>
            <w:shd w:val="clear" w:color="auto" w:fill="auto"/>
            <w:noWrap/>
            <w:hideMark/>
          </w:tcPr>
          <w:p w14:paraId="7400E6B5"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619F948E"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4212ED84"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6B2ECA4D" w14:textId="77777777" w:rsidR="00A60343" w:rsidRPr="00A60343" w:rsidRDefault="00A60343" w:rsidP="00AF789A">
            <w:pPr>
              <w:pStyle w:val="TableText"/>
              <w:jc w:val="center"/>
              <w:rPr>
                <w:lang w:eastAsia="en-NZ"/>
              </w:rPr>
            </w:pPr>
            <w:r w:rsidRPr="00A60343">
              <w:rPr>
                <w:lang w:eastAsia="en-NZ"/>
              </w:rPr>
              <w:t>S</w:t>
            </w:r>
          </w:p>
        </w:tc>
      </w:tr>
      <w:tr w:rsidR="00AF789A" w:rsidRPr="00A60343" w14:paraId="02F78099" w14:textId="77777777" w:rsidTr="00AF789A">
        <w:trPr>
          <w:cantSplit/>
        </w:trPr>
        <w:tc>
          <w:tcPr>
            <w:tcW w:w="2220" w:type="dxa"/>
            <w:tcBorders>
              <w:right w:val="single" w:sz="4" w:space="0" w:color="A6A6A6" w:themeColor="background1" w:themeShade="A6"/>
            </w:tcBorders>
            <w:shd w:val="clear" w:color="auto" w:fill="auto"/>
            <w:noWrap/>
            <w:hideMark/>
          </w:tcPr>
          <w:p w14:paraId="7CD1B4B3" w14:textId="77777777" w:rsidR="00A60343" w:rsidRPr="00A60343" w:rsidRDefault="00A60343" w:rsidP="00A60343">
            <w:pPr>
              <w:pStyle w:val="TableText"/>
              <w:rPr>
                <w:lang w:eastAsia="en-NZ"/>
              </w:rPr>
            </w:pPr>
            <w:r w:rsidRPr="00A60343">
              <w:rPr>
                <w:lang w:eastAsia="en-NZ"/>
              </w:rPr>
              <w:t xml:space="preserve">Capital </w:t>
            </w:r>
            <w:r w:rsidR="00F45059">
              <w:rPr>
                <w:lang w:eastAsia="en-NZ"/>
              </w:rPr>
              <w:t>&amp;</w:t>
            </w:r>
            <w:r w:rsidR="00F45059" w:rsidRPr="00A60343">
              <w:rPr>
                <w:lang w:eastAsia="en-NZ"/>
              </w:rPr>
              <w:t xml:space="preserve"> </w:t>
            </w:r>
            <w:r w:rsidRPr="00A60343">
              <w:rPr>
                <w:lang w:eastAsia="en-NZ"/>
              </w:rPr>
              <w:t>Coast</w:t>
            </w:r>
          </w:p>
        </w:tc>
        <w:tc>
          <w:tcPr>
            <w:tcW w:w="1031" w:type="dxa"/>
            <w:tcBorders>
              <w:left w:val="single" w:sz="4" w:space="0" w:color="A6A6A6" w:themeColor="background1" w:themeShade="A6"/>
            </w:tcBorders>
            <w:shd w:val="clear" w:color="auto" w:fill="auto"/>
            <w:noWrap/>
            <w:hideMark/>
          </w:tcPr>
          <w:p w14:paraId="140E337C" w14:textId="77777777" w:rsidR="00A60343" w:rsidRPr="00A60343" w:rsidRDefault="00A60343" w:rsidP="00AF789A">
            <w:pPr>
              <w:pStyle w:val="TableText"/>
              <w:tabs>
                <w:tab w:val="decimal" w:pos="558"/>
              </w:tabs>
              <w:rPr>
                <w:lang w:eastAsia="en-NZ"/>
              </w:rPr>
            </w:pPr>
            <w:r w:rsidRPr="00A60343">
              <w:rPr>
                <w:lang w:eastAsia="en-NZ"/>
              </w:rPr>
              <w:t>21</w:t>
            </w:r>
          </w:p>
        </w:tc>
        <w:tc>
          <w:tcPr>
            <w:tcW w:w="1032" w:type="dxa"/>
            <w:shd w:val="clear" w:color="auto" w:fill="auto"/>
            <w:noWrap/>
            <w:hideMark/>
          </w:tcPr>
          <w:p w14:paraId="7FD9EAA5" w14:textId="77777777" w:rsidR="00A60343" w:rsidRPr="00A60343" w:rsidRDefault="00A60343" w:rsidP="00AF789A">
            <w:pPr>
              <w:pStyle w:val="TableText"/>
              <w:tabs>
                <w:tab w:val="decimal" w:pos="558"/>
              </w:tabs>
              <w:rPr>
                <w:lang w:eastAsia="en-NZ"/>
              </w:rPr>
            </w:pPr>
            <w:r w:rsidRPr="00A60343">
              <w:rPr>
                <w:lang w:eastAsia="en-NZ"/>
              </w:rPr>
              <w:t>15</w:t>
            </w:r>
          </w:p>
        </w:tc>
        <w:tc>
          <w:tcPr>
            <w:tcW w:w="1032" w:type="dxa"/>
            <w:shd w:val="clear" w:color="auto" w:fill="auto"/>
            <w:noWrap/>
            <w:hideMark/>
          </w:tcPr>
          <w:p w14:paraId="660BAA89" w14:textId="77777777" w:rsidR="00A60343" w:rsidRPr="00A60343" w:rsidRDefault="00A60343" w:rsidP="00AF789A">
            <w:pPr>
              <w:pStyle w:val="TableText"/>
              <w:tabs>
                <w:tab w:val="decimal" w:pos="558"/>
              </w:tabs>
              <w:rPr>
                <w:lang w:eastAsia="en-NZ"/>
              </w:rPr>
            </w:pPr>
            <w:r w:rsidRPr="00A60343">
              <w:rPr>
                <w:lang w:eastAsia="en-NZ"/>
              </w:rPr>
              <w:t>22</w:t>
            </w:r>
          </w:p>
        </w:tc>
        <w:tc>
          <w:tcPr>
            <w:tcW w:w="1032" w:type="dxa"/>
            <w:shd w:val="clear" w:color="auto" w:fill="auto"/>
            <w:noWrap/>
            <w:hideMark/>
          </w:tcPr>
          <w:p w14:paraId="689A2781" w14:textId="77777777" w:rsidR="00A60343" w:rsidRPr="00A60343" w:rsidRDefault="00A60343" w:rsidP="00AF789A">
            <w:pPr>
              <w:pStyle w:val="TableText"/>
              <w:tabs>
                <w:tab w:val="decimal" w:pos="558"/>
              </w:tabs>
              <w:rPr>
                <w:lang w:eastAsia="en-NZ"/>
              </w:rPr>
            </w:pPr>
            <w:r w:rsidRPr="00A60343">
              <w:rPr>
                <w:lang w:eastAsia="en-NZ"/>
              </w:rPr>
              <w:t>19</w:t>
            </w:r>
          </w:p>
        </w:tc>
        <w:tc>
          <w:tcPr>
            <w:tcW w:w="1031" w:type="dxa"/>
            <w:shd w:val="clear" w:color="auto" w:fill="auto"/>
            <w:noWrap/>
            <w:hideMark/>
          </w:tcPr>
          <w:p w14:paraId="7CEA629E" w14:textId="77777777" w:rsidR="00A60343" w:rsidRPr="00A60343" w:rsidRDefault="00A60343" w:rsidP="00AF789A">
            <w:pPr>
              <w:pStyle w:val="TableText"/>
              <w:tabs>
                <w:tab w:val="decimal" w:pos="558"/>
              </w:tabs>
              <w:rPr>
                <w:lang w:eastAsia="en-NZ"/>
              </w:rPr>
            </w:pPr>
            <w:r w:rsidRPr="00A60343">
              <w:rPr>
                <w:lang w:eastAsia="en-NZ"/>
              </w:rPr>
              <w:t>15</w:t>
            </w:r>
          </w:p>
        </w:tc>
        <w:tc>
          <w:tcPr>
            <w:tcW w:w="1032" w:type="dxa"/>
            <w:tcBorders>
              <w:right w:val="single" w:sz="4" w:space="0" w:color="A6A6A6" w:themeColor="background1" w:themeShade="A6"/>
            </w:tcBorders>
            <w:shd w:val="clear" w:color="auto" w:fill="auto"/>
            <w:noWrap/>
            <w:hideMark/>
          </w:tcPr>
          <w:p w14:paraId="46D630AC" w14:textId="77777777" w:rsidR="00A60343" w:rsidRPr="00A60343" w:rsidRDefault="00A60343" w:rsidP="00AF789A">
            <w:pPr>
              <w:pStyle w:val="TableText"/>
              <w:tabs>
                <w:tab w:val="decimal" w:pos="558"/>
              </w:tabs>
              <w:rPr>
                <w:lang w:eastAsia="en-NZ"/>
              </w:rPr>
            </w:pPr>
            <w:r w:rsidRPr="00A60343">
              <w:rPr>
                <w:lang w:eastAsia="en-NZ"/>
              </w:rPr>
              <w:t>18</w:t>
            </w:r>
          </w:p>
        </w:tc>
        <w:tc>
          <w:tcPr>
            <w:tcW w:w="1032" w:type="dxa"/>
            <w:tcBorders>
              <w:left w:val="single" w:sz="4" w:space="0" w:color="A6A6A6" w:themeColor="background1" w:themeShade="A6"/>
            </w:tcBorders>
            <w:shd w:val="clear" w:color="auto" w:fill="auto"/>
            <w:noWrap/>
            <w:hideMark/>
          </w:tcPr>
          <w:p w14:paraId="22161845" w14:textId="77777777" w:rsidR="00A60343" w:rsidRPr="00A60343" w:rsidRDefault="00A60343" w:rsidP="00AF789A">
            <w:pPr>
              <w:pStyle w:val="TableText"/>
              <w:jc w:val="center"/>
              <w:rPr>
                <w:lang w:eastAsia="en-NZ"/>
              </w:rPr>
            </w:pPr>
            <w:r w:rsidRPr="00A60343">
              <w:rPr>
                <w:lang w:eastAsia="en-NZ"/>
              </w:rPr>
              <w:t>0.84</w:t>
            </w:r>
          </w:p>
        </w:tc>
        <w:tc>
          <w:tcPr>
            <w:tcW w:w="1032" w:type="dxa"/>
            <w:shd w:val="clear" w:color="auto" w:fill="auto"/>
            <w:noWrap/>
            <w:hideMark/>
          </w:tcPr>
          <w:p w14:paraId="44ADC41E" w14:textId="77777777" w:rsidR="00A60343" w:rsidRPr="00A60343" w:rsidRDefault="00A60343" w:rsidP="00AF789A">
            <w:pPr>
              <w:pStyle w:val="TableText"/>
              <w:jc w:val="center"/>
              <w:rPr>
                <w:lang w:eastAsia="en-NZ"/>
              </w:rPr>
            </w:pPr>
            <w:r w:rsidRPr="00A60343">
              <w:rPr>
                <w:lang w:eastAsia="en-NZ"/>
              </w:rPr>
              <w:t>0.60</w:t>
            </w:r>
          </w:p>
        </w:tc>
        <w:tc>
          <w:tcPr>
            <w:tcW w:w="1031" w:type="dxa"/>
            <w:shd w:val="clear" w:color="auto" w:fill="auto"/>
            <w:noWrap/>
            <w:hideMark/>
          </w:tcPr>
          <w:p w14:paraId="59497D73" w14:textId="77777777" w:rsidR="00A60343" w:rsidRPr="00A60343" w:rsidRDefault="00A60343" w:rsidP="00AF789A">
            <w:pPr>
              <w:pStyle w:val="TableText"/>
              <w:jc w:val="center"/>
              <w:rPr>
                <w:lang w:eastAsia="en-NZ"/>
              </w:rPr>
            </w:pPr>
            <w:r w:rsidRPr="00A60343">
              <w:rPr>
                <w:lang w:eastAsia="en-NZ"/>
              </w:rPr>
              <w:t>0.86</w:t>
            </w:r>
          </w:p>
        </w:tc>
        <w:tc>
          <w:tcPr>
            <w:tcW w:w="1032" w:type="dxa"/>
            <w:shd w:val="clear" w:color="auto" w:fill="auto"/>
            <w:noWrap/>
            <w:hideMark/>
          </w:tcPr>
          <w:p w14:paraId="735E9AB6" w14:textId="77777777" w:rsidR="00A60343" w:rsidRPr="00A60343" w:rsidRDefault="00A60343" w:rsidP="00AF789A">
            <w:pPr>
              <w:pStyle w:val="TableText"/>
              <w:jc w:val="center"/>
              <w:rPr>
                <w:lang w:eastAsia="en-NZ"/>
              </w:rPr>
            </w:pPr>
            <w:r w:rsidRPr="00A60343">
              <w:rPr>
                <w:lang w:eastAsia="en-NZ"/>
              </w:rPr>
              <w:t>0.72</w:t>
            </w:r>
          </w:p>
        </w:tc>
        <w:tc>
          <w:tcPr>
            <w:tcW w:w="1032" w:type="dxa"/>
            <w:shd w:val="clear" w:color="auto" w:fill="auto"/>
            <w:noWrap/>
            <w:hideMark/>
          </w:tcPr>
          <w:p w14:paraId="0F623494" w14:textId="77777777" w:rsidR="00A60343" w:rsidRPr="00A60343" w:rsidRDefault="00A60343" w:rsidP="00AF789A">
            <w:pPr>
              <w:pStyle w:val="TableText"/>
              <w:jc w:val="center"/>
              <w:rPr>
                <w:lang w:eastAsia="en-NZ"/>
              </w:rPr>
            </w:pPr>
            <w:r w:rsidRPr="00A60343">
              <w:rPr>
                <w:lang w:eastAsia="en-NZ"/>
              </w:rPr>
              <w:t>0.66</w:t>
            </w:r>
          </w:p>
        </w:tc>
        <w:tc>
          <w:tcPr>
            <w:tcW w:w="1032" w:type="dxa"/>
            <w:shd w:val="clear" w:color="auto" w:fill="auto"/>
            <w:noWrap/>
            <w:hideMark/>
          </w:tcPr>
          <w:p w14:paraId="4587BA01" w14:textId="77777777" w:rsidR="00A60343" w:rsidRPr="00A60343" w:rsidRDefault="00A60343" w:rsidP="00AF789A">
            <w:pPr>
              <w:pStyle w:val="TableText"/>
              <w:jc w:val="center"/>
              <w:rPr>
                <w:lang w:eastAsia="en-NZ"/>
              </w:rPr>
            </w:pPr>
            <w:r w:rsidRPr="00A60343">
              <w:rPr>
                <w:lang w:eastAsia="en-NZ"/>
              </w:rPr>
              <w:t>0.80</w:t>
            </w:r>
          </w:p>
        </w:tc>
      </w:tr>
      <w:tr w:rsidR="00AF789A" w:rsidRPr="00A60343" w14:paraId="00ED4A26" w14:textId="77777777" w:rsidTr="00AF789A">
        <w:trPr>
          <w:cantSplit/>
        </w:trPr>
        <w:tc>
          <w:tcPr>
            <w:tcW w:w="2220" w:type="dxa"/>
            <w:tcBorders>
              <w:right w:val="single" w:sz="4" w:space="0" w:color="A6A6A6" w:themeColor="background1" w:themeShade="A6"/>
            </w:tcBorders>
            <w:shd w:val="clear" w:color="auto" w:fill="auto"/>
            <w:noWrap/>
            <w:hideMark/>
          </w:tcPr>
          <w:p w14:paraId="6C0D24F4" w14:textId="77777777" w:rsidR="00A60343" w:rsidRPr="00A60343" w:rsidRDefault="00A60343" w:rsidP="00A60343">
            <w:pPr>
              <w:pStyle w:val="TableText"/>
              <w:rPr>
                <w:lang w:eastAsia="en-NZ"/>
              </w:rPr>
            </w:pPr>
            <w:r w:rsidRPr="00A60343">
              <w:rPr>
                <w:lang w:eastAsia="en-NZ"/>
              </w:rPr>
              <w:t>Hutt Valley</w:t>
            </w:r>
          </w:p>
        </w:tc>
        <w:tc>
          <w:tcPr>
            <w:tcW w:w="1031" w:type="dxa"/>
            <w:tcBorders>
              <w:left w:val="single" w:sz="4" w:space="0" w:color="A6A6A6" w:themeColor="background1" w:themeShade="A6"/>
            </w:tcBorders>
            <w:shd w:val="clear" w:color="auto" w:fill="auto"/>
            <w:noWrap/>
            <w:hideMark/>
          </w:tcPr>
          <w:p w14:paraId="4F4F8766" w14:textId="77777777" w:rsidR="00A60343" w:rsidRPr="00A60343" w:rsidRDefault="00A60343" w:rsidP="00AF789A">
            <w:pPr>
              <w:pStyle w:val="TableText"/>
              <w:tabs>
                <w:tab w:val="decimal" w:pos="558"/>
              </w:tabs>
              <w:rPr>
                <w:lang w:eastAsia="en-NZ"/>
              </w:rPr>
            </w:pPr>
            <w:r w:rsidRPr="00A60343">
              <w:rPr>
                <w:lang w:eastAsia="en-NZ"/>
              </w:rPr>
              <w:t>8</w:t>
            </w:r>
          </w:p>
        </w:tc>
        <w:tc>
          <w:tcPr>
            <w:tcW w:w="1032" w:type="dxa"/>
            <w:shd w:val="clear" w:color="auto" w:fill="auto"/>
            <w:noWrap/>
            <w:hideMark/>
          </w:tcPr>
          <w:p w14:paraId="390A2E0B" w14:textId="77777777" w:rsidR="00A60343" w:rsidRPr="00A60343" w:rsidRDefault="00A60343" w:rsidP="00AF789A">
            <w:pPr>
              <w:pStyle w:val="TableText"/>
              <w:tabs>
                <w:tab w:val="decimal" w:pos="558"/>
              </w:tabs>
              <w:rPr>
                <w:lang w:eastAsia="en-NZ"/>
              </w:rPr>
            </w:pPr>
            <w:r w:rsidRPr="00A60343">
              <w:rPr>
                <w:lang w:eastAsia="en-NZ"/>
              </w:rPr>
              <w:t>11</w:t>
            </w:r>
          </w:p>
        </w:tc>
        <w:tc>
          <w:tcPr>
            <w:tcW w:w="1032" w:type="dxa"/>
            <w:shd w:val="clear" w:color="auto" w:fill="auto"/>
            <w:noWrap/>
            <w:hideMark/>
          </w:tcPr>
          <w:p w14:paraId="56953B9B" w14:textId="77777777" w:rsidR="00A60343" w:rsidRPr="00A60343" w:rsidRDefault="00A60343" w:rsidP="00AF789A">
            <w:pPr>
              <w:pStyle w:val="TableText"/>
              <w:tabs>
                <w:tab w:val="decimal" w:pos="558"/>
              </w:tabs>
              <w:rPr>
                <w:lang w:eastAsia="en-NZ"/>
              </w:rPr>
            </w:pPr>
            <w:r w:rsidRPr="00A60343">
              <w:rPr>
                <w:lang w:eastAsia="en-NZ"/>
              </w:rPr>
              <w:t>9</w:t>
            </w:r>
          </w:p>
        </w:tc>
        <w:tc>
          <w:tcPr>
            <w:tcW w:w="1032" w:type="dxa"/>
            <w:shd w:val="clear" w:color="auto" w:fill="auto"/>
            <w:noWrap/>
            <w:hideMark/>
          </w:tcPr>
          <w:p w14:paraId="361C7A75" w14:textId="77777777" w:rsidR="00A60343" w:rsidRPr="00A60343" w:rsidRDefault="00A60343" w:rsidP="00AF789A">
            <w:pPr>
              <w:pStyle w:val="TableText"/>
              <w:tabs>
                <w:tab w:val="decimal" w:pos="558"/>
              </w:tabs>
              <w:rPr>
                <w:lang w:eastAsia="en-NZ"/>
              </w:rPr>
            </w:pPr>
            <w:r w:rsidRPr="00A60343">
              <w:rPr>
                <w:lang w:eastAsia="en-NZ"/>
              </w:rPr>
              <w:t>6</w:t>
            </w:r>
          </w:p>
        </w:tc>
        <w:tc>
          <w:tcPr>
            <w:tcW w:w="1031" w:type="dxa"/>
            <w:shd w:val="clear" w:color="auto" w:fill="auto"/>
            <w:noWrap/>
            <w:hideMark/>
          </w:tcPr>
          <w:p w14:paraId="7D92A97A" w14:textId="77777777" w:rsidR="00A60343" w:rsidRPr="00A60343" w:rsidRDefault="00A60343" w:rsidP="00AF789A">
            <w:pPr>
              <w:pStyle w:val="TableText"/>
              <w:tabs>
                <w:tab w:val="decimal" w:pos="558"/>
              </w:tabs>
              <w:rPr>
                <w:lang w:eastAsia="en-NZ"/>
              </w:rPr>
            </w:pPr>
            <w:r w:rsidRPr="00A60343">
              <w:rPr>
                <w:lang w:eastAsia="en-NZ"/>
              </w:rPr>
              <w:t>10</w:t>
            </w:r>
          </w:p>
        </w:tc>
        <w:tc>
          <w:tcPr>
            <w:tcW w:w="1032" w:type="dxa"/>
            <w:tcBorders>
              <w:right w:val="single" w:sz="4" w:space="0" w:color="A6A6A6" w:themeColor="background1" w:themeShade="A6"/>
            </w:tcBorders>
            <w:shd w:val="clear" w:color="auto" w:fill="auto"/>
            <w:noWrap/>
            <w:hideMark/>
          </w:tcPr>
          <w:p w14:paraId="7E7C9864" w14:textId="77777777" w:rsidR="00A60343" w:rsidRPr="00A60343" w:rsidRDefault="00A60343" w:rsidP="00AF789A">
            <w:pPr>
              <w:pStyle w:val="TableText"/>
              <w:tabs>
                <w:tab w:val="decimal" w:pos="558"/>
              </w:tabs>
              <w:rPr>
                <w:lang w:eastAsia="en-NZ"/>
              </w:rPr>
            </w:pPr>
            <w:r w:rsidRPr="00A60343">
              <w:rPr>
                <w:lang w:eastAsia="en-NZ"/>
              </w:rPr>
              <w:t>6</w:t>
            </w:r>
          </w:p>
        </w:tc>
        <w:tc>
          <w:tcPr>
            <w:tcW w:w="1032" w:type="dxa"/>
            <w:tcBorders>
              <w:left w:val="single" w:sz="4" w:space="0" w:color="A6A6A6" w:themeColor="background1" w:themeShade="A6"/>
            </w:tcBorders>
            <w:shd w:val="clear" w:color="auto" w:fill="auto"/>
            <w:noWrap/>
            <w:hideMark/>
          </w:tcPr>
          <w:p w14:paraId="0CEF23E6" w14:textId="77777777" w:rsidR="00A60343" w:rsidRPr="00A60343" w:rsidRDefault="00A60343" w:rsidP="00AF789A">
            <w:pPr>
              <w:pStyle w:val="TableText"/>
              <w:jc w:val="center"/>
              <w:rPr>
                <w:lang w:eastAsia="en-NZ"/>
              </w:rPr>
            </w:pPr>
            <w:r w:rsidRPr="00A60343">
              <w:rPr>
                <w:lang w:eastAsia="en-NZ"/>
              </w:rPr>
              <w:t>0.66</w:t>
            </w:r>
          </w:p>
        </w:tc>
        <w:tc>
          <w:tcPr>
            <w:tcW w:w="1032" w:type="dxa"/>
            <w:shd w:val="clear" w:color="auto" w:fill="auto"/>
            <w:noWrap/>
            <w:hideMark/>
          </w:tcPr>
          <w:p w14:paraId="4D40F3DD" w14:textId="77777777" w:rsidR="00A60343" w:rsidRPr="00A60343" w:rsidRDefault="00A60343" w:rsidP="00AF789A">
            <w:pPr>
              <w:pStyle w:val="TableText"/>
              <w:jc w:val="center"/>
              <w:rPr>
                <w:lang w:eastAsia="en-NZ"/>
              </w:rPr>
            </w:pPr>
            <w:r w:rsidRPr="00A60343">
              <w:rPr>
                <w:lang w:eastAsia="en-NZ"/>
              </w:rPr>
              <w:t>0.88</w:t>
            </w:r>
          </w:p>
        </w:tc>
        <w:tc>
          <w:tcPr>
            <w:tcW w:w="1031" w:type="dxa"/>
            <w:shd w:val="clear" w:color="auto" w:fill="auto"/>
            <w:noWrap/>
            <w:hideMark/>
          </w:tcPr>
          <w:p w14:paraId="4FD83FCC" w14:textId="77777777" w:rsidR="00A60343" w:rsidRPr="00A60343" w:rsidRDefault="00A60343" w:rsidP="00AF789A">
            <w:pPr>
              <w:pStyle w:val="TableText"/>
              <w:jc w:val="center"/>
              <w:rPr>
                <w:lang w:eastAsia="en-NZ"/>
              </w:rPr>
            </w:pPr>
            <w:r w:rsidRPr="00A60343">
              <w:rPr>
                <w:lang w:eastAsia="en-NZ"/>
              </w:rPr>
              <w:t>0.69</w:t>
            </w:r>
          </w:p>
        </w:tc>
        <w:tc>
          <w:tcPr>
            <w:tcW w:w="1032" w:type="dxa"/>
            <w:shd w:val="clear" w:color="auto" w:fill="auto"/>
            <w:noWrap/>
            <w:hideMark/>
          </w:tcPr>
          <w:p w14:paraId="36145F22" w14:textId="77777777" w:rsidR="00A60343" w:rsidRPr="00A60343" w:rsidRDefault="00A60343" w:rsidP="00AF789A">
            <w:pPr>
              <w:pStyle w:val="TableText"/>
              <w:jc w:val="center"/>
              <w:rPr>
                <w:lang w:eastAsia="en-NZ"/>
              </w:rPr>
            </w:pPr>
            <w:r w:rsidRPr="00A60343">
              <w:rPr>
                <w:lang w:eastAsia="en-NZ"/>
              </w:rPr>
              <w:t>0.44</w:t>
            </w:r>
          </w:p>
        </w:tc>
        <w:tc>
          <w:tcPr>
            <w:tcW w:w="1032" w:type="dxa"/>
            <w:shd w:val="clear" w:color="auto" w:fill="auto"/>
            <w:noWrap/>
            <w:hideMark/>
          </w:tcPr>
          <w:p w14:paraId="46927604" w14:textId="77777777" w:rsidR="00A60343" w:rsidRPr="00A60343" w:rsidRDefault="00A60343" w:rsidP="00AF789A">
            <w:pPr>
              <w:pStyle w:val="TableText"/>
              <w:jc w:val="center"/>
              <w:rPr>
                <w:lang w:eastAsia="en-NZ"/>
              </w:rPr>
            </w:pPr>
            <w:r w:rsidRPr="00A60343">
              <w:rPr>
                <w:lang w:eastAsia="en-NZ"/>
              </w:rPr>
              <w:t>0.78</w:t>
            </w:r>
          </w:p>
        </w:tc>
        <w:tc>
          <w:tcPr>
            <w:tcW w:w="1032" w:type="dxa"/>
            <w:shd w:val="clear" w:color="auto" w:fill="auto"/>
            <w:noWrap/>
            <w:hideMark/>
          </w:tcPr>
          <w:p w14:paraId="7BC6490C" w14:textId="77777777" w:rsidR="00A60343" w:rsidRPr="00A60343" w:rsidRDefault="00A60343" w:rsidP="00AF789A">
            <w:pPr>
              <w:pStyle w:val="TableText"/>
              <w:jc w:val="center"/>
              <w:rPr>
                <w:lang w:eastAsia="en-NZ"/>
              </w:rPr>
            </w:pPr>
            <w:r w:rsidRPr="00A60343">
              <w:rPr>
                <w:lang w:eastAsia="en-NZ"/>
              </w:rPr>
              <w:t>0.43</w:t>
            </w:r>
          </w:p>
        </w:tc>
      </w:tr>
      <w:tr w:rsidR="00AF789A" w:rsidRPr="00A60343" w14:paraId="44BDCC6B" w14:textId="77777777" w:rsidTr="00AF789A">
        <w:trPr>
          <w:cantSplit/>
        </w:trPr>
        <w:tc>
          <w:tcPr>
            <w:tcW w:w="2220" w:type="dxa"/>
            <w:tcBorders>
              <w:right w:val="single" w:sz="4" w:space="0" w:color="A6A6A6" w:themeColor="background1" w:themeShade="A6"/>
            </w:tcBorders>
            <w:shd w:val="clear" w:color="auto" w:fill="auto"/>
            <w:noWrap/>
            <w:hideMark/>
          </w:tcPr>
          <w:p w14:paraId="2A423FCA" w14:textId="77777777" w:rsidR="00A60343" w:rsidRPr="00A60343" w:rsidRDefault="00A60343" w:rsidP="00A60343">
            <w:pPr>
              <w:pStyle w:val="TableText"/>
              <w:rPr>
                <w:lang w:eastAsia="en-NZ"/>
              </w:rPr>
            </w:pPr>
            <w:r w:rsidRPr="00A60343">
              <w:rPr>
                <w:lang w:eastAsia="en-NZ"/>
              </w:rPr>
              <w:t>Wairarapa</w:t>
            </w:r>
          </w:p>
        </w:tc>
        <w:tc>
          <w:tcPr>
            <w:tcW w:w="1031" w:type="dxa"/>
            <w:tcBorders>
              <w:left w:val="single" w:sz="4" w:space="0" w:color="A6A6A6" w:themeColor="background1" w:themeShade="A6"/>
            </w:tcBorders>
            <w:shd w:val="clear" w:color="auto" w:fill="auto"/>
            <w:noWrap/>
            <w:hideMark/>
          </w:tcPr>
          <w:p w14:paraId="4A95F3C3"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75B55AD6"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496AC7EA"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208445BC" w14:textId="77777777" w:rsidR="00A60343" w:rsidRPr="00A60343" w:rsidRDefault="00A60343" w:rsidP="00AF789A">
            <w:pPr>
              <w:pStyle w:val="TableText"/>
              <w:tabs>
                <w:tab w:val="decimal" w:pos="558"/>
              </w:tabs>
              <w:rPr>
                <w:lang w:eastAsia="en-NZ"/>
              </w:rPr>
            </w:pPr>
            <w:r w:rsidRPr="00A60343">
              <w:rPr>
                <w:lang w:eastAsia="en-NZ"/>
              </w:rPr>
              <w:t>S</w:t>
            </w:r>
          </w:p>
        </w:tc>
        <w:tc>
          <w:tcPr>
            <w:tcW w:w="1031" w:type="dxa"/>
            <w:shd w:val="clear" w:color="auto" w:fill="auto"/>
            <w:noWrap/>
            <w:hideMark/>
          </w:tcPr>
          <w:p w14:paraId="0D73FC17" w14:textId="77777777" w:rsidR="00A60343" w:rsidRPr="00A60343" w:rsidRDefault="00A60343" w:rsidP="00AF789A">
            <w:pPr>
              <w:pStyle w:val="TableText"/>
              <w:tabs>
                <w:tab w:val="decimal" w:pos="558"/>
              </w:tabs>
              <w:rPr>
                <w:lang w:eastAsia="en-NZ"/>
              </w:rPr>
            </w:pPr>
            <w:r w:rsidRPr="00A60343">
              <w:rPr>
                <w:lang w:eastAsia="en-NZ"/>
              </w:rPr>
              <w:t>6</w:t>
            </w:r>
          </w:p>
        </w:tc>
        <w:tc>
          <w:tcPr>
            <w:tcW w:w="1032" w:type="dxa"/>
            <w:tcBorders>
              <w:right w:val="single" w:sz="4" w:space="0" w:color="A6A6A6" w:themeColor="background1" w:themeShade="A6"/>
            </w:tcBorders>
            <w:shd w:val="clear" w:color="auto" w:fill="auto"/>
            <w:noWrap/>
            <w:hideMark/>
          </w:tcPr>
          <w:p w14:paraId="359ABA13"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tcBorders>
              <w:left w:val="single" w:sz="4" w:space="0" w:color="A6A6A6" w:themeColor="background1" w:themeShade="A6"/>
            </w:tcBorders>
            <w:shd w:val="clear" w:color="auto" w:fill="auto"/>
            <w:noWrap/>
            <w:hideMark/>
          </w:tcPr>
          <w:p w14:paraId="0BE13BD4"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5AC0EE15" w14:textId="77777777" w:rsidR="00A60343" w:rsidRPr="00A60343" w:rsidRDefault="00A60343" w:rsidP="00AF789A">
            <w:pPr>
              <w:pStyle w:val="TableText"/>
              <w:jc w:val="center"/>
              <w:rPr>
                <w:lang w:eastAsia="en-NZ"/>
              </w:rPr>
            </w:pPr>
            <w:r w:rsidRPr="00A60343">
              <w:rPr>
                <w:lang w:eastAsia="en-NZ"/>
              </w:rPr>
              <w:t>S</w:t>
            </w:r>
          </w:p>
        </w:tc>
        <w:tc>
          <w:tcPr>
            <w:tcW w:w="1031" w:type="dxa"/>
            <w:shd w:val="clear" w:color="auto" w:fill="auto"/>
            <w:noWrap/>
            <w:hideMark/>
          </w:tcPr>
          <w:p w14:paraId="367A9311"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1768BB2F"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27E1C2E8" w14:textId="77777777" w:rsidR="00A60343" w:rsidRPr="00A60343" w:rsidRDefault="00A60343" w:rsidP="00AF789A">
            <w:pPr>
              <w:pStyle w:val="TableText"/>
              <w:jc w:val="center"/>
              <w:rPr>
                <w:lang w:eastAsia="en-NZ"/>
              </w:rPr>
            </w:pPr>
            <w:r w:rsidRPr="00A60343">
              <w:rPr>
                <w:lang w:eastAsia="en-NZ"/>
              </w:rPr>
              <w:t>1.41</w:t>
            </w:r>
          </w:p>
        </w:tc>
        <w:tc>
          <w:tcPr>
            <w:tcW w:w="1032" w:type="dxa"/>
            <w:shd w:val="clear" w:color="auto" w:fill="auto"/>
            <w:noWrap/>
            <w:hideMark/>
          </w:tcPr>
          <w:p w14:paraId="1AFF070A" w14:textId="77777777" w:rsidR="00A60343" w:rsidRPr="00A60343" w:rsidRDefault="00A60343" w:rsidP="00AF789A">
            <w:pPr>
              <w:pStyle w:val="TableText"/>
              <w:jc w:val="center"/>
              <w:rPr>
                <w:lang w:eastAsia="en-NZ"/>
              </w:rPr>
            </w:pPr>
            <w:r w:rsidRPr="00A60343">
              <w:rPr>
                <w:lang w:eastAsia="en-NZ"/>
              </w:rPr>
              <w:t>S</w:t>
            </w:r>
          </w:p>
        </w:tc>
      </w:tr>
      <w:tr w:rsidR="00AF789A" w:rsidRPr="00A60343" w14:paraId="1B396282" w14:textId="77777777" w:rsidTr="00AF789A">
        <w:trPr>
          <w:cantSplit/>
        </w:trPr>
        <w:tc>
          <w:tcPr>
            <w:tcW w:w="2220" w:type="dxa"/>
            <w:tcBorders>
              <w:right w:val="single" w:sz="4" w:space="0" w:color="A6A6A6" w:themeColor="background1" w:themeShade="A6"/>
            </w:tcBorders>
            <w:shd w:val="clear" w:color="auto" w:fill="auto"/>
            <w:noWrap/>
            <w:hideMark/>
          </w:tcPr>
          <w:p w14:paraId="40581125" w14:textId="77777777" w:rsidR="00A60343" w:rsidRPr="00A60343" w:rsidRDefault="00A60343" w:rsidP="00A60343">
            <w:pPr>
              <w:pStyle w:val="TableText"/>
              <w:rPr>
                <w:lang w:eastAsia="en-NZ"/>
              </w:rPr>
            </w:pPr>
            <w:r w:rsidRPr="00A60343">
              <w:rPr>
                <w:lang w:eastAsia="en-NZ"/>
              </w:rPr>
              <w:t>Nelson Marlborough</w:t>
            </w:r>
          </w:p>
        </w:tc>
        <w:tc>
          <w:tcPr>
            <w:tcW w:w="1031" w:type="dxa"/>
            <w:tcBorders>
              <w:left w:val="single" w:sz="4" w:space="0" w:color="A6A6A6" w:themeColor="background1" w:themeShade="A6"/>
            </w:tcBorders>
            <w:shd w:val="clear" w:color="auto" w:fill="auto"/>
            <w:noWrap/>
            <w:hideMark/>
          </w:tcPr>
          <w:p w14:paraId="0D967DFA" w14:textId="77777777" w:rsidR="00A60343" w:rsidRPr="00A60343" w:rsidRDefault="00A60343" w:rsidP="00AF789A">
            <w:pPr>
              <w:pStyle w:val="TableText"/>
              <w:tabs>
                <w:tab w:val="decimal" w:pos="558"/>
              </w:tabs>
              <w:rPr>
                <w:lang w:eastAsia="en-NZ"/>
              </w:rPr>
            </w:pPr>
            <w:r w:rsidRPr="00A60343">
              <w:rPr>
                <w:lang w:eastAsia="en-NZ"/>
              </w:rPr>
              <w:t>12</w:t>
            </w:r>
          </w:p>
        </w:tc>
        <w:tc>
          <w:tcPr>
            <w:tcW w:w="1032" w:type="dxa"/>
            <w:shd w:val="clear" w:color="auto" w:fill="auto"/>
            <w:noWrap/>
            <w:hideMark/>
          </w:tcPr>
          <w:p w14:paraId="616BA8E0"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7A3A7708" w14:textId="77777777" w:rsidR="00A60343" w:rsidRPr="00A60343" w:rsidRDefault="00A60343" w:rsidP="00AF789A">
            <w:pPr>
              <w:pStyle w:val="TableText"/>
              <w:tabs>
                <w:tab w:val="decimal" w:pos="558"/>
              </w:tabs>
              <w:rPr>
                <w:lang w:eastAsia="en-NZ"/>
              </w:rPr>
            </w:pPr>
            <w:r w:rsidRPr="00A60343">
              <w:rPr>
                <w:lang w:eastAsia="en-NZ"/>
              </w:rPr>
              <w:t>9</w:t>
            </w:r>
          </w:p>
        </w:tc>
        <w:tc>
          <w:tcPr>
            <w:tcW w:w="1032" w:type="dxa"/>
            <w:shd w:val="clear" w:color="auto" w:fill="auto"/>
            <w:noWrap/>
            <w:hideMark/>
          </w:tcPr>
          <w:p w14:paraId="2FF5700F" w14:textId="77777777" w:rsidR="00A60343" w:rsidRPr="00A60343" w:rsidRDefault="00A60343" w:rsidP="00AF789A">
            <w:pPr>
              <w:pStyle w:val="TableText"/>
              <w:tabs>
                <w:tab w:val="decimal" w:pos="558"/>
              </w:tabs>
              <w:rPr>
                <w:lang w:eastAsia="en-NZ"/>
              </w:rPr>
            </w:pPr>
            <w:r w:rsidRPr="00A60343">
              <w:rPr>
                <w:lang w:eastAsia="en-NZ"/>
              </w:rPr>
              <w:t>9</w:t>
            </w:r>
          </w:p>
        </w:tc>
        <w:tc>
          <w:tcPr>
            <w:tcW w:w="1031" w:type="dxa"/>
            <w:shd w:val="clear" w:color="auto" w:fill="auto"/>
            <w:noWrap/>
            <w:hideMark/>
          </w:tcPr>
          <w:p w14:paraId="75D8B68E" w14:textId="77777777" w:rsidR="00A60343" w:rsidRPr="00A60343" w:rsidRDefault="00A60343" w:rsidP="00AF789A">
            <w:pPr>
              <w:pStyle w:val="TableText"/>
              <w:tabs>
                <w:tab w:val="decimal" w:pos="558"/>
              </w:tabs>
              <w:rPr>
                <w:lang w:eastAsia="en-NZ"/>
              </w:rPr>
            </w:pPr>
            <w:r w:rsidRPr="00A60343">
              <w:rPr>
                <w:lang w:eastAsia="en-NZ"/>
              </w:rPr>
              <w:t>7</w:t>
            </w:r>
          </w:p>
        </w:tc>
        <w:tc>
          <w:tcPr>
            <w:tcW w:w="1032" w:type="dxa"/>
            <w:tcBorders>
              <w:right w:val="single" w:sz="4" w:space="0" w:color="A6A6A6" w:themeColor="background1" w:themeShade="A6"/>
            </w:tcBorders>
            <w:shd w:val="clear" w:color="auto" w:fill="auto"/>
            <w:noWrap/>
            <w:hideMark/>
          </w:tcPr>
          <w:p w14:paraId="15E04DE4" w14:textId="77777777" w:rsidR="00A60343" w:rsidRPr="00A60343" w:rsidRDefault="00A60343" w:rsidP="00AF789A">
            <w:pPr>
              <w:pStyle w:val="TableText"/>
              <w:tabs>
                <w:tab w:val="decimal" w:pos="558"/>
              </w:tabs>
              <w:rPr>
                <w:lang w:eastAsia="en-NZ"/>
              </w:rPr>
            </w:pPr>
            <w:r w:rsidRPr="00A60343">
              <w:rPr>
                <w:lang w:eastAsia="en-NZ"/>
              </w:rPr>
              <w:t>10</w:t>
            </w:r>
          </w:p>
        </w:tc>
        <w:tc>
          <w:tcPr>
            <w:tcW w:w="1032" w:type="dxa"/>
            <w:tcBorders>
              <w:left w:val="single" w:sz="4" w:space="0" w:color="A6A6A6" w:themeColor="background1" w:themeShade="A6"/>
            </w:tcBorders>
            <w:shd w:val="clear" w:color="auto" w:fill="auto"/>
            <w:noWrap/>
            <w:hideMark/>
          </w:tcPr>
          <w:p w14:paraId="5918D14F" w14:textId="77777777" w:rsidR="00A60343" w:rsidRPr="00A60343" w:rsidRDefault="00A60343" w:rsidP="00AF789A">
            <w:pPr>
              <w:pStyle w:val="TableText"/>
              <w:jc w:val="center"/>
              <w:rPr>
                <w:lang w:eastAsia="en-NZ"/>
              </w:rPr>
            </w:pPr>
            <w:r w:rsidRPr="00A60343">
              <w:rPr>
                <w:lang w:eastAsia="en-NZ"/>
              </w:rPr>
              <w:t>1.01</w:t>
            </w:r>
          </w:p>
        </w:tc>
        <w:tc>
          <w:tcPr>
            <w:tcW w:w="1032" w:type="dxa"/>
            <w:shd w:val="clear" w:color="auto" w:fill="auto"/>
            <w:noWrap/>
            <w:hideMark/>
          </w:tcPr>
          <w:p w14:paraId="2822A75B" w14:textId="77777777" w:rsidR="00A60343" w:rsidRPr="00A60343" w:rsidRDefault="00A60343" w:rsidP="00AF789A">
            <w:pPr>
              <w:pStyle w:val="TableText"/>
              <w:jc w:val="center"/>
              <w:rPr>
                <w:lang w:eastAsia="en-NZ"/>
              </w:rPr>
            </w:pPr>
            <w:r w:rsidRPr="00A60343">
              <w:rPr>
                <w:lang w:eastAsia="en-NZ"/>
              </w:rPr>
              <w:t>S</w:t>
            </w:r>
          </w:p>
        </w:tc>
        <w:tc>
          <w:tcPr>
            <w:tcW w:w="1031" w:type="dxa"/>
            <w:shd w:val="clear" w:color="auto" w:fill="auto"/>
            <w:noWrap/>
            <w:hideMark/>
          </w:tcPr>
          <w:p w14:paraId="547B17DD" w14:textId="77777777" w:rsidR="00A60343" w:rsidRPr="00A60343" w:rsidRDefault="00A60343" w:rsidP="00AF789A">
            <w:pPr>
              <w:pStyle w:val="TableText"/>
              <w:jc w:val="center"/>
              <w:rPr>
                <w:lang w:eastAsia="en-NZ"/>
              </w:rPr>
            </w:pPr>
            <w:r w:rsidRPr="00A60343">
              <w:rPr>
                <w:lang w:eastAsia="en-NZ"/>
              </w:rPr>
              <w:t>0.77</w:t>
            </w:r>
          </w:p>
        </w:tc>
        <w:tc>
          <w:tcPr>
            <w:tcW w:w="1032" w:type="dxa"/>
            <w:shd w:val="clear" w:color="auto" w:fill="auto"/>
            <w:noWrap/>
            <w:hideMark/>
          </w:tcPr>
          <w:p w14:paraId="114F4FE8" w14:textId="77777777" w:rsidR="00A60343" w:rsidRPr="00A60343" w:rsidRDefault="00A60343" w:rsidP="00AF789A">
            <w:pPr>
              <w:pStyle w:val="TableText"/>
              <w:jc w:val="center"/>
              <w:rPr>
                <w:lang w:eastAsia="en-NZ"/>
              </w:rPr>
            </w:pPr>
            <w:r w:rsidRPr="00A60343">
              <w:rPr>
                <w:lang w:eastAsia="en-NZ"/>
              </w:rPr>
              <w:t>0.77</w:t>
            </w:r>
          </w:p>
        </w:tc>
        <w:tc>
          <w:tcPr>
            <w:tcW w:w="1032" w:type="dxa"/>
            <w:shd w:val="clear" w:color="auto" w:fill="auto"/>
            <w:noWrap/>
            <w:hideMark/>
          </w:tcPr>
          <w:p w14:paraId="2AB929DC" w14:textId="77777777" w:rsidR="00A60343" w:rsidRPr="00A60343" w:rsidRDefault="00A60343" w:rsidP="00AF789A">
            <w:pPr>
              <w:pStyle w:val="TableText"/>
              <w:jc w:val="center"/>
              <w:rPr>
                <w:lang w:eastAsia="en-NZ"/>
              </w:rPr>
            </w:pPr>
            <w:r w:rsidRPr="00A60343">
              <w:rPr>
                <w:lang w:eastAsia="en-NZ"/>
              </w:rPr>
              <w:t>0.56</w:t>
            </w:r>
          </w:p>
        </w:tc>
        <w:tc>
          <w:tcPr>
            <w:tcW w:w="1032" w:type="dxa"/>
            <w:shd w:val="clear" w:color="auto" w:fill="auto"/>
            <w:noWrap/>
            <w:hideMark/>
          </w:tcPr>
          <w:p w14:paraId="1C87A7B4" w14:textId="77777777" w:rsidR="00A60343" w:rsidRPr="00A60343" w:rsidRDefault="00A60343" w:rsidP="00AF789A">
            <w:pPr>
              <w:pStyle w:val="TableText"/>
              <w:jc w:val="center"/>
              <w:rPr>
                <w:lang w:eastAsia="en-NZ"/>
              </w:rPr>
            </w:pPr>
            <w:r w:rsidRPr="00A60343">
              <w:rPr>
                <w:lang w:eastAsia="en-NZ"/>
              </w:rPr>
              <w:t>0.82</w:t>
            </w:r>
          </w:p>
        </w:tc>
      </w:tr>
      <w:tr w:rsidR="00AF789A" w:rsidRPr="00A60343" w14:paraId="49F64DB5" w14:textId="77777777" w:rsidTr="00AF789A">
        <w:trPr>
          <w:cantSplit/>
        </w:trPr>
        <w:tc>
          <w:tcPr>
            <w:tcW w:w="2220" w:type="dxa"/>
            <w:tcBorders>
              <w:right w:val="single" w:sz="4" w:space="0" w:color="A6A6A6" w:themeColor="background1" w:themeShade="A6"/>
            </w:tcBorders>
            <w:shd w:val="clear" w:color="auto" w:fill="auto"/>
            <w:noWrap/>
            <w:hideMark/>
          </w:tcPr>
          <w:p w14:paraId="0384DEF6" w14:textId="77777777" w:rsidR="00A60343" w:rsidRPr="00A60343" w:rsidRDefault="00A60343" w:rsidP="00A60343">
            <w:pPr>
              <w:pStyle w:val="TableText"/>
              <w:rPr>
                <w:lang w:eastAsia="en-NZ"/>
              </w:rPr>
            </w:pPr>
            <w:r w:rsidRPr="00A60343">
              <w:rPr>
                <w:lang w:eastAsia="en-NZ"/>
              </w:rPr>
              <w:t>West Coast</w:t>
            </w:r>
          </w:p>
        </w:tc>
        <w:tc>
          <w:tcPr>
            <w:tcW w:w="1031" w:type="dxa"/>
            <w:tcBorders>
              <w:left w:val="single" w:sz="4" w:space="0" w:color="A6A6A6" w:themeColor="background1" w:themeShade="A6"/>
            </w:tcBorders>
            <w:shd w:val="clear" w:color="auto" w:fill="auto"/>
            <w:noWrap/>
            <w:hideMark/>
          </w:tcPr>
          <w:p w14:paraId="1B6A2CA8"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533FDFBA"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5476D356"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6D96723D" w14:textId="77777777" w:rsidR="00A60343" w:rsidRPr="00A60343" w:rsidRDefault="00A60343" w:rsidP="00AF789A">
            <w:pPr>
              <w:pStyle w:val="TableText"/>
              <w:tabs>
                <w:tab w:val="decimal" w:pos="558"/>
              </w:tabs>
              <w:rPr>
                <w:lang w:eastAsia="en-NZ"/>
              </w:rPr>
            </w:pPr>
            <w:r w:rsidRPr="00A60343">
              <w:rPr>
                <w:lang w:eastAsia="en-NZ"/>
              </w:rPr>
              <w:t>S</w:t>
            </w:r>
          </w:p>
        </w:tc>
        <w:tc>
          <w:tcPr>
            <w:tcW w:w="1031" w:type="dxa"/>
            <w:shd w:val="clear" w:color="auto" w:fill="auto"/>
            <w:noWrap/>
            <w:hideMark/>
          </w:tcPr>
          <w:p w14:paraId="3FA992DC"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tcBorders>
              <w:right w:val="single" w:sz="4" w:space="0" w:color="A6A6A6" w:themeColor="background1" w:themeShade="A6"/>
            </w:tcBorders>
            <w:shd w:val="clear" w:color="auto" w:fill="auto"/>
            <w:noWrap/>
            <w:hideMark/>
          </w:tcPr>
          <w:p w14:paraId="6773CFC5"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tcBorders>
              <w:left w:val="single" w:sz="4" w:space="0" w:color="A6A6A6" w:themeColor="background1" w:themeShade="A6"/>
            </w:tcBorders>
            <w:shd w:val="clear" w:color="auto" w:fill="auto"/>
            <w:noWrap/>
            <w:hideMark/>
          </w:tcPr>
          <w:p w14:paraId="60F6AE34"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7285E178" w14:textId="77777777" w:rsidR="00A60343" w:rsidRPr="00A60343" w:rsidRDefault="00A60343" w:rsidP="00AF789A">
            <w:pPr>
              <w:pStyle w:val="TableText"/>
              <w:jc w:val="center"/>
              <w:rPr>
                <w:lang w:eastAsia="en-NZ"/>
              </w:rPr>
            </w:pPr>
            <w:r w:rsidRPr="00A60343">
              <w:rPr>
                <w:lang w:eastAsia="en-NZ"/>
              </w:rPr>
              <w:t>S</w:t>
            </w:r>
          </w:p>
        </w:tc>
        <w:tc>
          <w:tcPr>
            <w:tcW w:w="1031" w:type="dxa"/>
            <w:shd w:val="clear" w:color="auto" w:fill="auto"/>
            <w:noWrap/>
            <w:hideMark/>
          </w:tcPr>
          <w:p w14:paraId="1527BDF8"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30AF92DC"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5AA1CB80"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0C08D594" w14:textId="77777777" w:rsidR="00A60343" w:rsidRPr="00A60343" w:rsidRDefault="00A60343" w:rsidP="00AF789A">
            <w:pPr>
              <w:pStyle w:val="TableText"/>
              <w:jc w:val="center"/>
              <w:rPr>
                <w:lang w:eastAsia="en-NZ"/>
              </w:rPr>
            </w:pPr>
            <w:r w:rsidRPr="00A60343">
              <w:rPr>
                <w:lang w:eastAsia="en-NZ"/>
              </w:rPr>
              <w:t>S</w:t>
            </w:r>
          </w:p>
        </w:tc>
      </w:tr>
      <w:tr w:rsidR="00AF789A" w:rsidRPr="00A60343" w14:paraId="361E16A8" w14:textId="77777777" w:rsidTr="00AF789A">
        <w:trPr>
          <w:cantSplit/>
        </w:trPr>
        <w:tc>
          <w:tcPr>
            <w:tcW w:w="2220" w:type="dxa"/>
            <w:tcBorders>
              <w:right w:val="single" w:sz="4" w:space="0" w:color="A6A6A6" w:themeColor="background1" w:themeShade="A6"/>
            </w:tcBorders>
            <w:shd w:val="clear" w:color="auto" w:fill="auto"/>
            <w:noWrap/>
            <w:hideMark/>
          </w:tcPr>
          <w:p w14:paraId="090FE269" w14:textId="77777777" w:rsidR="00A60343" w:rsidRPr="00A60343" w:rsidRDefault="00A60343" w:rsidP="00A60343">
            <w:pPr>
              <w:pStyle w:val="TableText"/>
              <w:rPr>
                <w:lang w:eastAsia="en-NZ"/>
              </w:rPr>
            </w:pPr>
            <w:r w:rsidRPr="00A60343">
              <w:rPr>
                <w:lang w:eastAsia="en-NZ"/>
              </w:rPr>
              <w:t>Canterbury</w:t>
            </w:r>
          </w:p>
        </w:tc>
        <w:tc>
          <w:tcPr>
            <w:tcW w:w="1031" w:type="dxa"/>
            <w:tcBorders>
              <w:left w:val="single" w:sz="4" w:space="0" w:color="A6A6A6" w:themeColor="background1" w:themeShade="A6"/>
            </w:tcBorders>
            <w:shd w:val="clear" w:color="auto" w:fill="auto"/>
            <w:noWrap/>
            <w:hideMark/>
          </w:tcPr>
          <w:p w14:paraId="416D9ED3" w14:textId="77777777" w:rsidR="00A60343" w:rsidRPr="00A60343" w:rsidRDefault="00A60343" w:rsidP="00AF789A">
            <w:pPr>
              <w:pStyle w:val="TableText"/>
              <w:tabs>
                <w:tab w:val="decimal" w:pos="558"/>
              </w:tabs>
              <w:rPr>
                <w:lang w:eastAsia="en-NZ"/>
              </w:rPr>
            </w:pPr>
            <w:r w:rsidRPr="00A60343">
              <w:rPr>
                <w:lang w:eastAsia="en-NZ"/>
              </w:rPr>
              <w:t>31</w:t>
            </w:r>
          </w:p>
        </w:tc>
        <w:tc>
          <w:tcPr>
            <w:tcW w:w="1032" w:type="dxa"/>
            <w:shd w:val="clear" w:color="auto" w:fill="auto"/>
            <w:noWrap/>
            <w:hideMark/>
          </w:tcPr>
          <w:p w14:paraId="2572E5D6" w14:textId="77777777" w:rsidR="00A60343" w:rsidRPr="00A60343" w:rsidRDefault="00A60343" w:rsidP="00AF789A">
            <w:pPr>
              <w:pStyle w:val="TableText"/>
              <w:tabs>
                <w:tab w:val="decimal" w:pos="558"/>
              </w:tabs>
              <w:rPr>
                <w:lang w:eastAsia="en-NZ"/>
              </w:rPr>
            </w:pPr>
            <w:r w:rsidRPr="00A60343">
              <w:rPr>
                <w:lang w:eastAsia="en-NZ"/>
              </w:rPr>
              <w:t>45</w:t>
            </w:r>
          </w:p>
        </w:tc>
        <w:tc>
          <w:tcPr>
            <w:tcW w:w="1032" w:type="dxa"/>
            <w:shd w:val="clear" w:color="auto" w:fill="auto"/>
            <w:noWrap/>
            <w:hideMark/>
          </w:tcPr>
          <w:p w14:paraId="43E80CC5" w14:textId="77777777" w:rsidR="00A60343" w:rsidRPr="00A60343" w:rsidRDefault="00A60343" w:rsidP="00AF789A">
            <w:pPr>
              <w:pStyle w:val="TableText"/>
              <w:tabs>
                <w:tab w:val="decimal" w:pos="558"/>
              </w:tabs>
              <w:rPr>
                <w:lang w:eastAsia="en-NZ"/>
              </w:rPr>
            </w:pPr>
            <w:r w:rsidRPr="00A60343">
              <w:rPr>
                <w:lang w:eastAsia="en-NZ"/>
              </w:rPr>
              <w:t>52</w:t>
            </w:r>
          </w:p>
        </w:tc>
        <w:tc>
          <w:tcPr>
            <w:tcW w:w="1032" w:type="dxa"/>
            <w:shd w:val="clear" w:color="auto" w:fill="auto"/>
            <w:noWrap/>
            <w:hideMark/>
          </w:tcPr>
          <w:p w14:paraId="383ECD17" w14:textId="77777777" w:rsidR="00A60343" w:rsidRPr="00A60343" w:rsidRDefault="00A60343" w:rsidP="00AF789A">
            <w:pPr>
              <w:pStyle w:val="TableText"/>
              <w:tabs>
                <w:tab w:val="decimal" w:pos="558"/>
              </w:tabs>
              <w:rPr>
                <w:lang w:eastAsia="en-NZ"/>
              </w:rPr>
            </w:pPr>
            <w:r w:rsidRPr="00A60343">
              <w:rPr>
                <w:lang w:eastAsia="en-NZ"/>
              </w:rPr>
              <w:t>37</w:t>
            </w:r>
          </w:p>
        </w:tc>
        <w:tc>
          <w:tcPr>
            <w:tcW w:w="1031" w:type="dxa"/>
            <w:shd w:val="clear" w:color="auto" w:fill="auto"/>
            <w:noWrap/>
            <w:hideMark/>
          </w:tcPr>
          <w:p w14:paraId="5C4EB7EE" w14:textId="77777777" w:rsidR="00A60343" w:rsidRPr="00A60343" w:rsidRDefault="00A60343" w:rsidP="00AF789A">
            <w:pPr>
              <w:pStyle w:val="TableText"/>
              <w:tabs>
                <w:tab w:val="decimal" w:pos="558"/>
              </w:tabs>
              <w:rPr>
                <w:lang w:eastAsia="en-NZ"/>
              </w:rPr>
            </w:pPr>
            <w:r w:rsidRPr="00A60343">
              <w:rPr>
                <w:lang w:eastAsia="en-NZ"/>
              </w:rPr>
              <w:t>47</w:t>
            </w:r>
          </w:p>
        </w:tc>
        <w:tc>
          <w:tcPr>
            <w:tcW w:w="1032" w:type="dxa"/>
            <w:tcBorders>
              <w:right w:val="single" w:sz="4" w:space="0" w:color="A6A6A6" w:themeColor="background1" w:themeShade="A6"/>
            </w:tcBorders>
            <w:shd w:val="clear" w:color="auto" w:fill="auto"/>
            <w:noWrap/>
            <w:hideMark/>
          </w:tcPr>
          <w:p w14:paraId="52F317BA" w14:textId="77777777" w:rsidR="00A60343" w:rsidRPr="00A60343" w:rsidRDefault="00A60343" w:rsidP="00AF789A">
            <w:pPr>
              <w:pStyle w:val="TableText"/>
              <w:tabs>
                <w:tab w:val="decimal" w:pos="558"/>
              </w:tabs>
              <w:rPr>
                <w:lang w:eastAsia="en-NZ"/>
              </w:rPr>
            </w:pPr>
            <w:r w:rsidRPr="00A60343">
              <w:rPr>
                <w:lang w:eastAsia="en-NZ"/>
              </w:rPr>
              <w:t>44</w:t>
            </w:r>
          </w:p>
        </w:tc>
        <w:tc>
          <w:tcPr>
            <w:tcW w:w="1032" w:type="dxa"/>
            <w:tcBorders>
              <w:left w:val="single" w:sz="4" w:space="0" w:color="A6A6A6" w:themeColor="background1" w:themeShade="A6"/>
            </w:tcBorders>
            <w:shd w:val="clear" w:color="auto" w:fill="auto"/>
            <w:noWrap/>
            <w:hideMark/>
          </w:tcPr>
          <w:p w14:paraId="52E2147C" w14:textId="77777777" w:rsidR="00A60343" w:rsidRPr="00A60343" w:rsidRDefault="00A60343" w:rsidP="00AF789A">
            <w:pPr>
              <w:pStyle w:val="TableText"/>
              <w:jc w:val="center"/>
              <w:rPr>
                <w:lang w:eastAsia="en-NZ"/>
              </w:rPr>
            </w:pPr>
            <w:r w:rsidRPr="00A60343">
              <w:rPr>
                <w:lang w:eastAsia="en-NZ"/>
              </w:rPr>
              <w:t>0.67</w:t>
            </w:r>
          </w:p>
        </w:tc>
        <w:tc>
          <w:tcPr>
            <w:tcW w:w="1032" w:type="dxa"/>
            <w:shd w:val="clear" w:color="auto" w:fill="auto"/>
            <w:noWrap/>
            <w:hideMark/>
          </w:tcPr>
          <w:p w14:paraId="4638B1B0" w14:textId="77777777" w:rsidR="00A60343" w:rsidRPr="00A60343" w:rsidRDefault="00A60343" w:rsidP="00AF789A">
            <w:pPr>
              <w:pStyle w:val="TableText"/>
              <w:jc w:val="center"/>
              <w:rPr>
                <w:lang w:eastAsia="en-NZ"/>
              </w:rPr>
            </w:pPr>
            <w:r w:rsidRPr="00A60343">
              <w:rPr>
                <w:lang w:eastAsia="en-NZ"/>
              </w:rPr>
              <w:t>0.96</w:t>
            </w:r>
          </w:p>
        </w:tc>
        <w:tc>
          <w:tcPr>
            <w:tcW w:w="1031" w:type="dxa"/>
            <w:shd w:val="clear" w:color="auto" w:fill="auto"/>
            <w:noWrap/>
            <w:hideMark/>
          </w:tcPr>
          <w:p w14:paraId="08058236" w14:textId="77777777" w:rsidR="00A60343" w:rsidRPr="00A60343" w:rsidRDefault="00A60343" w:rsidP="00AF789A">
            <w:pPr>
              <w:pStyle w:val="TableText"/>
              <w:jc w:val="center"/>
              <w:rPr>
                <w:lang w:eastAsia="en-NZ"/>
              </w:rPr>
            </w:pPr>
            <w:r w:rsidRPr="00A60343">
              <w:rPr>
                <w:lang w:eastAsia="en-NZ"/>
              </w:rPr>
              <w:t>1.08</w:t>
            </w:r>
          </w:p>
        </w:tc>
        <w:tc>
          <w:tcPr>
            <w:tcW w:w="1032" w:type="dxa"/>
            <w:shd w:val="clear" w:color="auto" w:fill="auto"/>
            <w:noWrap/>
            <w:hideMark/>
          </w:tcPr>
          <w:p w14:paraId="5660F9DA" w14:textId="77777777" w:rsidR="00A60343" w:rsidRPr="00A60343" w:rsidRDefault="00A60343" w:rsidP="00AF789A">
            <w:pPr>
              <w:pStyle w:val="TableText"/>
              <w:jc w:val="center"/>
              <w:rPr>
                <w:lang w:eastAsia="en-NZ"/>
              </w:rPr>
            </w:pPr>
            <w:r w:rsidRPr="00A60343">
              <w:rPr>
                <w:lang w:eastAsia="en-NZ"/>
              </w:rPr>
              <w:t>0.74</w:t>
            </w:r>
          </w:p>
        </w:tc>
        <w:tc>
          <w:tcPr>
            <w:tcW w:w="1032" w:type="dxa"/>
            <w:shd w:val="clear" w:color="auto" w:fill="auto"/>
            <w:noWrap/>
            <w:hideMark/>
          </w:tcPr>
          <w:p w14:paraId="615E0ECA" w14:textId="77777777" w:rsidR="00A60343" w:rsidRPr="00A60343" w:rsidRDefault="00A60343" w:rsidP="00AF789A">
            <w:pPr>
              <w:pStyle w:val="TableText"/>
              <w:jc w:val="center"/>
              <w:rPr>
                <w:lang w:eastAsia="en-NZ"/>
              </w:rPr>
            </w:pPr>
            <w:r w:rsidRPr="00A60343">
              <w:rPr>
                <w:lang w:eastAsia="en-NZ"/>
              </w:rPr>
              <w:t>0.92</w:t>
            </w:r>
          </w:p>
        </w:tc>
        <w:tc>
          <w:tcPr>
            <w:tcW w:w="1032" w:type="dxa"/>
            <w:shd w:val="clear" w:color="auto" w:fill="auto"/>
            <w:noWrap/>
            <w:hideMark/>
          </w:tcPr>
          <w:p w14:paraId="706A391E" w14:textId="77777777" w:rsidR="00A60343" w:rsidRPr="00A60343" w:rsidRDefault="00A60343" w:rsidP="00AF789A">
            <w:pPr>
              <w:pStyle w:val="TableText"/>
              <w:jc w:val="center"/>
              <w:rPr>
                <w:lang w:eastAsia="en-NZ"/>
              </w:rPr>
            </w:pPr>
            <w:r w:rsidRPr="00A60343">
              <w:rPr>
                <w:lang w:eastAsia="en-NZ"/>
              </w:rPr>
              <w:t>0.88</w:t>
            </w:r>
          </w:p>
        </w:tc>
      </w:tr>
      <w:tr w:rsidR="00AF789A" w:rsidRPr="00A60343" w14:paraId="1A70E830" w14:textId="77777777" w:rsidTr="00AF789A">
        <w:trPr>
          <w:cantSplit/>
        </w:trPr>
        <w:tc>
          <w:tcPr>
            <w:tcW w:w="2220" w:type="dxa"/>
            <w:tcBorders>
              <w:right w:val="single" w:sz="4" w:space="0" w:color="A6A6A6" w:themeColor="background1" w:themeShade="A6"/>
            </w:tcBorders>
            <w:shd w:val="clear" w:color="auto" w:fill="auto"/>
            <w:noWrap/>
            <w:hideMark/>
          </w:tcPr>
          <w:p w14:paraId="3B57EE18" w14:textId="77777777" w:rsidR="00A60343" w:rsidRPr="00A60343" w:rsidRDefault="00A60343" w:rsidP="00A60343">
            <w:pPr>
              <w:pStyle w:val="TableText"/>
              <w:rPr>
                <w:lang w:eastAsia="en-NZ"/>
              </w:rPr>
            </w:pPr>
            <w:r w:rsidRPr="00A60343">
              <w:rPr>
                <w:lang w:eastAsia="en-NZ"/>
              </w:rPr>
              <w:t>South Canterbury</w:t>
            </w:r>
          </w:p>
        </w:tc>
        <w:tc>
          <w:tcPr>
            <w:tcW w:w="1031" w:type="dxa"/>
            <w:tcBorders>
              <w:left w:val="single" w:sz="4" w:space="0" w:color="A6A6A6" w:themeColor="background1" w:themeShade="A6"/>
            </w:tcBorders>
            <w:shd w:val="clear" w:color="auto" w:fill="auto"/>
            <w:noWrap/>
            <w:hideMark/>
          </w:tcPr>
          <w:p w14:paraId="3755D800"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734C4433"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4FE14E50"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shd w:val="clear" w:color="auto" w:fill="auto"/>
            <w:noWrap/>
            <w:hideMark/>
          </w:tcPr>
          <w:p w14:paraId="11864196" w14:textId="77777777" w:rsidR="00A60343" w:rsidRPr="00A60343" w:rsidRDefault="00A60343" w:rsidP="00AF789A">
            <w:pPr>
              <w:pStyle w:val="TableText"/>
              <w:tabs>
                <w:tab w:val="decimal" w:pos="558"/>
              </w:tabs>
              <w:rPr>
                <w:lang w:eastAsia="en-NZ"/>
              </w:rPr>
            </w:pPr>
            <w:r w:rsidRPr="00A60343">
              <w:rPr>
                <w:lang w:eastAsia="en-NZ"/>
              </w:rPr>
              <w:t>7</w:t>
            </w:r>
          </w:p>
        </w:tc>
        <w:tc>
          <w:tcPr>
            <w:tcW w:w="1031" w:type="dxa"/>
            <w:shd w:val="clear" w:color="auto" w:fill="auto"/>
            <w:noWrap/>
            <w:hideMark/>
          </w:tcPr>
          <w:p w14:paraId="668EC7E5" w14:textId="77777777" w:rsidR="00A60343" w:rsidRPr="00A60343" w:rsidRDefault="00A60343" w:rsidP="00AF789A">
            <w:pPr>
              <w:pStyle w:val="TableText"/>
              <w:tabs>
                <w:tab w:val="decimal" w:pos="558"/>
              </w:tabs>
              <w:rPr>
                <w:lang w:eastAsia="en-NZ"/>
              </w:rPr>
            </w:pPr>
            <w:r w:rsidRPr="00A60343">
              <w:rPr>
                <w:lang w:eastAsia="en-NZ"/>
              </w:rPr>
              <w:t>7</w:t>
            </w:r>
          </w:p>
        </w:tc>
        <w:tc>
          <w:tcPr>
            <w:tcW w:w="1032" w:type="dxa"/>
            <w:tcBorders>
              <w:right w:val="single" w:sz="4" w:space="0" w:color="A6A6A6" w:themeColor="background1" w:themeShade="A6"/>
            </w:tcBorders>
            <w:shd w:val="clear" w:color="auto" w:fill="auto"/>
            <w:noWrap/>
            <w:hideMark/>
          </w:tcPr>
          <w:p w14:paraId="0E978312" w14:textId="77777777" w:rsidR="00A60343" w:rsidRPr="00A60343" w:rsidRDefault="00A60343" w:rsidP="00AF789A">
            <w:pPr>
              <w:pStyle w:val="TableText"/>
              <w:tabs>
                <w:tab w:val="decimal" w:pos="558"/>
              </w:tabs>
              <w:rPr>
                <w:lang w:eastAsia="en-NZ"/>
              </w:rPr>
            </w:pPr>
            <w:r w:rsidRPr="00A60343">
              <w:rPr>
                <w:lang w:eastAsia="en-NZ"/>
              </w:rPr>
              <w:t>S</w:t>
            </w:r>
          </w:p>
        </w:tc>
        <w:tc>
          <w:tcPr>
            <w:tcW w:w="1032" w:type="dxa"/>
            <w:tcBorders>
              <w:left w:val="single" w:sz="4" w:space="0" w:color="A6A6A6" w:themeColor="background1" w:themeShade="A6"/>
            </w:tcBorders>
            <w:shd w:val="clear" w:color="auto" w:fill="auto"/>
            <w:noWrap/>
            <w:hideMark/>
          </w:tcPr>
          <w:p w14:paraId="658C0C13"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48B81A21" w14:textId="77777777" w:rsidR="00A60343" w:rsidRPr="00A60343" w:rsidRDefault="00A60343" w:rsidP="00AF789A">
            <w:pPr>
              <w:pStyle w:val="TableText"/>
              <w:jc w:val="center"/>
              <w:rPr>
                <w:lang w:eastAsia="en-NZ"/>
              </w:rPr>
            </w:pPr>
            <w:r w:rsidRPr="00A60343">
              <w:rPr>
                <w:lang w:eastAsia="en-NZ"/>
              </w:rPr>
              <w:t>S</w:t>
            </w:r>
          </w:p>
        </w:tc>
        <w:tc>
          <w:tcPr>
            <w:tcW w:w="1031" w:type="dxa"/>
            <w:shd w:val="clear" w:color="auto" w:fill="auto"/>
            <w:noWrap/>
            <w:hideMark/>
          </w:tcPr>
          <w:p w14:paraId="59CF4D09" w14:textId="77777777" w:rsidR="00A60343" w:rsidRPr="00A60343" w:rsidRDefault="00A60343" w:rsidP="00AF789A">
            <w:pPr>
              <w:pStyle w:val="TableText"/>
              <w:jc w:val="center"/>
              <w:rPr>
                <w:lang w:eastAsia="en-NZ"/>
              </w:rPr>
            </w:pPr>
            <w:r w:rsidRPr="00A60343">
              <w:rPr>
                <w:lang w:eastAsia="en-NZ"/>
              </w:rPr>
              <w:t>S</w:t>
            </w:r>
          </w:p>
        </w:tc>
        <w:tc>
          <w:tcPr>
            <w:tcW w:w="1032" w:type="dxa"/>
            <w:shd w:val="clear" w:color="auto" w:fill="auto"/>
            <w:noWrap/>
            <w:hideMark/>
          </w:tcPr>
          <w:p w14:paraId="00CB4570" w14:textId="77777777" w:rsidR="00A60343" w:rsidRPr="00A60343" w:rsidRDefault="00A60343" w:rsidP="00AF789A">
            <w:pPr>
              <w:pStyle w:val="TableText"/>
              <w:jc w:val="center"/>
              <w:rPr>
                <w:lang w:eastAsia="en-NZ"/>
              </w:rPr>
            </w:pPr>
            <w:r w:rsidRPr="00A60343">
              <w:rPr>
                <w:lang w:eastAsia="en-NZ"/>
              </w:rPr>
              <w:t>1.35</w:t>
            </w:r>
          </w:p>
        </w:tc>
        <w:tc>
          <w:tcPr>
            <w:tcW w:w="1032" w:type="dxa"/>
            <w:shd w:val="clear" w:color="auto" w:fill="auto"/>
            <w:noWrap/>
            <w:hideMark/>
          </w:tcPr>
          <w:p w14:paraId="11339422" w14:textId="77777777" w:rsidR="00A60343" w:rsidRPr="00A60343" w:rsidRDefault="00A60343" w:rsidP="00AF789A">
            <w:pPr>
              <w:pStyle w:val="TableText"/>
              <w:jc w:val="center"/>
              <w:rPr>
                <w:lang w:eastAsia="en-NZ"/>
              </w:rPr>
            </w:pPr>
            <w:r w:rsidRPr="00A60343">
              <w:rPr>
                <w:lang w:eastAsia="en-NZ"/>
              </w:rPr>
              <w:t>1.35</w:t>
            </w:r>
          </w:p>
        </w:tc>
        <w:tc>
          <w:tcPr>
            <w:tcW w:w="1032" w:type="dxa"/>
            <w:shd w:val="clear" w:color="auto" w:fill="auto"/>
            <w:noWrap/>
            <w:hideMark/>
          </w:tcPr>
          <w:p w14:paraId="02C6A9E8" w14:textId="77777777" w:rsidR="00A60343" w:rsidRPr="00A60343" w:rsidRDefault="00A60343" w:rsidP="00AF789A">
            <w:pPr>
              <w:pStyle w:val="TableText"/>
              <w:jc w:val="center"/>
              <w:rPr>
                <w:lang w:eastAsia="en-NZ"/>
              </w:rPr>
            </w:pPr>
            <w:r w:rsidRPr="00A60343">
              <w:rPr>
                <w:lang w:eastAsia="en-NZ"/>
              </w:rPr>
              <w:t>S</w:t>
            </w:r>
          </w:p>
        </w:tc>
      </w:tr>
      <w:tr w:rsidR="00AF789A" w:rsidRPr="00A60343" w14:paraId="5F96965D" w14:textId="77777777" w:rsidTr="00AF789A">
        <w:trPr>
          <w:cantSplit/>
        </w:trPr>
        <w:tc>
          <w:tcPr>
            <w:tcW w:w="2220" w:type="dxa"/>
            <w:tcBorders>
              <w:right w:val="single" w:sz="4" w:space="0" w:color="A6A6A6" w:themeColor="background1" w:themeShade="A6"/>
            </w:tcBorders>
            <w:shd w:val="clear" w:color="auto" w:fill="auto"/>
            <w:noWrap/>
            <w:hideMark/>
          </w:tcPr>
          <w:p w14:paraId="78882C6D" w14:textId="77777777" w:rsidR="00A60343" w:rsidRPr="00A60343" w:rsidRDefault="00A60343" w:rsidP="00A60343">
            <w:pPr>
              <w:pStyle w:val="TableText"/>
              <w:rPr>
                <w:lang w:eastAsia="en-NZ"/>
              </w:rPr>
            </w:pPr>
            <w:r w:rsidRPr="00A60343">
              <w:rPr>
                <w:lang w:eastAsia="en-NZ"/>
              </w:rPr>
              <w:t>Southern</w:t>
            </w:r>
          </w:p>
        </w:tc>
        <w:tc>
          <w:tcPr>
            <w:tcW w:w="1031" w:type="dxa"/>
            <w:tcBorders>
              <w:left w:val="single" w:sz="4" w:space="0" w:color="A6A6A6" w:themeColor="background1" w:themeShade="A6"/>
            </w:tcBorders>
            <w:shd w:val="clear" w:color="auto" w:fill="auto"/>
            <w:noWrap/>
            <w:hideMark/>
          </w:tcPr>
          <w:p w14:paraId="1B1D4687" w14:textId="77777777" w:rsidR="00A60343" w:rsidRPr="00A60343" w:rsidRDefault="00A60343" w:rsidP="00AF789A">
            <w:pPr>
              <w:pStyle w:val="TableText"/>
              <w:tabs>
                <w:tab w:val="decimal" w:pos="558"/>
              </w:tabs>
              <w:rPr>
                <w:lang w:eastAsia="en-NZ"/>
              </w:rPr>
            </w:pPr>
            <w:r w:rsidRPr="00A60343">
              <w:rPr>
                <w:lang w:eastAsia="en-NZ"/>
              </w:rPr>
              <w:t>17</w:t>
            </w:r>
          </w:p>
        </w:tc>
        <w:tc>
          <w:tcPr>
            <w:tcW w:w="1032" w:type="dxa"/>
            <w:shd w:val="clear" w:color="auto" w:fill="auto"/>
            <w:noWrap/>
            <w:hideMark/>
          </w:tcPr>
          <w:p w14:paraId="4D275AB8" w14:textId="77777777" w:rsidR="00A60343" w:rsidRPr="00A60343" w:rsidRDefault="00A60343" w:rsidP="00AF789A">
            <w:pPr>
              <w:pStyle w:val="TableText"/>
              <w:tabs>
                <w:tab w:val="decimal" w:pos="558"/>
              </w:tabs>
              <w:rPr>
                <w:lang w:eastAsia="en-NZ"/>
              </w:rPr>
            </w:pPr>
            <w:r w:rsidRPr="00A60343">
              <w:rPr>
                <w:lang w:eastAsia="en-NZ"/>
              </w:rPr>
              <w:t>33</w:t>
            </w:r>
          </w:p>
        </w:tc>
        <w:tc>
          <w:tcPr>
            <w:tcW w:w="1032" w:type="dxa"/>
            <w:shd w:val="clear" w:color="auto" w:fill="auto"/>
            <w:noWrap/>
            <w:hideMark/>
          </w:tcPr>
          <w:p w14:paraId="79D02F17" w14:textId="77777777" w:rsidR="00A60343" w:rsidRPr="00A60343" w:rsidRDefault="00A60343" w:rsidP="00AF789A">
            <w:pPr>
              <w:pStyle w:val="TableText"/>
              <w:tabs>
                <w:tab w:val="decimal" w:pos="558"/>
              </w:tabs>
              <w:rPr>
                <w:lang w:eastAsia="en-NZ"/>
              </w:rPr>
            </w:pPr>
            <w:r w:rsidRPr="00A60343">
              <w:rPr>
                <w:lang w:eastAsia="en-NZ"/>
              </w:rPr>
              <w:t>29</w:t>
            </w:r>
          </w:p>
        </w:tc>
        <w:tc>
          <w:tcPr>
            <w:tcW w:w="1032" w:type="dxa"/>
            <w:shd w:val="clear" w:color="auto" w:fill="auto"/>
            <w:noWrap/>
            <w:hideMark/>
          </w:tcPr>
          <w:p w14:paraId="42AB74ED" w14:textId="77777777" w:rsidR="00A60343" w:rsidRPr="00A60343" w:rsidRDefault="00A60343" w:rsidP="00AF789A">
            <w:pPr>
              <w:pStyle w:val="TableText"/>
              <w:tabs>
                <w:tab w:val="decimal" w:pos="558"/>
              </w:tabs>
              <w:rPr>
                <w:lang w:eastAsia="en-NZ"/>
              </w:rPr>
            </w:pPr>
            <w:r w:rsidRPr="00A60343">
              <w:rPr>
                <w:lang w:eastAsia="en-NZ"/>
              </w:rPr>
              <w:t>23</w:t>
            </w:r>
          </w:p>
        </w:tc>
        <w:tc>
          <w:tcPr>
            <w:tcW w:w="1031" w:type="dxa"/>
            <w:shd w:val="clear" w:color="auto" w:fill="auto"/>
            <w:noWrap/>
            <w:hideMark/>
          </w:tcPr>
          <w:p w14:paraId="46B16D68" w14:textId="77777777" w:rsidR="00A60343" w:rsidRPr="00A60343" w:rsidRDefault="00A60343" w:rsidP="00AF789A">
            <w:pPr>
              <w:pStyle w:val="TableText"/>
              <w:tabs>
                <w:tab w:val="decimal" w:pos="558"/>
              </w:tabs>
              <w:rPr>
                <w:lang w:eastAsia="en-NZ"/>
              </w:rPr>
            </w:pPr>
            <w:r w:rsidRPr="00A60343">
              <w:rPr>
                <w:lang w:eastAsia="en-NZ"/>
              </w:rPr>
              <w:t>22</w:t>
            </w:r>
          </w:p>
        </w:tc>
        <w:tc>
          <w:tcPr>
            <w:tcW w:w="1032" w:type="dxa"/>
            <w:tcBorders>
              <w:right w:val="single" w:sz="4" w:space="0" w:color="A6A6A6" w:themeColor="background1" w:themeShade="A6"/>
            </w:tcBorders>
            <w:shd w:val="clear" w:color="auto" w:fill="auto"/>
            <w:noWrap/>
            <w:hideMark/>
          </w:tcPr>
          <w:p w14:paraId="1FBF094C" w14:textId="77777777" w:rsidR="00A60343" w:rsidRPr="00A60343" w:rsidRDefault="00A60343" w:rsidP="00AF789A">
            <w:pPr>
              <w:pStyle w:val="TableText"/>
              <w:tabs>
                <w:tab w:val="decimal" w:pos="558"/>
              </w:tabs>
              <w:rPr>
                <w:lang w:eastAsia="en-NZ"/>
              </w:rPr>
            </w:pPr>
            <w:r w:rsidRPr="00A60343">
              <w:rPr>
                <w:lang w:eastAsia="en-NZ"/>
              </w:rPr>
              <w:t>23</w:t>
            </w:r>
          </w:p>
        </w:tc>
        <w:tc>
          <w:tcPr>
            <w:tcW w:w="1032" w:type="dxa"/>
            <w:tcBorders>
              <w:left w:val="single" w:sz="4" w:space="0" w:color="A6A6A6" w:themeColor="background1" w:themeShade="A6"/>
            </w:tcBorders>
            <w:shd w:val="clear" w:color="auto" w:fill="auto"/>
            <w:noWrap/>
            <w:hideMark/>
          </w:tcPr>
          <w:p w14:paraId="7ED46C44" w14:textId="77777777" w:rsidR="00A60343" w:rsidRPr="00A60343" w:rsidRDefault="00A60343" w:rsidP="00AF789A">
            <w:pPr>
              <w:pStyle w:val="TableText"/>
              <w:jc w:val="center"/>
              <w:rPr>
                <w:lang w:eastAsia="en-NZ"/>
              </w:rPr>
            </w:pPr>
            <w:r w:rsidRPr="00A60343">
              <w:rPr>
                <w:lang w:eastAsia="en-NZ"/>
              </w:rPr>
              <w:t>0.67</w:t>
            </w:r>
          </w:p>
        </w:tc>
        <w:tc>
          <w:tcPr>
            <w:tcW w:w="1032" w:type="dxa"/>
            <w:shd w:val="clear" w:color="auto" w:fill="auto"/>
            <w:noWrap/>
            <w:hideMark/>
          </w:tcPr>
          <w:p w14:paraId="364A6DBB" w14:textId="77777777" w:rsidR="00A60343" w:rsidRPr="00A60343" w:rsidRDefault="00A60343" w:rsidP="00AF789A">
            <w:pPr>
              <w:pStyle w:val="TableText"/>
              <w:jc w:val="center"/>
              <w:rPr>
                <w:lang w:eastAsia="en-NZ"/>
              </w:rPr>
            </w:pPr>
            <w:r w:rsidRPr="00A60343">
              <w:rPr>
                <w:lang w:eastAsia="en-NZ"/>
              </w:rPr>
              <w:t>1.37</w:t>
            </w:r>
          </w:p>
        </w:tc>
        <w:tc>
          <w:tcPr>
            <w:tcW w:w="1031" w:type="dxa"/>
            <w:shd w:val="clear" w:color="auto" w:fill="auto"/>
            <w:noWrap/>
            <w:hideMark/>
          </w:tcPr>
          <w:p w14:paraId="606070AE" w14:textId="77777777" w:rsidR="00A60343" w:rsidRPr="00A60343" w:rsidRDefault="00A60343" w:rsidP="00AF789A">
            <w:pPr>
              <w:pStyle w:val="TableText"/>
              <w:jc w:val="center"/>
              <w:rPr>
                <w:lang w:eastAsia="en-NZ"/>
              </w:rPr>
            </w:pPr>
            <w:r w:rsidRPr="00A60343">
              <w:rPr>
                <w:lang w:eastAsia="en-NZ"/>
              </w:rPr>
              <w:t>1.12</w:t>
            </w:r>
          </w:p>
        </w:tc>
        <w:tc>
          <w:tcPr>
            <w:tcW w:w="1032" w:type="dxa"/>
            <w:shd w:val="clear" w:color="auto" w:fill="auto"/>
            <w:noWrap/>
            <w:hideMark/>
          </w:tcPr>
          <w:p w14:paraId="6ECFA391" w14:textId="77777777" w:rsidR="00A60343" w:rsidRPr="00A60343" w:rsidRDefault="00A60343" w:rsidP="00AF789A">
            <w:pPr>
              <w:pStyle w:val="TableText"/>
              <w:jc w:val="center"/>
              <w:rPr>
                <w:lang w:eastAsia="en-NZ"/>
              </w:rPr>
            </w:pPr>
            <w:r w:rsidRPr="00A60343">
              <w:rPr>
                <w:lang w:eastAsia="en-NZ"/>
              </w:rPr>
              <w:t>0.87</w:t>
            </w:r>
          </w:p>
        </w:tc>
        <w:tc>
          <w:tcPr>
            <w:tcW w:w="1032" w:type="dxa"/>
            <w:shd w:val="clear" w:color="auto" w:fill="auto"/>
            <w:noWrap/>
            <w:hideMark/>
          </w:tcPr>
          <w:p w14:paraId="2EC2E225" w14:textId="77777777" w:rsidR="00A60343" w:rsidRPr="00A60343" w:rsidRDefault="00A60343" w:rsidP="00AF789A">
            <w:pPr>
              <w:pStyle w:val="TableText"/>
              <w:jc w:val="center"/>
              <w:rPr>
                <w:lang w:eastAsia="en-NZ"/>
              </w:rPr>
            </w:pPr>
            <w:r w:rsidRPr="00A60343">
              <w:rPr>
                <w:lang w:eastAsia="en-NZ"/>
              </w:rPr>
              <w:t>0.80</w:t>
            </w:r>
          </w:p>
        </w:tc>
        <w:tc>
          <w:tcPr>
            <w:tcW w:w="1032" w:type="dxa"/>
            <w:shd w:val="clear" w:color="auto" w:fill="auto"/>
            <w:noWrap/>
            <w:hideMark/>
          </w:tcPr>
          <w:p w14:paraId="056A71A6" w14:textId="77777777" w:rsidR="00A60343" w:rsidRPr="00A60343" w:rsidRDefault="00A60343" w:rsidP="00AF789A">
            <w:pPr>
              <w:pStyle w:val="TableText"/>
              <w:jc w:val="center"/>
              <w:rPr>
                <w:lang w:eastAsia="en-NZ"/>
              </w:rPr>
            </w:pPr>
            <w:r w:rsidRPr="00A60343">
              <w:rPr>
                <w:lang w:eastAsia="en-NZ"/>
              </w:rPr>
              <w:t>0.88</w:t>
            </w:r>
          </w:p>
        </w:tc>
      </w:tr>
      <w:tr w:rsidR="00AF789A" w:rsidRPr="00AF789A" w14:paraId="680D1C42" w14:textId="77777777" w:rsidTr="00AF789A">
        <w:trPr>
          <w:cantSplit/>
        </w:trPr>
        <w:tc>
          <w:tcPr>
            <w:tcW w:w="2220" w:type="dxa"/>
            <w:tcBorders>
              <w:right w:val="single" w:sz="4" w:space="0" w:color="A6A6A6" w:themeColor="background1" w:themeShade="A6"/>
            </w:tcBorders>
            <w:shd w:val="clear" w:color="auto" w:fill="auto"/>
            <w:noWrap/>
            <w:hideMark/>
          </w:tcPr>
          <w:p w14:paraId="2F135C4E" w14:textId="77777777" w:rsidR="00A60343" w:rsidRPr="00AF789A" w:rsidRDefault="00A60343" w:rsidP="00A60343">
            <w:pPr>
              <w:pStyle w:val="TableText"/>
              <w:rPr>
                <w:b/>
                <w:lang w:eastAsia="en-NZ"/>
              </w:rPr>
            </w:pPr>
            <w:r w:rsidRPr="00AF789A">
              <w:rPr>
                <w:b/>
                <w:lang w:eastAsia="en-NZ"/>
              </w:rPr>
              <w:t>National</w:t>
            </w:r>
          </w:p>
        </w:tc>
        <w:tc>
          <w:tcPr>
            <w:tcW w:w="1031" w:type="dxa"/>
            <w:tcBorders>
              <w:left w:val="single" w:sz="4" w:space="0" w:color="A6A6A6" w:themeColor="background1" w:themeShade="A6"/>
            </w:tcBorders>
            <w:shd w:val="clear" w:color="auto" w:fill="auto"/>
            <w:noWrap/>
            <w:hideMark/>
          </w:tcPr>
          <w:p w14:paraId="14C8F31B" w14:textId="77777777" w:rsidR="00A60343" w:rsidRPr="00AF789A" w:rsidRDefault="00A60343" w:rsidP="00AF789A">
            <w:pPr>
              <w:pStyle w:val="TableText"/>
              <w:tabs>
                <w:tab w:val="decimal" w:pos="558"/>
              </w:tabs>
              <w:rPr>
                <w:b/>
                <w:lang w:eastAsia="en-NZ"/>
              </w:rPr>
            </w:pPr>
            <w:r w:rsidRPr="00AF789A">
              <w:rPr>
                <w:b/>
                <w:lang w:eastAsia="en-NZ"/>
              </w:rPr>
              <w:t>290</w:t>
            </w:r>
          </w:p>
        </w:tc>
        <w:tc>
          <w:tcPr>
            <w:tcW w:w="1032" w:type="dxa"/>
            <w:shd w:val="clear" w:color="auto" w:fill="auto"/>
            <w:noWrap/>
            <w:hideMark/>
          </w:tcPr>
          <w:p w14:paraId="7C231352" w14:textId="77777777" w:rsidR="00A60343" w:rsidRPr="00AF789A" w:rsidRDefault="00A60343" w:rsidP="00AF789A">
            <w:pPr>
              <w:pStyle w:val="TableText"/>
              <w:tabs>
                <w:tab w:val="decimal" w:pos="558"/>
              </w:tabs>
              <w:rPr>
                <w:b/>
                <w:lang w:eastAsia="en-NZ"/>
              </w:rPr>
            </w:pPr>
            <w:r w:rsidRPr="00AF789A">
              <w:rPr>
                <w:b/>
                <w:lang w:eastAsia="en-NZ"/>
              </w:rPr>
              <w:t>271</w:t>
            </w:r>
          </w:p>
        </w:tc>
        <w:tc>
          <w:tcPr>
            <w:tcW w:w="1032" w:type="dxa"/>
            <w:shd w:val="clear" w:color="auto" w:fill="auto"/>
            <w:noWrap/>
            <w:hideMark/>
          </w:tcPr>
          <w:p w14:paraId="68A919B0" w14:textId="77777777" w:rsidR="00A60343" w:rsidRPr="00AF789A" w:rsidRDefault="00A60343" w:rsidP="00AF789A">
            <w:pPr>
              <w:pStyle w:val="TableText"/>
              <w:tabs>
                <w:tab w:val="decimal" w:pos="558"/>
              </w:tabs>
              <w:rPr>
                <w:b/>
                <w:lang w:eastAsia="en-NZ"/>
              </w:rPr>
            </w:pPr>
            <w:r w:rsidRPr="00AF789A">
              <w:rPr>
                <w:b/>
                <w:lang w:eastAsia="en-NZ"/>
              </w:rPr>
              <w:t>283</w:t>
            </w:r>
          </w:p>
        </w:tc>
        <w:tc>
          <w:tcPr>
            <w:tcW w:w="1032" w:type="dxa"/>
            <w:shd w:val="clear" w:color="auto" w:fill="auto"/>
            <w:noWrap/>
            <w:hideMark/>
          </w:tcPr>
          <w:p w14:paraId="3A4B5A2B" w14:textId="77777777" w:rsidR="00A60343" w:rsidRPr="00AF789A" w:rsidRDefault="00A60343" w:rsidP="00AF789A">
            <w:pPr>
              <w:pStyle w:val="TableText"/>
              <w:tabs>
                <w:tab w:val="decimal" w:pos="558"/>
              </w:tabs>
              <w:rPr>
                <w:b/>
                <w:lang w:eastAsia="en-NZ"/>
              </w:rPr>
            </w:pPr>
            <w:r w:rsidRPr="00AF789A">
              <w:rPr>
                <w:b/>
                <w:lang w:eastAsia="en-NZ"/>
              </w:rPr>
              <w:t>233</w:t>
            </w:r>
          </w:p>
        </w:tc>
        <w:tc>
          <w:tcPr>
            <w:tcW w:w="1031" w:type="dxa"/>
            <w:shd w:val="clear" w:color="auto" w:fill="auto"/>
            <w:noWrap/>
            <w:hideMark/>
          </w:tcPr>
          <w:p w14:paraId="77CEE64E" w14:textId="77777777" w:rsidR="00A60343" w:rsidRPr="00AF789A" w:rsidRDefault="00A60343" w:rsidP="00AF789A">
            <w:pPr>
              <w:pStyle w:val="TableText"/>
              <w:tabs>
                <w:tab w:val="decimal" w:pos="558"/>
              </w:tabs>
              <w:rPr>
                <w:b/>
                <w:lang w:eastAsia="en-NZ"/>
              </w:rPr>
            </w:pPr>
            <w:r w:rsidRPr="00AF789A">
              <w:rPr>
                <w:b/>
                <w:lang w:eastAsia="en-NZ"/>
              </w:rPr>
              <w:t>312</w:t>
            </w:r>
          </w:p>
        </w:tc>
        <w:tc>
          <w:tcPr>
            <w:tcW w:w="1032" w:type="dxa"/>
            <w:tcBorders>
              <w:right w:val="single" w:sz="4" w:space="0" w:color="A6A6A6" w:themeColor="background1" w:themeShade="A6"/>
            </w:tcBorders>
            <w:shd w:val="clear" w:color="auto" w:fill="auto"/>
            <w:noWrap/>
            <w:hideMark/>
          </w:tcPr>
          <w:p w14:paraId="57663180" w14:textId="77777777" w:rsidR="00A60343" w:rsidRPr="00AF789A" w:rsidRDefault="00A60343" w:rsidP="00AF789A">
            <w:pPr>
              <w:pStyle w:val="TableText"/>
              <w:tabs>
                <w:tab w:val="decimal" w:pos="558"/>
              </w:tabs>
              <w:rPr>
                <w:b/>
                <w:lang w:eastAsia="en-NZ"/>
              </w:rPr>
            </w:pPr>
            <w:r w:rsidRPr="00AF789A">
              <w:rPr>
                <w:b/>
                <w:lang w:eastAsia="en-NZ"/>
              </w:rPr>
              <w:t>325</w:t>
            </w:r>
          </w:p>
        </w:tc>
        <w:tc>
          <w:tcPr>
            <w:tcW w:w="1032" w:type="dxa"/>
            <w:tcBorders>
              <w:left w:val="single" w:sz="4" w:space="0" w:color="A6A6A6" w:themeColor="background1" w:themeShade="A6"/>
            </w:tcBorders>
            <w:shd w:val="clear" w:color="auto" w:fill="auto"/>
            <w:noWrap/>
            <w:hideMark/>
          </w:tcPr>
          <w:p w14:paraId="0685DC63" w14:textId="77777777" w:rsidR="00A60343" w:rsidRPr="00AF789A" w:rsidRDefault="00A60343" w:rsidP="00AF789A">
            <w:pPr>
              <w:pStyle w:val="TableText"/>
              <w:jc w:val="center"/>
              <w:rPr>
                <w:b/>
                <w:lang w:eastAsia="en-NZ"/>
              </w:rPr>
            </w:pPr>
            <w:r w:rsidRPr="00AF789A">
              <w:rPr>
                <w:b/>
                <w:lang w:eastAsia="en-NZ"/>
              </w:rPr>
              <w:t>0.73</w:t>
            </w:r>
          </w:p>
        </w:tc>
        <w:tc>
          <w:tcPr>
            <w:tcW w:w="1032" w:type="dxa"/>
            <w:shd w:val="clear" w:color="auto" w:fill="auto"/>
            <w:noWrap/>
            <w:hideMark/>
          </w:tcPr>
          <w:p w14:paraId="5864701F" w14:textId="77777777" w:rsidR="00A60343" w:rsidRPr="00AF789A" w:rsidRDefault="00A60343" w:rsidP="00AF789A">
            <w:pPr>
              <w:pStyle w:val="TableText"/>
              <w:jc w:val="center"/>
              <w:rPr>
                <w:b/>
                <w:lang w:eastAsia="en-NZ"/>
              </w:rPr>
            </w:pPr>
            <w:r w:rsidRPr="00AF789A">
              <w:rPr>
                <w:b/>
                <w:lang w:eastAsia="en-NZ"/>
              </w:rPr>
              <w:t>0.67</w:t>
            </w:r>
          </w:p>
        </w:tc>
        <w:tc>
          <w:tcPr>
            <w:tcW w:w="1031" w:type="dxa"/>
            <w:shd w:val="clear" w:color="auto" w:fill="auto"/>
            <w:noWrap/>
            <w:hideMark/>
          </w:tcPr>
          <w:p w14:paraId="202E2AE8" w14:textId="77777777" w:rsidR="00A60343" w:rsidRPr="00AF789A" w:rsidRDefault="00A60343" w:rsidP="00AF789A">
            <w:pPr>
              <w:pStyle w:val="TableText"/>
              <w:jc w:val="center"/>
              <w:rPr>
                <w:b/>
                <w:lang w:eastAsia="en-NZ"/>
              </w:rPr>
            </w:pPr>
            <w:r w:rsidRPr="00AF789A">
              <w:rPr>
                <w:b/>
                <w:lang w:eastAsia="en-NZ"/>
              </w:rPr>
              <w:t>0.69</w:t>
            </w:r>
          </w:p>
        </w:tc>
        <w:tc>
          <w:tcPr>
            <w:tcW w:w="1032" w:type="dxa"/>
            <w:shd w:val="clear" w:color="auto" w:fill="auto"/>
            <w:noWrap/>
            <w:hideMark/>
          </w:tcPr>
          <w:p w14:paraId="2630D15C" w14:textId="77777777" w:rsidR="00A60343" w:rsidRPr="00AF789A" w:rsidRDefault="00A60343" w:rsidP="00AF789A">
            <w:pPr>
              <w:pStyle w:val="TableText"/>
              <w:jc w:val="center"/>
              <w:rPr>
                <w:b/>
                <w:lang w:eastAsia="en-NZ"/>
              </w:rPr>
            </w:pPr>
            <w:r w:rsidRPr="00AF789A">
              <w:rPr>
                <w:b/>
                <w:lang w:eastAsia="en-NZ"/>
              </w:rPr>
              <w:t>0.55</w:t>
            </w:r>
          </w:p>
        </w:tc>
        <w:tc>
          <w:tcPr>
            <w:tcW w:w="1032" w:type="dxa"/>
            <w:shd w:val="clear" w:color="auto" w:fill="auto"/>
            <w:noWrap/>
            <w:hideMark/>
          </w:tcPr>
          <w:p w14:paraId="39DC9069" w14:textId="77777777" w:rsidR="00A60343" w:rsidRPr="00AF789A" w:rsidRDefault="00A60343" w:rsidP="00AF789A">
            <w:pPr>
              <w:pStyle w:val="TableText"/>
              <w:jc w:val="center"/>
              <w:rPr>
                <w:b/>
                <w:lang w:eastAsia="en-NZ"/>
              </w:rPr>
            </w:pPr>
            <w:r w:rsidRPr="00AF789A">
              <w:rPr>
                <w:b/>
                <w:lang w:eastAsia="en-NZ"/>
              </w:rPr>
              <w:t>0.75</w:t>
            </w:r>
          </w:p>
        </w:tc>
        <w:tc>
          <w:tcPr>
            <w:tcW w:w="1032" w:type="dxa"/>
            <w:shd w:val="clear" w:color="auto" w:fill="auto"/>
            <w:noWrap/>
            <w:hideMark/>
          </w:tcPr>
          <w:p w14:paraId="5D9CEBC0" w14:textId="77777777" w:rsidR="00A60343" w:rsidRPr="00AF789A" w:rsidRDefault="00A60343" w:rsidP="00AF789A">
            <w:pPr>
              <w:pStyle w:val="TableText"/>
              <w:jc w:val="center"/>
              <w:rPr>
                <w:b/>
                <w:lang w:eastAsia="en-NZ"/>
              </w:rPr>
            </w:pPr>
            <w:r w:rsidRPr="00AF789A">
              <w:rPr>
                <w:b/>
                <w:lang w:eastAsia="en-NZ"/>
              </w:rPr>
              <w:t>0.79</w:t>
            </w:r>
          </w:p>
        </w:tc>
      </w:tr>
    </w:tbl>
    <w:p w14:paraId="5A020550" w14:textId="77777777" w:rsidR="007F10C7" w:rsidRDefault="0091208C" w:rsidP="007F10C7">
      <w:pPr>
        <w:pStyle w:val="Note"/>
      </w:pPr>
      <w:bookmarkStart w:id="344" w:name="indicator_07_table_02"/>
      <w:bookmarkStart w:id="345" w:name="_Toc454271540"/>
      <w:bookmarkEnd w:id="344"/>
      <w:r w:rsidRPr="00A944B7">
        <w:t xml:space="preserve">(S) Suppressed if the number of </w:t>
      </w:r>
      <w:r w:rsidR="0012102A">
        <w:t>diagnostic tests</w:t>
      </w:r>
      <w:r w:rsidR="0012102A" w:rsidRPr="00A944B7">
        <w:t xml:space="preserve"> </w:t>
      </w:r>
      <w:r w:rsidRPr="00A944B7">
        <w:t>was &lt; 6</w:t>
      </w:r>
      <w:r w:rsidR="007F10C7">
        <w:t>.</w:t>
      </w:r>
    </w:p>
    <w:p w14:paraId="1A92B923" w14:textId="77777777" w:rsidR="00A60343" w:rsidRPr="00A60343" w:rsidRDefault="00A60343" w:rsidP="00A60343"/>
    <w:p w14:paraId="5038C154" w14:textId="77777777" w:rsidR="00A60343" w:rsidRDefault="00A60343" w:rsidP="00A60343">
      <w:pPr>
        <w:pStyle w:val="Heading2"/>
        <w:sectPr w:rsidR="00A60343" w:rsidSect="00A60343">
          <w:footerReference w:type="default" r:id="rId40"/>
          <w:pgSz w:w="16834" w:h="11907" w:orient="landscape" w:code="9"/>
          <w:pgMar w:top="1134" w:right="1134" w:bottom="1134" w:left="1134" w:header="284" w:footer="425" w:gutter="0"/>
          <w:cols w:space="720"/>
          <w:docGrid w:linePitch="286"/>
        </w:sectPr>
      </w:pPr>
      <w:bookmarkStart w:id="346" w:name="_Toc57820998"/>
    </w:p>
    <w:p w14:paraId="2C5D98BF" w14:textId="77777777" w:rsidR="00A41F5B" w:rsidRDefault="0091208C" w:rsidP="00A60343">
      <w:pPr>
        <w:pStyle w:val="Heading2"/>
        <w:spacing w:before="0"/>
      </w:pPr>
      <w:bookmarkStart w:id="347" w:name="_Toc89434272"/>
      <w:r w:rsidRPr="00A944B7">
        <w:lastRenderedPageBreak/>
        <w:t>Diagnostic testing volumes for women with low risk screening results by age and ethnicity</w:t>
      </w:r>
      <w:bookmarkEnd w:id="345"/>
      <w:bookmarkEnd w:id="346"/>
      <w:bookmarkEnd w:id="347"/>
    </w:p>
    <w:p w14:paraId="1DB99A13" w14:textId="46F83110" w:rsidR="0091208C" w:rsidRDefault="007F10C7" w:rsidP="007F10C7">
      <w:r>
        <w:fldChar w:fldCharType="begin"/>
      </w:r>
      <w:r>
        <w:instrText xml:space="preserve"> REF _Ref68506230 \h </w:instrText>
      </w:r>
      <w:r>
        <w:fldChar w:fldCharType="separate"/>
      </w:r>
      <w:r w:rsidR="00C52F83">
        <w:t>Table </w:t>
      </w:r>
      <w:r w:rsidR="00C52F83">
        <w:rPr>
          <w:noProof/>
        </w:rPr>
        <w:t>27</w:t>
      </w:r>
      <w:r>
        <w:fldChar w:fldCharType="end"/>
      </w:r>
      <w:r w:rsidR="0091208C" w:rsidRPr="00A944B7">
        <w:t xml:space="preserve"> shows the rate of diagnostic testing for women with low risk screening results by age and ethnicity.</w:t>
      </w:r>
      <w:r w:rsidR="00A41F5B">
        <w:t xml:space="preserve"> </w:t>
      </w:r>
      <w:r w:rsidR="0091208C" w:rsidRPr="00A944B7">
        <w:t xml:space="preserve">The rate of diagnostic testing </w:t>
      </w:r>
      <w:bookmarkStart w:id="348" w:name="_Toc403648349"/>
      <w:r w:rsidR="0091208C" w:rsidRPr="00A944B7">
        <w:t>was higher for women in the older age groups.</w:t>
      </w:r>
      <w:r w:rsidR="00A41F5B">
        <w:t xml:space="preserve"> </w:t>
      </w:r>
      <w:r w:rsidR="0091208C" w:rsidRPr="00A944B7">
        <w:t>Māori women were the least likely to have a diagnostic test after a low risk screen.</w:t>
      </w:r>
    </w:p>
    <w:p w14:paraId="745897B3" w14:textId="77777777" w:rsidR="007F10C7" w:rsidRPr="00A944B7" w:rsidRDefault="007F10C7" w:rsidP="007F10C7"/>
    <w:p w14:paraId="05C0B534" w14:textId="162C8FF5" w:rsidR="0091208C" w:rsidRDefault="007F10C7" w:rsidP="007F10C7">
      <w:pPr>
        <w:pStyle w:val="Table"/>
      </w:pPr>
      <w:bookmarkStart w:id="349" w:name="_Ref68506230"/>
      <w:bookmarkStart w:id="350" w:name="_Toc411936658"/>
      <w:bookmarkStart w:id="351" w:name="_Toc412035446"/>
      <w:bookmarkStart w:id="352" w:name="_Toc454200263"/>
      <w:bookmarkStart w:id="353" w:name="_Toc57820887"/>
      <w:bookmarkStart w:id="354" w:name="_Toc81480009"/>
      <w:r>
        <w:t>Table </w:t>
      </w:r>
      <w:r w:rsidR="00752D63">
        <w:fldChar w:fldCharType="begin"/>
      </w:r>
      <w:r w:rsidR="00752D63">
        <w:instrText xml:space="preserve"> SEQ Table \* ARABIC </w:instrText>
      </w:r>
      <w:r w:rsidR="00752D63">
        <w:fldChar w:fldCharType="separate"/>
      </w:r>
      <w:r w:rsidR="00C52F83">
        <w:rPr>
          <w:noProof/>
        </w:rPr>
        <w:t>27</w:t>
      </w:r>
      <w:r w:rsidR="00752D63">
        <w:rPr>
          <w:noProof/>
        </w:rPr>
        <w:fldChar w:fldCharType="end"/>
      </w:r>
      <w:bookmarkEnd w:id="349"/>
      <w:r w:rsidR="0091208C" w:rsidRPr="00A944B7">
        <w:t xml:space="preserve">: Diagnostic </w:t>
      </w:r>
      <w:r w:rsidR="001D7FA8">
        <w:t>testing volumes</w:t>
      </w:r>
      <w:r w:rsidR="000F1950">
        <w:t xml:space="preserve"> for women with</w:t>
      </w:r>
      <w:r w:rsidR="0091208C" w:rsidRPr="00A944B7">
        <w:t xml:space="preserve"> low risk screens by age and ethnicity, January 2013 to December 201</w:t>
      </w:r>
      <w:bookmarkEnd w:id="348"/>
      <w:bookmarkEnd w:id="350"/>
      <w:bookmarkEnd w:id="351"/>
      <w:bookmarkEnd w:id="352"/>
      <w:r w:rsidR="0091208C" w:rsidRPr="00A944B7">
        <w:t>8</w:t>
      </w:r>
      <w:bookmarkEnd w:id="353"/>
      <w:bookmarkEnd w:id="354"/>
    </w:p>
    <w:tbl>
      <w:tblPr>
        <w:tblW w:w="0" w:type="auto"/>
        <w:tblInd w:w="57" w:type="dxa"/>
        <w:tblLayout w:type="fixed"/>
        <w:tblCellMar>
          <w:left w:w="57" w:type="dxa"/>
          <w:right w:w="57" w:type="dxa"/>
        </w:tblCellMar>
        <w:tblLook w:val="04A0" w:firstRow="1" w:lastRow="0" w:firstColumn="1" w:lastColumn="0" w:noHBand="0" w:noVBand="1"/>
      </w:tblPr>
      <w:tblGrid>
        <w:gridCol w:w="2220"/>
        <w:gridCol w:w="976"/>
        <w:gridCol w:w="977"/>
        <w:gridCol w:w="977"/>
        <w:gridCol w:w="976"/>
        <w:gridCol w:w="977"/>
        <w:gridCol w:w="977"/>
      </w:tblGrid>
      <w:tr w:rsidR="00A83E1E" w:rsidRPr="00A83E1E" w14:paraId="0C68DD9D" w14:textId="77777777" w:rsidTr="00A83E1E">
        <w:trPr>
          <w:cantSplit/>
        </w:trPr>
        <w:tc>
          <w:tcPr>
            <w:tcW w:w="2220" w:type="dxa"/>
            <w:vMerge w:val="restart"/>
            <w:tcBorders>
              <w:top w:val="nil"/>
              <w:left w:val="nil"/>
              <w:bottom w:val="single" w:sz="4" w:space="0" w:color="A6A6A6" w:themeColor="background1" w:themeShade="A6"/>
              <w:right w:val="nil"/>
            </w:tcBorders>
            <w:shd w:val="clear" w:color="auto" w:fill="D9D9D9" w:themeFill="background1" w:themeFillShade="D9"/>
            <w:noWrap/>
            <w:hideMark/>
          </w:tcPr>
          <w:p w14:paraId="4CF43314" w14:textId="77777777" w:rsidR="00A83E1E" w:rsidRPr="00A83E1E" w:rsidRDefault="00A83E1E" w:rsidP="00A83E1E">
            <w:pPr>
              <w:pStyle w:val="TableText"/>
              <w:rPr>
                <w:b/>
                <w:lang w:eastAsia="en-NZ"/>
              </w:rPr>
            </w:pPr>
          </w:p>
        </w:tc>
        <w:tc>
          <w:tcPr>
            <w:tcW w:w="5860" w:type="dxa"/>
            <w:gridSpan w:val="6"/>
            <w:tcBorders>
              <w:top w:val="nil"/>
              <w:left w:val="nil"/>
              <w:right w:val="nil"/>
            </w:tcBorders>
            <w:shd w:val="clear" w:color="auto" w:fill="D9D9D9" w:themeFill="background1" w:themeFillShade="D9"/>
            <w:noWrap/>
            <w:hideMark/>
          </w:tcPr>
          <w:p w14:paraId="4F586007" w14:textId="77777777" w:rsidR="00A83E1E" w:rsidRPr="00A83E1E" w:rsidRDefault="00A83E1E" w:rsidP="00A83E1E">
            <w:pPr>
              <w:pStyle w:val="TableText"/>
              <w:jc w:val="center"/>
              <w:rPr>
                <w:b/>
                <w:lang w:eastAsia="en-NZ"/>
              </w:rPr>
            </w:pPr>
            <w:r w:rsidRPr="00A83E1E">
              <w:rPr>
                <w:b/>
                <w:lang w:eastAsia="en-NZ"/>
              </w:rPr>
              <w:t>Diagnostic tests per 100 low risk screens</w:t>
            </w:r>
          </w:p>
        </w:tc>
      </w:tr>
      <w:tr w:rsidR="00A83E1E" w:rsidRPr="00A83E1E" w14:paraId="79E27D61" w14:textId="77777777" w:rsidTr="00A83E1E">
        <w:trPr>
          <w:cantSplit/>
        </w:trPr>
        <w:tc>
          <w:tcPr>
            <w:tcW w:w="2220" w:type="dxa"/>
            <w:vMerge/>
            <w:tcBorders>
              <w:top w:val="single" w:sz="4" w:space="0" w:color="A6A6A6" w:themeColor="background1" w:themeShade="A6"/>
              <w:left w:val="nil"/>
              <w:right w:val="nil"/>
            </w:tcBorders>
            <w:shd w:val="clear" w:color="auto" w:fill="D9D9D9" w:themeFill="background1" w:themeFillShade="D9"/>
            <w:noWrap/>
            <w:hideMark/>
          </w:tcPr>
          <w:p w14:paraId="2E0A872F" w14:textId="77777777" w:rsidR="00A83E1E" w:rsidRPr="00A83E1E" w:rsidRDefault="00A83E1E" w:rsidP="00A83E1E">
            <w:pPr>
              <w:pStyle w:val="TableText"/>
              <w:rPr>
                <w:b/>
                <w:lang w:eastAsia="en-NZ"/>
              </w:rPr>
            </w:pPr>
          </w:p>
        </w:tc>
        <w:tc>
          <w:tcPr>
            <w:tcW w:w="976" w:type="dxa"/>
            <w:tcBorders>
              <w:left w:val="nil"/>
              <w:right w:val="nil"/>
            </w:tcBorders>
            <w:shd w:val="clear" w:color="auto" w:fill="D9D9D9" w:themeFill="background1" w:themeFillShade="D9"/>
            <w:noWrap/>
            <w:hideMark/>
          </w:tcPr>
          <w:p w14:paraId="64F0E3EC" w14:textId="77777777" w:rsidR="00A83E1E" w:rsidRPr="00A83E1E" w:rsidRDefault="00A83E1E" w:rsidP="00A83E1E">
            <w:pPr>
              <w:pStyle w:val="TableText"/>
              <w:spacing w:before="0"/>
              <w:jc w:val="center"/>
              <w:rPr>
                <w:b/>
                <w:lang w:eastAsia="en-NZ"/>
              </w:rPr>
            </w:pPr>
            <w:r w:rsidRPr="00A83E1E">
              <w:rPr>
                <w:b/>
                <w:lang w:eastAsia="en-NZ"/>
              </w:rPr>
              <w:t>2013</w:t>
            </w:r>
          </w:p>
        </w:tc>
        <w:tc>
          <w:tcPr>
            <w:tcW w:w="977" w:type="dxa"/>
            <w:tcBorders>
              <w:left w:val="nil"/>
              <w:right w:val="nil"/>
            </w:tcBorders>
            <w:shd w:val="clear" w:color="auto" w:fill="D9D9D9" w:themeFill="background1" w:themeFillShade="D9"/>
            <w:noWrap/>
            <w:hideMark/>
          </w:tcPr>
          <w:p w14:paraId="0864CA60" w14:textId="77777777" w:rsidR="00A83E1E" w:rsidRPr="00A83E1E" w:rsidRDefault="00A83E1E" w:rsidP="00A83E1E">
            <w:pPr>
              <w:pStyle w:val="TableText"/>
              <w:spacing w:before="0"/>
              <w:jc w:val="center"/>
              <w:rPr>
                <w:b/>
                <w:lang w:eastAsia="en-NZ"/>
              </w:rPr>
            </w:pPr>
            <w:r w:rsidRPr="00A83E1E">
              <w:rPr>
                <w:b/>
                <w:lang w:eastAsia="en-NZ"/>
              </w:rPr>
              <w:t>2014</w:t>
            </w:r>
          </w:p>
        </w:tc>
        <w:tc>
          <w:tcPr>
            <w:tcW w:w="977" w:type="dxa"/>
            <w:tcBorders>
              <w:left w:val="nil"/>
              <w:right w:val="nil"/>
            </w:tcBorders>
            <w:shd w:val="clear" w:color="auto" w:fill="D9D9D9" w:themeFill="background1" w:themeFillShade="D9"/>
            <w:noWrap/>
            <w:hideMark/>
          </w:tcPr>
          <w:p w14:paraId="1DB47F19" w14:textId="77777777" w:rsidR="00A83E1E" w:rsidRPr="00A83E1E" w:rsidRDefault="00A83E1E" w:rsidP="00A83E1E">
            <w:pPr>
              <w:pStyle w:val="TableText"/>
              <w:spacing w:before="0"/>
              <w:jc w:val="center"/>
              <w:rPr>
                <w:b/>
                <w:lang w:eastAsia="en-NZ"/>
              </w:rPr>
            </w:pPr>
            <w:r w:rsidRPr="00A83E1E">
              <w:rPr>
                <w:b/>
                <w:lang w:eastAsia="en-NZ"/>
              </w:rPr>
              <w:t>2015</w:t>
            </w:r>
          </w:p>
        </w:tc>
        <w:tc>
          <w:tcPr>
            <w:tcW w:w="976" w:type="dxa"/>
            <w:tcBorders>
              <w:left w:val="nil"/>
              <w:right w:val="nil"/>
            </w:tcBorders>
            <w:shd w:val="clear" w:color="auto" w:fill="D9D9D9" w:themeFill="background1" w:themeFillShade="D9"/>
            <w:noWrap/>
            <w:hideMark/>
          </w:tcPr>
          <w:p w14:paraId="307C9ABB" w14:textId="77777777" w:rsidR="00A83E1E" w:rsidRPr="00A83E1E" w:rsidRDefault="00A83E1E" w:rsidP="00A83E1E">
            <w:pPr>
              <w:pStyle w:val="TableText"/>
              <w:spacing w:before="0"/>
              <w:jc w:val="center"/>
              <w:rPr>
                <w:b/>
                <w:lang w:eastAsia="en-NZ"/>
              </w:rPr>
            </w:pPr>
            <w:r w:rsidRPr="00A83E1E">
              <w:rPr>
                <w:b/>
                <w:lang w:eastAsia="en-NZ"/>
              </w:rPr>
              <w:t>2016</w:t>
            </w:r>
          </w:p>
        </w:tc>
        <w:tc>
          <w:tcPr>
            <w:tcW w:w="977" w:type="dxa"/>
            <w:tcBorders>
              <w:left w:val="nil"/>
              <w:right w:val="nil"/>
            </w:tcBorders>
            <w:shd w:val="clear" w:color="auto" w:fill="D9D9D9" w:themeFill="background1" w:themeFillShade="D9"/>
            <w:noWrap/>
            <w:hideMark/>
          </w:tcPr>
          <w:p w14:paraId="3748B7B3" w14:textId="77777777" w:rsidR="00A83E1E" w:rsidRPr="00A83E1E" w:rsidRDefault="00A83E1E" w:rsidP="00A83E1E">
            <w:pPr>
              <w:pStyle w:val="TableText"/>
              <w:spacing w:before="0"/>
              <w:jc w:val="center"/>
              <w:rPr>
                <w:b/>
                <w:lang w:eastAsia="en-NZ"/>
              </w:rPr>
            </w:pPr>
            <w:r w:rsidRPr="00A83E1E">
              <w:rPr>
                <w:b/>
                <w:lang w:eastAsia="en-NZ"/>
              </w:rPr>
              <w:t>2017</w:t>
            </w:r>
          </w:p>
        </w:tc>
        <w:tc>
          <w:tcPr>
            <w:tcW w:w="977" w:type="dxa"/>
            <w:tcBorders>
              <w:left w:val="nil"/>
              <w:right w:val="nil"/>
            </w:tcBorders>
            <w:shd w:val="clear" w:color="auto" w:fill="D9D9D9" w:themeFill="background1" w:themeFillShade="D9"/>
            <w:noWrap/>
            <w:hideMark/>
          </w:tcPr>
          <w:p w14:paraId="7BBC179B" w14:textId="77777777" w:rsidR="00A83E1E" w:rsidRPr="00A83E1E" w:rsidRDefault="00A83E1E" w:rsidP="00A83E1E">
            <w:pPr>
              <w:pStyle w:val="TableText"/>
              <w:spacing w:before="0"/>
              <w:jc w:val="center"/>
              <w:rPr>
                <w:b/>
                <w:lang w:eastAsia="en-NZ"/>
              </w:rPr>
            </w:pPr>
            <w:r w:rsidRPr="00A83E1E">
              <w:rPr>
                <w:b/>
                <w:lang w:eastAsia="en-NZ"/>
              </w:rPr>
              <w:t>2018</w:t>
            </w:r>
          </w:p>
        </w:tc>
      </w:tr>
      <w:tr w:rsidR="00A83E1E" w:rsidRPr="00A83E1E" w14:paraId="32AE2D30" w14:textId="77777777" w:rsidTr="00A83E1E">
        <w:trPr>
          <w:cantSplit/>
        </w:trPr>
        <w:tc>
          <w:tcPr>
            <w:tcW w:w="2220" w:type="dxa"/>
            <w:tcBorders>
              <w:left w:val="nil"/>
              <w:right w:val="nil"/>
            </w:tcBorders>
            <w:shd w:val="clear" w:color="auto" w:fill="auto"/>
            <w:noWrap/>
            <w:hideMark/>
          </w:tcPr>
          <w:p w14:paraId="00F0FDFC" w14:textId="77777777" w:rsidR="00A83E1E" w:rsidRPr="00A83E1E" w:rsidRDefault="00A83E1E" w:rsidP="00A83E1E">
            <w:pPr>
              <w:pStyle w:val="TableText"/>
              <w:rPr>
                <w:b/>
                <w:lang w:eastAsia="en-NZ"/>
              </w:rPr>
            </w:pPr>
            <w:r w:rsidRPr="00A83E1E">
              <w:rPr>
                <w:b/>
                <w:lang w:eastAsia="en-NZ"/>
              </w:rPr>
              <w:t>Age at screen (years)</w:t>
            </w:r>
          </w:p>
        </w:tc>
        <w:tc>
          <w:tcPr>
            <w:tcW w:w="976" w:type="dxa"/>
            <w:tcBorders>
              <w:left w:val="nil"/>
              <w:right w:val="nil"/>
            </w:tcBorders>
            <w:shd w:val="clear" w:color="auto" w:fill="auto"/>
            <w:noWrap/>
            <w:hideMark/>
          </w:tcPr>
          <w:p w14:paraId="384C56E2" w14:textId="77777777" w:rsidR="00A83E1E" w:rsidRPr="00A83E1E" w:rsidRDefault="00A83E1E" w:rsidP="00A83E1E">
            <w:pPr>
              <w:pStyle w:val="TableText"/>
              <w:jc w:val="center"/>
              <w:rPr>
                <w:lang w:eastAsia="en-NZ"/>
              </w:rPr>
            </w:pPr>
          </w:p>
        </w:tc>
        <w:tc>
          <w:tcPr>
            <w:tcW w:w="977" w:type="dxa"/>
            <w:tcBorders>
              <w:left w:val="nil"/>
              <w:right w:val="nil"/>
            </w:tcBorders>
            <w:shd w:val="clear" w:color="auto" w:fill="auto"/>
            <w:noWrap/>
            <w:hideMark/>
          </w:tcPr>
          <w:p w14:paraId="63ADE7A1" w14:textId="77777777" w:rsidR="00A83E1E" w:rsidRPr="00A83E1E" w:rsidRDefault="00A83E1E" w:rsidP="00A83E1E">
            <w:pPr>
              <w:pStyle w:val="TableText"/>
              <w:jc w:val="center"/>
              <w:rPr>
                <w:lang w:eastAsia="en-NZ"/>
              </w:rPr>
            </w:pPr>
          </w:p>
        </w:tc>
        <w:tc>
          <w:tcPr>
            <w:tcW w:w="977" w:type="dxa"/>
            <w:tcBorders>
              <w:left w:val="nil"/>
              <w:right w:val="nil"/>
            </w:tcBorders>
            <w:shd w:val="clear" w:color="auto" w:fill="auto"/>
            <w:noWrap/>
            <w:hideMark/>
          </w:tcPr>
          <w:p w14:paraId="219BF464" w14:textId="77777777" w:rsidR="00A83E1E" w:rsidRPr="00A83E1E" w:rsidRDefault="00A83E1E" w:rsidP="00A83E1E">
            <w:pPr>
              <w:pStyle w:val="TableText"/>
              <w:jc w:val="center"/>
              <w:rPr>
                <w:lang w:eastAsia="en-NZ"/>
              </w:rPr>
            </w:pPr>
          </w:p>
        </w:tc>
        <w:tc>
          <w:tcPr>
            <w:tcW w:w="976" w:type="dxa"/>
            <w:tcBorders>
              <w:left w:val="nil"/>
              <w:right w:val="nil"/>
            </w:tcBorders>
            <w:shd w:val="clear" w:color="auto" w:fill="auto"/>
            <w:noWrap/>
            <w:hideMark/>
          </w:tcPr>
          <w:p w14:paraId="76FB5F31" w14:textId="77777777" w:rsidR="00A83E1E" w:rsidRPr="00A83E1E" w:rsidRDefault="00A83E1E" w:rsidP="00A83E1E">
            <w:pPr>
              <w:pStyle w:val="TableText"/>
              <w:jc w:val="center"/>
              <w:rPr>
                <w:lang w:eastAsia="en-NZ"/>
              </w:rPr>
            </w:pPr>
          </w:p>
        </w:tc>
        <w:tc>
          <w:tcPr>
            <w:tcW w:w="977" w:type="dxa"/>
            <w:tcBorders>
              <w:left w:val="nil"/>
              <w:right w:val="nil"/>
            </w:tcBorders>
            <w:shd w:val="clear" w:color="auto" w:fill="auto"/>
            <w:noWrap/>
            <w:hideMark/>
          </w:tcPr>
          <w:p w14:paraId="247FC3DA" w14:textId="77777777" w:rsidR="00A83E1E" w:rsidRPr="00A83E1E" w:rsidRDefault="00A83E1E" w:rsidP="00A83E1E">
            <w:pPr>
              <w:pStyle w:val="TableText"/>
              <w:jc w:val="center"/>
              <w:rPr>
                <w:lang w:eastAsia="en-NZ"/>
              </w:rPr>
            </w:pPr>
          </w:p>
        </w:tc>
        <w:tc>
          <w:tcPr>
            <w:tcW w:w="977" w:type="dxa"/>
            <w:tcBorders>
              <w:left w:val="nil"/>
              <w:right w:val="nil"/>
            </w:tcBorders>
            <w:shd w:val="clear" w:color="auto" w:fill="auto"/>
            <w:noWrap/>
            <w:hideMark/>
          </w:tcPr>
          <w:p w14:paraId="54894F25" w14:textId="77777777" w:rsidR="00A83E1E" w:rsidRPr="00A83E1E" w:rsidRDefault="00A83E1E" w:rsidP="00A83E1E">
            <w:pPr>
              <w:pStyle w:val="TableText"/>
              <w:jc w:val="center"/>
              <w:rPr>
                <w:lang w:eastAsia="en-NZ"/>
              </w:rPr>
            </w:pPr>
          </w:p>
        </w:tc>
      </w:tr>
      <w:tr w:rsidR="00A83E1E" w:rsidRPr="00A83E1E" w14:paraId="684B3B4C" w14:textId="77777777" w:rsidTr="00A83E1E">
        <w:trPr>
          <w:cantSplit/>
        </w:trPr>
        <w:tc>
          <w:tcPr>
            <w:tcW w:w="2220" w:type="dxa"/>
            <w:tcBorders>
              <w:left w:val="nil"/>
              <w:right w:val="nil"/>
            </w:tcBorders>
            <w:shd w:val="clear" w:color="auto" w:fill="auto"/>
            <w:noWrap/>
            <w:hideMark/>
          </w:tcPr>
          <w:p w14:paraId="5F084FBF" w14:textId="77777777" w:rsidR="00A83E1E" w:rsidRPr="00A83E1E" w:rsidRDefault="00A83E1E" w:rsidP="00A83E1E">
            <w:pPr>
              <w:pStyle w:val="TableText"/>
              <w:rPr>
                <w:lang w:eastAsia="en-NZ"/>
              </w:rPr>
            </w:pPr>
            <w:r w:rsidRPr="00A83E1E">
              <w:rPr>
                <w:lang w:eastAsia="en-NZ"/>
              </w:rPr>
              <w:t>Under 20</w:t>
            </w:r>
          </w:p>
        </w:tc>
        <w:tc>
          <w:tcPr>
            <w:tcW w:w="976" w:type="dxa"/>
            <w:tcBorders>
              <w:left w:val="nil"/>
              <w:right w:val="nil"/>
            </w:tcBorders>
            <w:shd w:val="clear" w:color="auto" w:fill="auto"/>
            <w:noWrap/>
            <w:hideMark/>
          </w:tcPr>
          <w:p w14:paraId="5CE82CE6" w14:textId="77777777" w:rsidR="00A83E1E" w:rsidRPr="00A83E1E" w:rsidRDefault="00A83E1E" w:rsidP="00A83E1E">
            <w:pPr>
              <w:pStyle w:val="TableText"/>
              <w:jc w:val="center"/>
              <w:rPr>
                <w:lang w:eastAsia="en-NZ"/>
              </w:rPr>
            </w:pPr>
            <w:r w:rsidRPr="00A83E1E">
              <w:rPr>
                <w:lang w:eastAsia="en-NZ"/>
              </w:rPr>
              <w:t>0.38</w:t>
            </w:r>
          </w:p>
        </w:tc>
        <w:tc>
          <w:tcPr>
            <w:tcW w:w="977" w:type="dxa"/>
            <w:tcBorders>
              <w:left w:val="nil"/>
              <w:right w:val="nil"/>
            </w:tcBorders>
            <w:shd w:val="clear" w:color="auto" w:fill="auto"/>
            <w:noWrap/>
            <w:hideMark/>
          </w:tcPr>
          <w:p w14:paraId="520F5D94" w14:textId="77777777" w:rsidR="00A83E1E" w:rsidRPr="00A83E1E" w:rsidRDefault="00A83E1E" w:rsidP="00A83E1E">
            <w:pPr>
              <w:pStyle w:val="TableText"/>
              <w:jc w:val="center"/>
              <w:rPr>
                <w:lang w:eastAsia="en-NZ"/>
              </w:rPr>
            </w:pPr>
            <w:r w:rsidRPr="00A83E1E">
              <w:rPr>
                <w:lang w:eastAsia="en-NZ"/>
              </w:rPr>
              <w:t>0.44</w:t>
            </w:r>
          </w:p>
        </w:tc>
        <w:tc>
          <w:tcPr>
            <w:tcW w:w="977" w:type="dxa"/>
            <w:tcBorders>
              <w:left w:val="nil"/>
              <w:right w:val="nil"/>
            </w:tcBorders>
            <w:shd w:val="clear" w:color="auto" w:fill="auto"/>
            <w:noWrap/>
            <w:hideMark/>
          </w:tcPr>
          <w:p w14:paraId="3285D16E" w14:textId="77777777" w:rsidR="00A83E1E" w:rsidRPr="00A83E1E" w:rsidRDefault="00A83E1E" w:rsidP="00A83E1E">
            <w:pPr>
              <w:pStyle w:val="TableText"/>
              <w:jc w:val="center"/>
              <w:rPr>
                <w:lang w:eastAsia="en-NZ"/>
              </w:rPr>
            </w:pPr>
            <w:r w:rsidRPr="00A83E1E">
              <w:rPr>
                <w:lang w:eastAsia="en-NZ"/>
              </w:rPr>
              <w:t>0.33</w:t>
            </w:r>
          </w:p>
        </w:tc>
        <w:tc>
          <w:tcPr>
            <w:tcW w:w="976" w:type="dxa"/>
            <w:tcBorders>
              <w:left w:val="nil"/>
              <w:right w:val="nil"/>
            </w:tcBorders>
            <w:shd w:val="clear" w:color="auto" w:fill="auto"/>
            <w:noWrap/>
            <w:hideMark/>
          </w:tcPr>
          <w:p w14:paraId="52C03A8F" w14:textId="77777777" w:rsidR="00A83E1E" w:rsidRPr="00A83E1E" w:rsidRDefault="00A83E1E" w:rsidP="00A83E1E">
            <w:pPr>
              <w:pStyle w:val="TableText"/>
              <w:jc w:val="center"/>
              <w:rPr>
                <w:lang w:eastAsia="en-NZ"/>
              </w:rPr>
            </w:pPr>
            <w:r w:rsidRPr="00A83E1E">
              <w:rPr>
                <w:lang w:eastAsia="en-NZ"/>
              </w:rPr>
              <w:t>0.34</w:t>
            </w:r>
          </w:p>
        </w:tc>
        <w:tc>
          <w:tcPr>
            <w:tcW w:w="977" w:type="dxa"/>
            <w:tcBorders>
              <w:left w:val="nil"/>
              <w:right w:val="nil"/>
            </w:tcBorders>
            <w:shd w:val="clear" w:color="auto" w:fill="auto"/>
            <w:noWrap/>
            <w:hideMark/>
          </w:tcPr>
          <w:p w14:paraId="3393525F" w14:textId="77777777" w:rsidR="00A83E1E" w:rsidRPr="00A83E1E" w:rsidRDefault="00A83E1E" w:rsidP="00A83E1E">
            <w:pPr>
              <w:pStyle w:val="TableText"/>
              <w:jc w:val="center"/>
              <w:rPr>
                <w:lang w:eastAsia="en-NZ"/>
              </w:rPr>
            </w:pPr>
            <w:r w:rsidRPr="00A83E1E">
              <w:rPr>
                <w:lang w:eastAsia="en-NZ"/>
              </w:rPr>
              <w:t>0.81</w:t>
            </w:r>
          </w:p>
        </w:tc>
        <w:tc>
          <w:tcPr>
            <w:tcW w:w="977" w:type="dxa"/>
            <w:tcBorders>
              <w:left w:val="nil"/>
              <w:right w:val="nil"/>
            </w:tcBorders>
            <w:shd w:val="clear" w:color="auto" w:fill="auto"/>
            <w:noWrap/>
            <w:hideMark/>
          </w:tcPr>
          <w:p w14:paraId="35CBD8DC" w14:textId="77777777" w:rsidR="00A83E1E" w:rsidRPr="00A83E1E" w:rsidRDefault="00A83E1E" w:rsidP="00A83E1E">
            <w:pPr>
              <w:pStyle w:val="TableText"/>
              <w:jc w:val="center"/>
              <w:rPr>
                <w:lang w:eastAsia="en-NZ"/>
              </w:rPr>
            </w:pPr>
            <w:r w:rsidRPr="00A83E1E">
              <w:rPr>
                <w:lang w:eastAsia="en-NZ"/>
              </w:rPr>
              <w:t>0.81</w:t>
            </w:r>
          </w:p>
        </w:tc>
      </w:tr>
      <w:tr w:rsidR="00A83E1E" w:rsidRPr="00A83E1E" w14:paraId="63E69F7A" w14:textId="77777777" w:rsidTr="00A83E1E">
        <w:trPr>
          <w:cantSplit/>
        </w:trPr>
        <w:tc>
          <w:tcPr>
            <w:tcW w:w="2220" w:type="dxa"/>
            <w:tcBorders>
              <w:left w:val="nil"/>
              <w:right w:val="nil"/>
            </w:tcBorders>
            <w:shd w:val="clear" w:color="auto" w:fill="auto"/>
            <w:noWrap/>
            <w:hideMark/>
          </w:tcPr>
          <w:p w14:paraId="292EC879" w14:textId="77777777" w:rsidR="00A83E1E" w:rsidRPr="00A83E1E" w:rsidRDefault="00A83E1E" w:rsidP="00A83E1E">
            <w:pPr>
              <w:pStyle w:val="TableText"/>
              <w:rPr>
                <w:lang w:eastAsia="en-NZ"/>
              </w:rPr>
            </w:pPr>
            <w:r w:rsidRPr="00A83E1E">
              <w:rPr>
                <w:lang w:eastAsia="en-NZ"/>
              </w:rPr>
              <w:t>20–24</w:t>
            </w:r>
          </w:p>
        </w:tc>
        <w:tc>
          <w:tcPr>
            <w:tcW w:w="976" w:type="dxa"/>
            <w:tcBorders>
              <w:left w:val="nil"/>
              <w:right w:val="nil"/>
            </w:tcBorders>
            <w:shd w:val="clear" w:color="auto" w:fill="auto"/>
            <w:noWrap/>
            <w:hideMark/>
          </w:tcPr>
          <w:p w14:paraId="02CD9916" w14:textId="77777777" w:rsidR="00A83E1E" w:rsidRPr="00A83E1E" w:rsidRDefault="00A83E1E" w:rsidP="00A83E1E">
            <w:pPr>
              <w:pStyle w:val="TableText"/>
              <w:jc w:val="center"/>
              <w:rPr>
                <w:lang w:eastAsia="en-NZ"/>
              </w:rPr>
            </w:pPr>
            <w:r w:rsidRPr="00A83E1E">
              <w:rPr>
                <w:lang w:eastAsia="en-NZ"/>
              </w:rPr>
              <w:t>0.32</w:t>
            </w:r>
          </w:p>
        </w:tc>
        <w:tc>
          <w:tcPr>
            <w:tcW w:w="977" w:type="dxa"/>
            <w:tcBorders>
              <w:left w:val="nil"/>
              <w:right w:val="nil"/>
            </w:tcBorders>
            <w:shd w:val="clear" w:color="auto" w:fill="auto"/>
            <w:noWrap/>
            <w:hideMark/>
          </w:tcPr>
          <w:p w14:paraId="24768D47" w14:textId="77777777" w:rsidR="00A83E1E" w:rsidRPr="00A83E1E" w:rsidRDefault="00A83E1E" w:rsidP="00A83E1E">
            <w:pPr>
              <w:pStyle w:val="TableText"/>
              <w:jc w:val="center"/>
              <w:rPr>
                <w:lang w:eastAsia="en-NZ"/>
              </w:rPr>
            </w:pPr>
            <w:r w:rsidRPr="00A83E1E">
              <w:rPr>
                <w:lang w:eastAsia="en-NZ"/>
              </w:rPr>
              <w:t>0.37</w:t>
            </w:r>
          </w:p>
        </w:tc>
        <w:tc>
          <w:tcPr>
            <w:tcW w:w="977" w:type="dxa"/>
            <w:tcBorders>
              <w:left w:val="nil"/>
              <w:right w:val="nil"/>
            </w:tcBorders>
            <w:shd w:val="clear" w:color="auto" w:fill="auto"/>
            <w:noWrap/>
            <w:hideMark/>
          </w:tcPr>
          <w:p w14:paraId="73169DAE" w14:textId="77777777" w:rsidR="00A83E1E" w:rsidRPr="00A83E1E" w:rsidRDefault="00A83E1E" w:rsidP="00A83E1E">
            <w:pPr>
              <w:pStyle w:val="TableText"/>
              <w:jc w:val="center"/>
              <w:rPr>
                <w:lang w:eastAsia="en-NZ"/>
              </w:rPr>
            </w:pPr>
            <w:r w:rsidRPr="00A83E1E">
              <w:rPr>
                <w:lang w:eastAsia="en-NZ"/>
              </w:rPr>
              <w:t>0.35</w:t>
            </w:r>
          </w:p>
        </w:tc>
        <w:tc>
          <w:tcPr>
            <w:tcW w:w="976" w:type="dxa"/>
            <w:tcBorders>
              <w:left w:val="nil"/>
              <w:right w:val="nil"/>
            </w:tcBorders>
            <w:shd w:val="clear" w:color="auto" w:fill="auto"/>
            <w:noWrap/>
            <w:hideMark/>
          </w:tcPr>
          <w:p w14:paraId="45AC1898" w14:textId="77777777" w:rsidR="00A83E1E" w:rsidRPr="00A83E1E" w:rsidRDefault="00A83E1E" w:rsidP="00A83E1E">
            <w:pPr>
              <w:pStyle w:val="TableText"/>
              <w:jc w:val="center"/>
              <w:rPr>
                <w:lang w:eastAsia="en-NZ"/>
              </w:rPr>
            </w:pPr>
            <w:r w:rsidRPr="00A83E1E">
              <w:rPr>
                <w:lang w:eastAsia="en-NZ"/>
              </w:rPr>
              <w:t>0.43</w:t>
            </w:r>
          </w:p>
        </w:tc>
        <w:tc>
          <w:tcPr>
            <w:tcW w:w="977" w:type="dxa"/>
            <w:tcBorders>
              <w:left w:val="nil"/>
              <w:right w:val="nil"/>
            </w:tcBorders>
            <w:shd w:val="clear" w:color="auto" w:fill="auto"/>
            <w:noWrap/>
            <w:hideMark/>
          </w:tcPr>
          <w:p w14:paraId="763846C6" w14:textId="77777777" w:rsidR="00A83E1E" w:rsidRPr="00A83E1E" w:rsidRDefault="00A83E1E" w:rsidP="00A83E1E">
            <w:pPr>
              <w:pStyle w:val="TableText"/>
              <w:jc w:val="center"/>
              <w:rPr>
                <w:lang w:eastAsia="en-NZ"/>
              </w:rPr>
            </w:pPr>
            <w:r w:rsidRPr="00A83E1E">
              <w:rPr>
                <w:lang w:eastAsia="en-NZ"/>
              </w:rPr>
              <w:t>0.68</w:t>
            </w:r>
          </w:p>
        </w:tc>
        <w:tc>
          <w:tcPr>
            <w:tcW w:w="977" w:type="dxa"/>
            <w:tcBorders>
              <w:left w:val="nil"/>
              <w:right w:val="nil"/>
            </w:tcBorders>
            <w:shd w:val="clear" w:color="auto" w:fill="auto"/>
            <w:noWrap/>
            <w:hideMark/>
          </w:tcPr>
          <w:p w14:paraId="680005AD" w14:textId="77777777" w:rsidR="00A83E1E" w:rsidRPr="00A83E1E" w:rsidRDefault="00A83E1E" w:rsidP="00A83E1E">
            <w:pPr>
              <w:pStyle w:val="TableText"/>
              <w:jc w:val="center"/>
              <w:rPr>
                <w:lang w:eastAsia="en-NZ"/>
              </w:rPr>
            </w:pPr>
            <w:r w:rsidRPr="00A83E1E">
              <w:rPr>
                <w:lang w:eastAsia="en-NZ"/>
              </w:rPr>
              <w:t>0.71</w:t>
            </w:r>
          </w:p>
        </w:tc>
      </w:tr>
      <w:tr w:rsidR="00A83E1E" w:rsidRPr="00A83E1E" w14:paraId="2086D8DF" w14:textId="77777777" w:rsidTr="00A83E1E">
        <w:trPr>
          <w:cantSplit/>
        </w:trPr>
        <w:tc>
          <w:tcPr>
            <w:tcW w:w="2220" w:type="dxa"/>
            <w:tcBorders>
              <w:left w:val="nil"/>
              <w:right w:val="nil"/>
            </w:tcBorders>
            <w:shd w:val="clear" w:color="auto" w:fill="auto"/>
            <w:noWrap/>
            <w:hideMark/>
          </w:tcPr>
          <w:p w14:paraId="2180FF29" w14:textId="77777777" w:rsidR="00A83E1E" w:rsidRPr="00A83E1E" w:rsidRDefault="00A83E1E" w:rsidP="00A83E1E">
            <w:pPr>
              <w:pStyle w:val="TableText"/>
              <w:rPr>
                <w:lang w:eastAsia="en-NZ"/>
              </w:rPr>
            </w:pPr>
            <w:r w:rsidRPr="00A83E1E">
              <w:rPr>
                <w:lang w:eastAsia="en-NZ"/>
              </w:rPr>
              <w:t>25–29</w:t>
            </w:r>
          </w:p>
        </w:tc>
        <w:tc>
          <w:tcPr>
            <w:tcW w:w="976" w:type="dxa"/>
            <w:tcBorders>
              <w:left w:val="nil"/>
              <w:right w:val="nil"/>
            </w:tcBorders>
            <w:shd w:val="clear" w:color="auto" w:fill="auto"/>
            <w:noWrap/>
            <w:hideMark/>
          </w:tcPr>
          <w:p w14:paraId="6CC99AB0" w14:textId="77777777" w:rsidR="00A83E1E" w:rsidRPr="00A83E1E" w:rsidRDefault="00A83E1E" w:rsidP="00A83E1E">
            <w:pPr>
              <w:pStyle w:val="TableText"/>
              <w:jc w:val="center"/>
              <w:rPr>
                <w:lang w:eastAsia="en-NZ"/>
              </w:rPr>
            </w:pPr>
            <w:r w:rsidRPr="00A83E1E">
              <w:rPr>
                <w:lang w:eastAsia="en-NZ"/>
              </w:rPr>
              <w:t>0.37</w:t>
            </w:r>
          </w:p>
        </w:tc>
        <w:tc>
          <w:tcPr>
            <w:tcW w:w="977" w:type="dxa"/>
            <w:tcBorders>
              <w:left w:val="nil"/>
              <w:right w:val="nil"/>
            </w:tcBorders>
            <w:shd w:val="clear" w:color="auto" w:fill="auto"/>
            <w:noWrap/>
            <w:hideMark/>
          </w:tcPr>
          <w:p w14:paraId="0D404721" w14:textId="77777777" w:rsidR="00A83E1E" w:rsidRPr="00A83E1E" w:rsidRDefault="00A83E1E" w:rsidP="00A83E1E">
            <w:pPr>
              <w:pStyle w:val="TableText"/>
              <w:jc w:val="center"/>
              <w:rPr>
                <w:lang w:eastAsia="en-NZ"/>
              </w:rPr>
            </w:pPr>
            <w:r w:rsidRPr="00A83E1E">
              <w:rPr>
                <w:lang w:eastAsia="en-NZ"/>
              </w:rPr>
              <w:t>0.49</w:t>
            </w:r>
          </w:p>
        </w:tc>
        <w:tc>
          <w:tcPr>
            <w:tcW w:w="977" w:type="dxa"/>
            <w:tcBorders>
              <w:left w:val="nil"/>
              <w:right w:val="nil"/>
            </w:tcBorders>
            <w:shd w:val="clear" w:color="auto" w:fill="auto"/>
            <w:noWrap/>
            <w:hideMark/>
          </w:tcPr>
          <w:p w14:paraId="75F573C2" w14:textId="77777777" w:rsidR="00A83E1E" w:rsidRPr="00A83E1E" w:rsidRDefault="00A83E1E" w:rsidP="00A83E1E">
            <w:pPr>
              <w:pStyle w:val="TableText"/>
              <w:jc w:val="center"/>
              <w:rPr>
                <w:lang w:eastAsia="en-NZ"/>
              </w:rPr>
            </w:pPr>
            <w:r w:rsidRPr="00A83E1E">
              <w:rPr>
                <w:lang w:eastAsia="en-NZ"/>
              </w:rPr>
              <w:t>0.52</w:t>
            </w:r>
          </w:p>
        </w:tc>
        <w:tc>
          <w:tcPr>
            <w:tcW w:w="976" w:type="dxa"/>
            <w:tcBorders>
              <w:left w:val="nil"/>
              <w:right w:val="nil"/>
            </w:tcBorders>
            <w:shd w:val="clear" w:color="auto" w:fill="auto"/>
            <w:noWrap/>
            <w:hideMark/>
          </w:tcPr>
          <w:p w14:paraId="6466D136" w14:textId="77777777" w:rsidR="00A83E1E" w:rsidRPr="00A83E1E" w:rsidRDefault="00A83E1E" w:rsidP="00A83E1E">
            <w:pPr>
              <w:pStyle w:val="TableText"/>
              <w:jc w:val="center"/>
              <w:rPr>
                <w:lang w:eastAsia="en-NZ"/>
              </w:rPr>
            </w:pPr>
            <w:r w:rsidRPr="00A83E1E">
              <w:rPr>
                <w:lang w:eastAsia="en-NZ"/>
              </w:rPr>
              <w:t>0.50</w:t>
            </w:r>
          </w:p>
        </w:tc>
        <w:tc>
          <w:tcPr>
            <w:tcW w:w="977" w:type="dxa"/>
            <w:tcBorders>
              <w:left w:val="nil"/>
              <w:right w:val="nil"/>
            </w:tcBorders>
            <w:shd w:val="clear" w:color="auto" w:fill="auto"/>
            <w:noWrap/>
            <w:hideMark/>
          </w:tcPr>
          <w:p w14:paraId="5774E8A5" w14:textId="77777777" w:rsidR="00A83E1E" w:rsidRPr="00A83E1E" w:rsidRDefault="00A83E1E" w:rsidP="00A83E1E">
            <w:pPr>
              <w:pStyle w:val="TableText"/>
              <w:jc w:val="center"/>
              <w:rPr>
                <w:lang w:eastAsia="en-NZ"/>
              </w:rPr>
            </w:pPr>
            <w:r w:rsidRPr="00A83E1E">
              <w:rPr>
                <w:lang w:eastAsia="en-NZ"/>
              </w:rPr>
              <w:t>0.65</w:t>
            </w:r>
          </w:p>
        </w:tc>
        <w:tc>
          <w:tcPr>
            <w:tcW w:w="977" w:type="dxa"/>
            <w:tcBorders>
              <w:left w:val="nil"/>
              <w:right w:val="nil"/>
            </w:tcBorders>
            <w:shd w:val="clear" w:color="auto" w:fill="auto"/>
            <w:noWrap/>
            <w:hideMark/>
          </w:tcPr>
          <w:p w14:paraId="3B0DEE97" w14:textId="77777777" w:rsidR="00A83E1E" w:rsidRPr="00A83E1E" w:rsidRDefault="00A83E1E" w:rsidP="00A83E1E">
            <w:pPr>
              <w:pStyle w:val="TableText"/>
              <w:jc w:val="center"/>
              <w:rPr>
                <w:lang w:eastAsia="en-NZ"/>
              </w:rPr>
            </w:pPr>
            <w:r w:rsidRPr="00A83E1E">
              <w:rPr>
                <w:lang w:eastAsia="en-NZ"/>
              </w:rPr>
              <w:t>0.60</w:t>
            </w:r>
          </w:p>
        </w:tc>
      </w:tr>
      <w:tr w:rsidR="00A83E1E" w:rsidRPr="00A83E1E" w14:paraId="7EE12390" w14:textId="77777777" w:rsidTr="00A83E1E">
        <w:trPr>
          <w:cantSplit/>
        </w:trPr>
        <w:tc>
          <w:tcPr>
            <w:tcW w:w="2220" w:type="dxa"/>
            <w:tcBorders>
              <w:left w:val="nil"/>
              <w:right w:val="nil"/>
            </w:tcBorders>
            <w:shd w:val="clear" w:color="auto" w:fill="auto"/>
            <w:noWrap/>
            <w:hideMark/>
          </w:tcPr>
          <w:p w14:paraId="703A9775" w14:textId="77777777" w:rsidR="00A83E1E" w:rsidRPr="00A83E1E" w:rsidRDefault="00A83E1E" w:rsidP="00A83E1E">
            <w:pPr>
              <w:pStyle w:val="TableText"/>
              <w:rPr>
                <w:lang w:eastAsia="en-NZ"/>
              </w:rPr>
            </w:pPr>
            <w:r w:rsidRPr="00A83E1E">
              <w:rPr>
                <w:lang w:eastAsia="en-NZ"/>
              </w:rPr>
              <w:t>30–34</w:t>
            </w:r>
          </w:p>
        </w:tc>
        <w:tc>
          <w:tcPr>
            <w:tcW w:w="976" w:type="dxa"/>
            <w:tcBorders>
              <w:left w:val="nil"/>
              <w:right w:val="nil"/>
            </w:tcBorders>
            <w:shd w:val="clear" w:color="auto" w:fill="auto"/>
            <w:noWrap/>
            <w:hideMark/>
          </w:tcPr>
          <w:p w14:paraId="12D16967" w14:textId="77777777" w:rsidR="00A83E1E" w:rsidRPr="00A83E1E" w:rsidRDefault="00A83E1E" w:rsidP="00A83E1E">
            <w:pPr>
              <w:pStyle w:val="TableText"/>
              <w:jc w:val="center"/>
              <w:rPr>
                <w:lang w:eastAsia="en-NZ"/>
              </w:rPr>
            </w:pPr>
            <w:r w:rsidRPr="00A83E1E">
              <w:rPr>
                <w:lang w:eastAsia="en-NZ"/>
              </w:rPr>
              <w:t>0.53</w:t>
            </w:r>
          </w:p>
        </w:tc>
        <w:tc>
          <w:tcPr>
            <w:tcW w:w="977" w:type="dxa"/>
            <w:tcBorders>
              <w:left w:val="nil"/>
              <w:right w:val="nil"/>
            </w:tcBorders>
            <w:shd w:val="clear" w:color="auto" w:fill="auto"/>
            <w:noWrap/>
            <w:hideMark/>
          </w:tcPr>
          <w:p w14:paraId="06C55EAD" w14:textId="77777777" w:rsidR="00A83E1E" w:rsidRPr="00A83E1E" w:rsidRDefault="00A83E1E" w:rsidP="00A83E1E">
            <w:pPr>
              <w:pStyle w:val="TableText"/>
              <w:jc w:val="center"/>
              <w:rPr>
                <w:lang w:eastAsia="en-NZ"/>
              </w:rPr>
            </w:pPr>
            <w:r w:rsidRPr="00A83E1E">
              <w:rPr>
                <w:lang w:eastAsia="en-NZ"/>
              </w:rPr>
              <w:t>0.53</w:t>
            </w:r>
          </w:p>
        </w:tc>
        <w:tc>
          <w:tcPr>
            <w:tcW w:w="977" w:type="dxa"/>
            <w:tcBorders>
              <w:left w:val="nil"/>
              <w:right w:val="nil"/>
            </w:tcBorders>
            <w:shd w:val="clear" w:color="auto" w:fill="auto"/>
            <w:noWrap/>
            <w:hideMark/>
          </w:tcPr>
          <w:p w14:paraId="5CCDC68C" w14:textId="77777777" w:rsidR="00A83E1E" w:rsidRPr="00A83E1E" w:rsidRDefault="00A83E1E" w:rsidP="00A83E1E">
            <w:pPr>
              <w:pStyle w:val="TableText"/>
              <w:jc w:val="center"/>
              <w:rPr>
                <w:lang w:eastAsia="en-NZ"/>
              </w:rPr>
            </w:pPr>
            <w:r w:rsidRPr="00A83E1E">
              <w:rPr>
                <w:lang w:eastAsia="en-NZ"/>
              </w:rPr>
              <w:t>0.60</w:t>
            </w:r>
          </w:p>
        </w:tc>
        <w:tc>
          <w:tcPr>
            <w:tcW w:w="976" w:type="dxa"/>
            <w:tcBorders>
              <w:left w:val="nil"/>
              <w:right w:val="nil"/>
            </w:tcBorders>
            <w:shd w:val="clear" w:color="auto" w:fill="auto"/>
            <w:noWrap/>
            <w:hideMark/>
          </w:tcPr>
          <w:p w14:paraId="5D46CF6F" w14:textId="77777777" w:rsidR="00A83E1E" w:rsidRPr="00A83E1E" w:rsidRDefault="00A83E1E" w:rsidP="00A83E1E">
            <w:pPr>
              <w:pStyle w:val="TableText"/>
              <w:jc w:val="center"/>
              <w:rPr>
                <w:lang w:eastAsia="en-NZ"/>
              </w:rPr>
            </w:pPr>
            <w:r w:rsidRPr="00A83E1E">
              <w:rPr>
                <w:lang w:eastAsia="en-NZ"/>
              </w:rPr>
              <w:t>0.54</w:t>
            </w:r>
          </w:p>
        </w:tc>
        <w:tc>
          <w:tcPr>
            <w:tcW w:w="977" w:type="dxa"/>
            <w:tcBorders>
              <w:left w:val="nil"/>
              <w:right w:val="nil"/>
            </w:tcBorders>
            <w:shd w:val="clear" w:color="auto" w:fill="auto"/>
            <w:noWrap/>
            <w:hideMark/>
          </w:tcPr>
          <w:p w14:paraId="0090C8B8" w14:textId="77777777" w:rsidR="00A83E1E" w:rsidRPr="00A83E1E" w:rsidRDefault="00A83E1E" w:rsidP="00A83E1E">
            <w:pPr>
              <w:pStyle w:val="TableText"/>
              <w:jc w:val="center"/>
              <w:rPr>
                <w:lang w:eastAsia="en-NZ"/>
              </w:rPr>
            </w:pPr>
            <w:r w:rsidRPr="00A83E1E">
              <w:rPr>
                <w:lang w:eastAsia="en-NZ"/>
              </w:rPr>
              <w:t>0.67</w:t>
            </w:r>
          </w:p>
        </w:tc>
        <w:tc>
          <w:tcPr>
            <w:tcW w:w="977" w:type="dxa"/>
            <w:tcBorders>
              <w:left w:val="nil"/>
              <w:right w:val="nil"/>
            </w:tcBorders>
            <w:shd w:val="clear" w:color="auto" w:fill="auto"/>
            <w:noWrap/>
            <w:hideMark/>
          </w:tcPr>
          <w:p w14:paraId="4D70E3D4" w14:textId="77777777" w:rsidR="00A83E1E" w:rsidRPr="00A83E1E" w:rsidRDefault="00A83E1E" w:rsidP="00A83E1E">
            <w:pPr>
              <w:pStyle w:val="TableText"/>
              <w:jc w:val="center"/>
              <w:rPr>
                <w:lang w:eastAsia="en-NZ"/>
              </w:rPr>
            </w:pPr>
            <w:r w:rsidRPr="00A83E1E">
              <w:rPr>
                <w:lang w:eastAsia="en-NZ"/>
              </w:rPr>
              <w:t>0.84</w:t>
            </w:r>
          </w:p>
        </w:tc>
      </w:tr>
      <w:tr w:rsidR="00A83E1E" w:rsidRPr="00A83E1E" w14:paraId="7F1D69B3" w14:textId="77777777" w:rsidTr="00A83E1E">
        <w:trPr>
          <w:cantSplit/>
        </w:trPr>
        <w:tc>
          <w:tcPr>
            <w:tcW w:w="2220" w:type="dxa"/>
            <w:tcBorders>
              <w:left w:val="nil"/>
              <w:right w:val="nil"/>
            </w:tcBorders>
            <w:shd w:val="clear" w:color="auto" w:fill="auto"/>
            <w:noWrap/>
            <w:hideMark/>
          </w:tcPr>
          <w:p w14:paraId="1E1E5808" w14:textId="77777777" w:rsidR="00A83E1E" w:rsidRPr="00A83E1E" w:rsidRDefault="00A83E1E" w:rsidP="00A83E1E">
            <w:pPr>
              <w:pStyle w:val="TableText"/>
              <w:rPr>
                <w:lang w:eastAsia="en-NZ"/>
              </w:rPr>
            </w:pPr>
            <w:r w:rsidRPr="00A83E1E">
              <w:rPr>
                <w:lang w:eastAsia="en-NZ"/>
              </w:rPr>
              <w:t>35–39</w:t>
            </w:r>
          </w:p>
        </w:tc>
        <w:tc>
          <w:tcPr>
            <w:tcW w:w="976" w:type="dxa"/>
            <w:tcBorders>
              <w:left w:val="nil"/>
              <w:right w:val="nil"/>
            </w:tcBorders>
            <w:shd w:val="clear" w:color="auto" w:fill="auto"/>
            <w:noWrap/>
            <w:hideMark/>
          </w:tcPr>
          <w:p w14:paraId="0D23E32E" w14:textId="77777777" w:rsidR="00A83E1E" w:rsidRPr="00A83E1E" w:rsidRDefault="00A83E1E" w:rsidP="00A83E1E">
            <w:pPr>
              <w:pStyle w:val="TableText"/>
              <w:jc w:val="center"/>
              <w:rPr>
                <w:lang w:eastAsia="en-NZ"/>
              </w:rPr>
            </w:pPr>
            <w:r w:rsidRPr="00A83E1E">
              <w:rPr>
                <w:lang w:eastAsia="en-NZ"/>
              </w:rPr>
              <w:t>1.19</w:t>
            </w:r>
          </w:p>
        </w:tc>
        <w:tc>
          <w:tcPr>
            <w:tcW w:w="977" w:type="dxa"/>
            <w:tcBorders>
              <w:left w:val="nil"/>
              <w:right w:val="nil"/>
            </w:tcBorders>
            <w:shd w:val="clear" w:color="auto" w:fill="auto"/>
            <w:noWrap/>
            <w:hideMark/>
          </w:tcPr>
          <w:p w14:paraId="34CF1EFF" w14:textId="77777777" w:rsidR="00A83E1E" w:rsidRPr="00A83E1E" w:rsidRDefault="00A83E1E" w:rsidP="00A83E1E">
            <w:pPr>
              <w:pStyle w:val="TableText"/>
              <w:jc w:val="center"/>
              <w:rPr>
                <w:lang w:eastAsia="en-NZ"/>
              </w:rPr>
            </w:pPr>
            <w:r w:rsidRPr="00A83E1E">
              <w:rPr>
                <w:lang w:eastAsia="en-NZ"/>
              </w:rPr>
              <w:t>0.98</w:t>
            </w:r>
          </w:p>
        </w:tc>
        <w:tc>
          <w:tcPr>
            <w:tcW w:w="977" w:type="dxa"/>
            <w:tcBorders>
              <w:left w:val="nil"/>
              <w:right w:val="nil"/>
            </w:tcBorders>
            <w:shd w:val="clear" w:color="auto" w:fill="auto"/>
            <w:noWrap/>
            <w:hideMark/>
          </w:tcPr>
          <w:p w14:paraId="08E4FAD3" w14:textId="77777777" w:rsidR="00A83E1E" w:rsidRPr="00A83E1E" w:rsidRDefault="00A83E1E" w:rsidP="00A83E1E">
            <w:pPr>
              <w:pStyle w:val="TableText"/>
              <w:jc w:val="center"/>
              <w:rPr>
                <w:lang w:eastAsia="en-NZ"/>
              </w:rPr>
            </w:pPr>
            <w:r w:rsidRPr="00A83E1E">
              <w:rPr>
                <w:lang w:eastAsia="en-NZ"/>
              </w:rPr>
              <w:t>1.11</w:t>
            </w:r>
          </w:p>
        </w:tc>
        <w:tc>
          <w:tcPr>
            <w:tcW w:w="976" w:type="dxa"/>
            <w:tcBorders>
              <w:left w:val="nil"/>
              <w:right w:val="nil"/>
            </w:tcBorders>
            <w:shd w:val="clear" w:color="auto" w:fill="auto"/>
            <w:noWrap/>
            <w:hideMark/>
          </w:tcPr>
          <w:p w14:paraId="5377307E" w14:textId="77777777" w:rsidR="00A83E1E" w:rsidRPr="00A83E1E" w:rsidRDefault="00A83E1E" w:rsidP="00A83E1E">
            <w:pPr>
              <w:pStyle w:val="TableText"/>
              <w:jc w:val="center"/>
              <w:rPr>
                <w:lang w:eastAsia="en-NZ"/>
              </w:rPr>
            </w:pPr>
            <w:r w:rsidRPr="00A83E1E">
              <w:rPr>
                <w:lang w:eastAsia="en-NZ"/>
              </w:rPr>
              <w:t>0.66</w:t>
            </w:r>
          </w:p>
        </w:tc>
        <w:tc>
          <w:tcPr>
            <w:tcW w:w="977" w:type="dxa"/>
            <w:tcBorders>
              <w:left w:val="nil"/>
              <w:right w:val="nil"/>
            </w:tcBorders>
            <w:shd w:val="clear" w:color="auto" w:fill="auto"/>
            <w:noWrap/>
            <w:hideMark/>
          </w:tcPr>
          <w:p w14:paraId="1E8C2253" w14:textId="77777777" w:rsidR="00A83E1E" w:rsidRPr="00A83E1E" w:rsidRDefault="00A83E1E" w:rsidP="00A83E1E">
            <w:pPr>
              <w:pStyle w:val="TableText"/>
              <w:jc w:val="center"/>
              <w:rPr>
                <w:lang w:eastAsia="en-NZ"/>
              </w:rPr>
            </w:pPr>
            <w:r w:rsidRPr="00A83E1E">
              <w:rPr>
                <w:lang w:eastAsia="en-NZ"/>
              </w:rPr>
              <w:t>0.99</w:t>
            </w:r>
          </w:p>
        </w:tc>
        <w:tc>
          <w:tcPr>
            <w:tcW w:w="977" w:type="dxa"/>
            <w:tcBorders>
              <w:left w:val="nil"/>
              <w:right w:val="nil"/>
            </w:tcBorders>
            <w:shd w:val="clear" w:color="auto" w:fill="auto"/>
            <w:noWrap/>
            <w:hideMark/>
          </w:tcPr>
          <w:p w14:paraId="010D87BF" w14:textId="77777777" w:rsidR="00A83E1E" w:rsidRPr="00A83E1E" w:rsidRDefault="00A83E1E" w:rsidP="00A83E1E">
            <w:pPr>
              <w:pStyle w:val="TableText"/>
              <w:jc w:val="center"/>
              <w:rPr>
                <w:lang w:eastAsia="en-NZ"/>
              </w:rPr>
            </w:pPr>
            <w:r w:rsidRPr="00A83E1E">
              <w:rPr>
                <w:lang w:eastAsia="en-NZ"/>
              </w:rPr>
              <w:t>0.96</w:t>
            </w:r>
          </w:p>
        </w:tc>
      </w:tr>
      <w:tr w:rsidR="00A83E1E" w:rsidRPr="00A83E1E" w14:paraId="1F5BB042" w14:textId="77777777" w:rsidTr="00A83E1E">
        <w:trPr>
          <w:cantSplit/>
        </w:trPr>
        <w:tc>
          <w:tcPr>
            <w:tcW w:w="2220" w:type="dxa"/>
            <w:tcBorders>
              <w:left w:val="nil"/>
              <w:right w:val="nil"/>
            </w:tcBorders>
            <w:shd w:val="clear" w:color="auto" w:fill="auto"/>
            <w:noWrap/>
            <w:hideMark/>
          </w:tcPr>
          <w:p w14:paraId="266CE487" w14:textId="77777777" w:rsidR="00A83E1E" w:rsidRPr="00A83E1E" w:rsidRDefault="00A83E1E" w:rsidP="00A83E1E">
            <w:pPr>
              <w:pStyle w:val="TableText"/>
              <w:rPr>
                <w:lang w:eastAsia="en-NZ"/>
              </w:rPr>
            </w:pPr>
            <w:r w:rsidRPr="00A83E1E">
              <w:rPr>
                <w:lang w:eastAsia="en-NZ"/>
              </w:rPr>
              <w:t>40–44</w:t>
            </w:r>
          </w:p>
        </w:tc>
        <w:tc>
          <w:tcPr>
            <w:tcW w:w="976" w:type="dxa"/>
            <w:tcBorders>
              <w:left w:val="nil"/>
              <w:right w:val="nil"/>
            </w:tcBorders>
            <w:shd w:val="clear" w:color="auto" w:fill="auto"/>
            <w:noWrap/>
            <w:hideMark/>
          </w:tcPr>
          <w:p w14:paraId="3A87CEA8" w14:textId="77777777" w:rsidR="00A83E1E" w:rsidRPr="00A83E1E" w:rsidRDefault="00A83E1E" w:rsidP="00A83E1E">
            <w:pPr>
              <w:pStyle w:val="TableText"/>
              <w:jc w:val="center"/>
              <w:rPr>
                <w:lang w:eastAsia="en-NZ"/>
              </w:rPr>
            </w:pPr>
            <w:r w:rsidRPr="00A83E1E">
              <w:rPr>
                <w:lang w:eastAsia="en-NZ"/>
              </w:rPr>
              <w:t>5.30</w:t>
            </w:r>
          </w:p>
        </w:tc>
        <w:tc>
          <w:tcPr>
            <w:tcW w:w="977" w:type="dxa"/>
            <w:tcBorders>
              <w:left w:val="nil"/>
              <w:right w:val="nil"/>
            </w:tcBorders>
            <w:shd w:val="clear" w:color="auto" w:fill="auto"/>
            <w:noWrap/>
            <w:hideMark/>
          </w:tcPr>
          <w:p w14:paraId="070FE50B" w14:textId="77777777" w:rsidR="00A83E1E" w:rsidRPr="00A83E1E" w:rsidRDefault="00A83E1E" w:rsidP="00A83E1E">
            <w:pPr>
              <w:pStyle w:val="TableText"/>
              <w:jc w:val="center"/>
              <w:rPr>
                <w:lang w:eastAsia="en-NZ"/>
              </w:rPr>
            </w:pPr>
            <w:r w:rsidRPr="00A83E1E">
              <w:rPr>
                <w:lang w:eastAsia="en-NZ"/>
              </w:rPr>
              <w:t>3.92</w:t>
            </w:r>
          </w:p>
        </w:tc>
        <w:tc>
          <w:tcPr>
            <w:tcW w:w="977" w:type="dxa"/>
            <w:tcBorders>
              <w:left w:val="nil"/>
              <w:right w:val="nil"/>
            </w:tcBorders>
            <w:shd w:val="clear" w:color="auto" w:fill="auto"/>
            <w:noWrap/>
            <w:hideMark/>
          </w:tcPr>
          <w:p w14:paraId="07D27A97" w14:textId="77777777" w:rsidR="00A83E1E" w:rsidRPr="00A83E1E" w:rsidRDefault="00A83E1E" w:rsidP="00A83E1E">
            <w:pPr>
              <w:pStyle w:val="TableText"/>
              <w:jc w:val="center"/>
              <w:rPr>
                <w:lang w:eastAsia="en-NZ"/>
              </w:rPr>
            </w:pPr>
            <w:r w:rsidRPr="00A83E1E">
              <w:rPr>
                <w:lang w:eastAsia="en-NZ"/>
              </w:rPr>
              <w:t>3.04</w:t>
            </w:r>
          </w:p>
        </w:tc>
        <w:tc>
          <w:tcPr>
            <w:tcW w:w="976" w:type="dxa"/>
            <w:tcBorders>
              <w:left w:val="nil"/>
              <w:right w:val="nil"/>
            </w:tcBorders>
            <w:shd w:val="clear" w:color="auto" w:fill="auto"/>
            <w:noWrap/>
            <w:hideMark/>
          </w:tcPr>
          <w:p w14:paraId="30B5B10C" w14:textId="77777777" w:rsidR="00A83E1E" w:rsidRPr="00A83E1E" w:rsidRDefault="00A83E1E" w:rsidP="00A83E1E">
            <w:pPr>
              <w:pStyle w:val="TableText"/>
              <w:jc w:val="center"/>
              <w:rPr>
                <w:lang w:eastAsia="en-NZ"/>
              </w:rPr>
            </w:pPr>
            <w:r w:rsidRPr="00A83E1E">
              <w:rPr>
                <w:lang w:eastAsia="en-NZ"/>
              </w:rPr>
              <w:t>1.33</w:t>
            </w:r>
          </w:p>
        </w:tc>
        <w:tc>
          <w:tcPr>
            <w:tcW w:w="977" w:type="dxa"/>
            <w:tcBorders>
              <w:left w:val="nil"/>
              <w:right w:val="nil"/>
            </w:tcBorders>
            <w:shd w:val="clear" w:color="auto" w:fill="auto"/>
            <w:noWrap/>
            <w:hideMark/>
          </w:tcPr>
          <w:p w14:paraId="4555EA0F" w14:textId="77777777" w:rsidR="00A83E1E" w:rsidRPr="00A83E1E" w:rsidRDefault="00A83E1E" w:rsidP="00A83E1E">
            <w:pPr>
              <w:pStyle w:val="TableText"/>
              <w:jc w:val="center"/>
              <w:rPr>
                <w:lang w:eastAsia="en-NZ"/>
              </w:rPr>
            </w:pPr>
            <w:r w:rsidRPr="00A83E1E">
              <w:rPr>
                <w:lang w:eastAsia="en-NZ"/>
              </w:rPr>
              <w:t>1.67</w:t>
            </w:r>
          </w:p>
        </w:tc>
        <w:tc>
          <w:tcPr>
            <w:tcW w:w="977" w:type="dxa"/>
            <w:tcBorders>
              <w:left w:val="nil"/>
              <w:right w:val="nil"/>
            </w:tcBorders>
            <w:shd w:val="clear" w:color="auto" w:fill="auto"/>
            <w:noWrap/>
            <w:hideMark/>
          </w:tcPr>
          <w:p w14:paraId="0C010CFB" w14:textId="77777777" w:rsidR="00A83E1E" w:rsidRPr="00A83E1E" w:rsidRDefault="00A83E1E" w:rsidP="00A83E1E">
            <w:pPr>
              <w:pStyle w:val="TableText"/>
              <w:jc w:val="center"/>
              <w:rPr>
                <w:lang w:eastAsia="en-NZ"/>
              </w:rPr>
            </w:pPr>
            <w:r w:rsidRPr="00A83E1E">
              <w:rPr>
                <w:lang w:eastAsia="en-NZ"/>
              </w:rPr>
              <w:t>1.70</w:t>
            </w:r>
          </w:p>
        </w:tc>
      </w:tr>
      <w:tr w:rsidR="00A83E1E" w:rsidRPr="00A83E1E" w14:paraId="12D95936" w14:textId="77777777" w:rsidTr="00A83E1E">
        <w:trPr>
          <w:cantSplit/>
        </w:trPr>
        <w:tc>
          <w:tcPr>
            <w:tcW w:w="2220" w:type="dxa"/>
            <w:tcBorders>
              <w:left w:val="nil"/>
              <w:bottom w:val="single" w:sz="4" w:space="0" w:color="A6A6A6" w:themeColor="background1" w:themeShade="A6"/>
              <w:right w:val="nil"/>
            </w:tcBorders>
            <w:shd w:val="clear" w:color="auto" w:fill="auto"/>
            <w:noWrap/>
            <w:hideMark/>
          </w:tcPr>
          <w:p w14:paraId="1B859ADC" w14:textId="77777777" w:rsidR="00A83E1E" w:rsidRPr="00A83E1E" w:rsidRDefault="00A83E1E" w:rsidP="00A83E1E">
            <w:pPr>
              <w:pStyle w:val="TableText"/>
              <w:rPr>
                <w:lang w:eastAsia="en-NZ"/>
              </w:rPr>
            </w:pPr>
            <w:r w:rsidRPr="00A83E1E">
              <w:rPr>
                <w:lang w:eastAsia="en-NZ"/>
              </w:rPr>
              <w:t>45 and over</w:t>
            </w:r>
          </w:p>
        </w:tc>
        <w:tc>
          <w:tcPr>
            <w:tcW w:w="976" w:type="dxa"/>
            <w:tcBorders>
              <w:left w:val="nil"/>
              <w:bottom w:val="single" w:sz="4" w:space="0" w:color="A6A6A6" w:themeColor="background1" w:themeShade="A6"/>
              <w:right w:val="nil"/>
            </w:tcBorders>
            <w:shd w:val="clear" w:color="auto" w:fill="auto"/>
            <w:noWrap/>
            <w:hideMark/>
          </w:tcPr>
          <w:p w14:paraId="6F92BD51" w14:textId="77777777" w:rsidR="00A83E1E" w:rsidRPr="00A83E1E" w:rsidRDefault="00A83E1E" w:rsidP="00A83E1E">
            <w:pPr>
              <w:pStyle w:val="TableText"/>
              <w:jc w:val="center"/>
              <w:rPr>
                <w:lang w:eastAsia="en-NZ"/>
              </w:rPr>
            </w:pPr>
            <w:r w:rsidRPr="00A83E1E">
              <w:rPr>
                <w:lang w:eastAsia="en-NZ"/>
              </w:rPr>
              <w:t>6.98</w:t>
            </w:r>
          </w:p>
        </w:tc>
        <w:tc>
          <w:tcPr>
            <w:tcW w:w="977" w:type="dxa"/>
            <w:tcBorders>
              <w:left w:val="nil"/>
              <w:bottom w:val="single" w:sz="4" w:space="0" w:color="A6A6A6" w:themeColor="background1" w:themeShade="A6"/>
              <w:right w:val="nil"/>
            </w:tcBorders>
            <w:shd w:val="clear" w:color="auto" w:fill="auto"/>
            <w:noWrap/>
            <w:hideMark/>
          </w:tcPr>
          <w:p w14:paraId="6B75ACA2" w14:textId="77777777" w:rsidR="00A83E1E" w:rsidRPr="00A83E1E" w:rsidRDefault="00A83E1E" w:rsidP="00A83E1E">
            <w:pPr>
              <w:pStyle w:val="TableText"/>
              <w:jc w:val="center"/>
              <w:rPr>
                <w:lang w:eastAsia="en-NZ"/>
              </w:rPr>
            </w:pPr>
            <w:r w:rsidRPr="00A83E1E">
              <w:rPr>
                <w:lang w:eastAsia="en-NZ"/>
              </w:rPr>
              <w:t>0.00</w:t>
            </w:r>
          </w:p>
        </w:tc>
        <w:tc>
          <w:tcPr>
            <w:tcW w:w="977" w:type="dxa"/>
            <w:tcBorders>
              <w:left w:val="nil"/>
              <w:bottom w:val="single" w:sz="4" w:space="0" w:color="A6A6A6" w:themeColor="background1" w:themeShade="A6"/>
              <w:right w:val="nil"/>
            </w:tcBorders>
            <w:shd w:val="clear" w:color="auto" w:fill="auto"/>
            <w:noWrap/>
            <w:hideMark/>
          </w:tcPr>
          <w:p w14:paraId="1C6CA563" w14:textId="77777777" w:rsidR="00A83E1E" w:rsidRPr="00A83E1E" w:rsidRDefault="00A83E1E" w:rsidP="00A83E1E">
            <w:pPr>
              <w:pStyle w:val="TableText"/>
              <w:jc w:val="center"/>
              <w:rPr>
                <w:lang w:eastAsia="en-NZ"/>
              </w:rPr>
            </w:pPr>
            <w:r w:rsidRPr="00A83E1E">
              <w:rPr>
                <w:lang w:eastAsia="en-NZ"/>
              </w:rPr>
              <w:t>2.13</w:t>
            </w:r>
          </w:p>
        </w:tc>
        <w:tc>
          <w:tcPr>
            <w:tcW w:w="976" w:type="dxa"/>
            <w:tcBorders>
              <w:left w:val="nil"/>
              <w:bottom w:val="single" w:sz="4" w:space="0" w:color="A6A6A6" w:themeColor="background1" w:themeShade="A6"/>
              <w:right w:val="nil"/>
            </w:tcBorders>
            <w:shd w:val="clear" w:color="auto" w:fill="auto"/>
            <w:noWrap/>
            <w:hideMark/>
          </w:tcPr>
          <w:p w14:paraId="0F11750D" w14:textId="77777777" w:rsidR="00A83E1E" w:rsidRPr="00A83E1E" w:rsidRDefault="00A83E1E" w:rsidP="00A83E1E">
            <w:pPr>
              <w:pStyle w:val="TableText"/>
              <w:jc w:val="center"/>
              <w:rPr>
                <w:lang w:eastAsia="en-NZ"/>
              </w:rPr>
            </w:pPr>
            <w:r w:rsidRPr="00A83E1E">
              <w:rPr>
                <w:lang w:eastAsia="en-NZ"/>
              </w:rPr>
              <w:t>3.28</w:t>
            </w:r>
          </w:p>
        </w:tc>
        <w:tc>
          <w:tcPr>
            <w:tcW w:w="977" w:type="dxa"/>
            <w:tcBorders>
              <w:left w:val="nil"/>
              <w:bottom w:val="single" w:sz="4" w:space="0" w:color="A6A6A6" w:themeColor="background1" w:themeShade="A6"/>
              <w:right w:val="nil"/>
            </w:tcBorders>
            <w:shd w:val="clear" w:color="auto" w:fill="auto"/>
            <w:noWrap/>
            <w:hideMark/>
          </w:tcPr>
          <w:p w14:paraId="2BC41C09" w14:textId="77777777" w:rsidR="00A83E1E" w:rsidRPr="00A83E1E" w:rsidRDefault="00A83E1E" w:rsidP="00A83E1E">
            <w:pPr>
              <w:pStyle w:val="TableText"/>
              <w:jc w:val="center"/>
              <w:rPr>
                <w:lang w:eastAsia="en-NZ"/>
              </w:rPr>
            </w:pPr>
            <w:r w:rsidRPr="00A83E1E">
              <w:rPr>
                <w:lang w:eastAsia="en-NZ"/>
              </w:rPr>
              <w:t>1.61</w:t>
            </w:r>
          </w:p>
        </w:tc>
        <w:tc>
          <w:tcPr>
            <w:tcW w:w="977" w:type="dxa"/>
            <w:tcBorders>
              <w:left w:val="nil"/>
              <w:bottom w:val="single" w:sz="4" w:space="0" w:color="A6A6A6" w:themeColor="background1" w:themeShade="A6"/>
              <w:right w:val="nil"/>
            </w:tcBorders>
            <w:shd w:val="clear" w:color="auto" w:fill="auto"/>
            <w:noWrap/>
            <w:hideMark/>
          </w:tcPr>
          <w:p w14:paraId="1D745479" w14:textId="77777777" w:rsidR="00A83E1E" w:rsidRPr="00A83E1E" w:rsidRDefault="00A83E1E" w:rsidP="00A83E1E">
            <w:pPr>
              <w:pStyle w:val="TableText"/>
              <w:jc w:val="center"/>
              <w:rPr>
                <w:lang w:eastAsia="en-NZ"/>
              </w:rPr>
            </w:pPr>
            <w:r w:rsidRPr="00A83E1E">
              <w:rPr>
                <w:lang w:eastAsia="en-NZ"/>
              </w:rPr>
              <w:t>2.08</w:t>
            </w:r>
          </w:p>
        </w:tc>
      </w:tr>
      <w:tr w:rsidR="00A83E1E" w:rsidRPr="00A83E1E" w14:paraId="6BB1F9D6" w14:textId="77777777" w:rsidTr="00A83E1E">
        <w:trPr>
          <w:cantSplit/>
        </w:trPr>
        <w:tc>
          <w:tcPr>
            <w:tcW w:w="2220" w:type="dxa"/>
            <w:tcBorders>
              <w:top w:val="single" w:sz="4" w:space="0" w:color="A6A6A6" w:themeColor="background1" w:themeShade="A6"/>
              <w:left w:val="nil"/>
              <w:right w:val="nil"/>
            </w:tcBorders>
            <w:shd w:val="clear" w:color="auto" w:fill="auto"/>
            <w:noWrap/>
            <w:hideMark/>
          </w:tcPr>
          <w:p w14:paraId="37402963" w14:textId="77777777" w:rsidR="00A83E1E" w:rsidRPr="00A83E1E" w:rsidRDefault="00A83E1E" w:rsidP="00A83E1E">
            <w:pPr>
              <w:pStyle w:val="TableText"/>
              <w:rPr>
                <w:b/>
                <w:lang w:eastAsia="en-NZ"/>
              </w:rPr>
            </w:pPr>
            <w:r w:rsidRPr="00A83E1E">
              <w:rPr>
                <w:b/>
                <w:lang w:eastAsia="en-NZ"/>
              </w:rPr>
              <w:t>Ethnicity</w:t>
            </w:r>
          </w:p>
        </w:tc>
        <w:tc>
          <w:tcPr>
            <w:tcW w:w="976" w:type="dxa"/>
            <w:tcBorders>
              <w:top w:val="single" w:sz="4" w:space="0" w:color="A6A6A6" w:themeColor="background1" w:themeShade="A6"/>
              <w:left w:val="nil"/>
              <w:right w:val="nil"/>
            </w:tcBorders>
            <w:shd w:val="clear" w:color="auto" w:fill="auto"/>
            <w:noWrap/>
            <w:hideMark/>
          </w:tcPr>
          <w:p w14:paraId="33807A5B" w14:textId="77777777" w:rsidR="00A83E1E" w:rsidRPr="00A83E1E" w:rsidRDefault="00A83E1E" w:rsidP="00A83E1E">
            <w:pPr>
              <w:pStyle w:val="TableText"/>
              <w:jc w:val="center"/>
              <w:rPr>
                <w:lang w:eastAsia="en-NZ"/>
              </w:rPr>
            </w:pPr>
          </w:p>
        </w:tc>
        <w:tc>
          <w:tcPr>
            <w:tcW w:w="977" w:type="dxa"/>
            <w:tcBorders>
              <w:top w:val="single" w:sz="4" w:space="0" w:color="A6A6A6" w:themeColor="background1" w:themeShade="A6"/>
              <w:left w:val="nil"/>
              <w:right w:val="nil"/>
            </w:tcBorders>
            <w:shd w:val="clear" w:color="auto" w:fill="auto"/>
            <w:noWrap/>
            <w:hideMark/>
          </w:tcPr>
          <w:p w14:paraId="62E2C228" w14:textId="77777777" w:rsidR="00A83E1E" w:rsidRPr="00A83E1E" w:rsidRDefault="00A83E1E" w:rsidP="00A83E1E">
            <w:pPr>
              <w:pStyle w:val="TableText"/>
              <w:jc w:val="center"/>
              <w:rPr>
                <w:lang w:eastAsia="en-NZ"/>
              </w:rPr>
            </w:pPr>
          </w:p>
        </w:tc>
        <w:tc>
          <w:tcPr>
            <w:tcW w:w="977" w:type="dxa"/>
            <w:tcBorders>
              <w:top w:val="single" w:sz="4" w:space="0" w:color="A6A6A6" w:themeColor="background1" w:themeShade="A6"/>
              <w:left w:val="nil"/>
              <w:right w:val="nil"/>
            </w:tcBorders>
            <w:shd w:val="clear" w:color="auto" w:fill="auto"/>
            <w:noWrap/>
            <w:hideMark/>
          </w:tcPr>
          <w:p w14:paraId="303F7537" w14:textId="77777777" w:rsidR="00A83E1E" w:rsidRPr="00A83E1E" w:rsidRDefault="00A83E1E" w:rsidP="00A83E1E">
            <w:pPr>
              <w:pStyle w:val="TableText"/>
              <w:jc w:val="center"/>
              <w:rPr>
                <w:lang w:eastAsia="en-NZ"/>
              </w:rPr>
            </w:pPr>
          </w:p>
        </w:tc>
        <w:tc>
          <w:tcPr>
            <w:tcW w:w="976" w:type="dxa"/>
            <w:tcBorders>
              <w:top w:val="single" w:sz="4" w:space="0" w:color="A6A6A6" w:themeColor="background1" w:themeShade="A6"/>
              <w:left w:val="nil"/>
              <w:right w:val="nil"/>
            </w:tcBorders>
            <w:shd w:val="clear" w:color="auto" w:fill="auto"/>
            <w:noWrap/>
            <w:hideMark/>
          </w:tcPr>
          <w:p w14:paraId="0D807C0D" w14:textId="77777777" w:rsidR="00A83E1E" w:rsidRPr="00A83E1E" w:rsidRDefault="00A83E1E" w:rsidP="00A83E1E">
            <w:pPr>
              <w:pStyle w:val="TableText"/>
              <w:jc w:val="center"/>
              <w:rPr>
                <w:lang w:eastAsia="en-NZ"/>
              </w:rPr>
            </w:pPr>
          </w:p>
        </w:tc>
        <w:tc>
          <w:tcPr>
            <w:tcW w:w="977" w:type="dxa"/>
            <w:tcBorders>
              <w:top w:val="single" w:sz="4" w:space="0" w:color="A6A6A6" w:themeColor="background1" w:themeShade="A6"/>
              <w:left w:val="nil"/>
              <w:right w:val="nil"/>
            </w:tcBorders>
            <w:shd w:val="clear" w:color="auto" w:fill="auto"/>
            <w:noWrap/>
            <w:hideMark/>
          </w:tcPr>
          <w:p w14:paraId="1523B3A0" w14:textId="77777777" w:rsidR="00A83E1E" w:rsidRPr="00A83E1E" w:rsidRDefault="00A83E1E" w:rsidP="00A83E1E">
            <w:pPr>
              <w:pStyle w:val="TableText"/>
              <w:jc w:val="center"/>
              <w:rPr>
                <w:lang w:eastAsia="en-NZ"/>
              </w:rPr>
            </w:pPr>
          </w:p>
        </w:tc>
        <w:tc>
          <w:tcPr>
            <w:tcW w:w="977" w:type="dxa"/>
            <w:tcBorders>
              <w:top w:val="single" w:sz="4" w:space="0" w:color="A6A6A6" w:themeColor="background1" w:themeShade="A6"/>
              <w:left w:val="nil"/>
              <w:right w:val="nil"/>
            </w:tcBorders>
            <w:shd w:val="clear" w:color="auto" w:fill="auto"/>
            <w:noWrap/>
            <w:hideMark/>
          </w:tcPr>
          <w:p w14:paraId="15AEBDBF" w14:textId="77777777" w:rsidR="00A83E1E" w:rsidRPr="00A83E1E" w:rsidRDefault="00A83E1E" w:rsidP="00A83E1E">
            <w:pPr>
              <w:pStyle w:val="TableText"/>
              <w:jc w:val="center"/>
              <w:rPr>
                <w:lang w:eastAsia="en-NZ"/>
              </w:rPr>
            </w:pPr>
          </w:p>
        </w:tc>
      </w:tr>
      <w:tr w:rsidR="00A83E1E" w:rsidRPr="00A83E1E" w14:paraId="119D05E6" w14:textId="77777777" w:rsidTr="00A83E1E">
        <w:trPr>
          <w:cantSplit/>
        </w:trPr>
        <w:tc>
          <w:tcPr>
            <w:tcW w:w="2220" w:type="dxa"/>
            <w:tcBorders>
              <w:left w:val="nil"/>
              <w:right w:val="nil"/>
            </w:tcBorders>
            <w:shd w:val="clear" w:color="auto" w:fill="auto"/>
            <w:noWrap/>
            <w:hideMark/>
          </w:tcPr>
          <w:p w14:paraId="25CA8273" w14:textId="77777777" w:rsidR="00A83E1E" w:rsidRPr="00A83E1E" w:rsidRDefault="00A83E1E" w:rsidP="00A83E1E">
            <w:pPr>
              <w:pStyle w:val="TableText"/>
              <w:rPr>
                <w:lang w:eastAsia="en-NZ"/>
              </w:rPr>
            </w:pPr>
            <w:r w:rsidRPr="00A83E1E">
              <w:rPr>
                <w:lang w:eastAsia="en-NZ"/>
              </w:rPr>
              <w:t>Māori</w:t>
            </w:r>
          </w:p>
        </w:tc>
        <w:tc>
          <w:tcPr>
            <w:tcW w:w="976" w:type="dxa"/>
            <w:tcBorders>
              <w:left w:val="nil"/>
              <w:right w:val="nil"/>
            </w:tcBorders>
            <w:shd w:val="clear" w:color="auto" w:fill="auto"/>
            <w:noWrap/>
            <w:hideMark/>
          </w:tcPr>
          <w:p w14:paraId="64FB4B6B" w14:textId="77777777" w:rsidR="00A83E1E" w:rsidRPr="00A83E1E" w:rsidRDefault="00A83E1E" w:rsidP="00A83E1E">
            <w:pPr>
              <w:pStyle w:val="TableText"/>
              <w:jc w:val="center"/>
              <w:rPr>
                <w:lang w:eastAsia="en-NZ"/>
              </w:rPr>
            </w:pPr>
            <w:r w:rsidRPr="00A83E1E">
              <w:rPr>
                <w:lang w:eastAsia="en-NZ"/>
              </w:rPr>
              <w:t>0.57</w:t>
            </w:r>
          </w:p>
        </w:tc>
        <w:tc>
          <w:tcPr>
            <w:tcW w:w="977" w:type="dxa"/>
            <w:tcBorders>
              <w:left w:val="nil"/>
              <w:right w:val="nil"/>
            </w:tcBorders>
            <w:shd w:val="clear" w:color="auto" w:fill="auto"/>
            <w:noWrap/>
            <w:hideMark/>
          </w:tcPr>
          <w:p w14:paraId="17893951" w14:textId="77777777" w:rsidR="00A83E1E" w:rsidRPr="00A83E1E" w:rsidRDefault="00A83E1E" w:rsidP="00A83E1E">
            <w:pPr>
              <w:pStyle w:val="TableText"/>
              <w:jc w:val="center"/>
              <w:rPr>
                <w:lang w:eastAsia="en-NZ"/>
              </w:rPr>
            </w:pPr>
            <w:r w:rsidRPr="00A83E1E">
              <w:rPr>
                <w:lang w:eastAsia="en-NZ"/>
              </w:rPr>
              <w:t>0.46</w:t>
            </w:r>
          </w:p>
        </w:tc>
        <w:tc>
          <w:tcPr>
            <w:tcW w:w="977" w:type="dxa"/>
            <w:tcBorders>
              <w:left w:val="nil"/>
              <w:right w:val="nil"/>
            </w:tcBorders>
            <w:shd w:val="clear" w:color="auto" w:fill="auto"/>
            <w:noWrap/>
            <w:hideMark/>
          </w:tcPr>
          <w:p w14:paraId="06688C0E" w14:textId="77777777" w:rsidR="00A83E1E" w:rsidRPr="00A83E1E" w:rsidRDefault="00A83E1E" w:rsidP="00A83E1E">
            <w:pPr>
              <w:pStyle w:val="TableText"/>
              <w:jc w:val="center"/>
              <w:rPr>
                <w:lang w:eastAsia="en-NZ"/>
              </w:rPr>
            </w:pPr>
            <w:r w:rsidRPr="00A83E1E">
              <w:rPr>
                <w:lang w:eastAsia="en-NZ"/>
              </w:rPr>
              <w:t>0.46</w:t>
            </w:r>
          </w:p>
        </w:tc>
        <w:tc>
          <w:tcPr>
            <w:tcW w:w="976" w:type="dxa"/>
            <w:tcBorders>
              <w:left w:val="nil"/>
              <w:right w:val="nil"/>
            </w:tcBorders>
            <w:shd w:val="clear" w:color="auto" w:fill="auto"/>
            <w:noWrap/>
            <w:hideMark/>
          </w:tcPr>
          <w:p w14:paraId="73D1AE54" w14:textId="77777777" w:rsidR="00A83E1E" w:rsidRPr="00A83E1E" w:rsidRDefault="00A83E1E" w:rsidP="00A83E1E">
            <w:pPr>
              <w:pStyle w:val="TableText"/>
              <w:jc w:val="center"/>
              <w:rPr>
                <w:lang w:eastAsia="en-NZ"/>
              </w:rPr>
            </w:pPr>
            <w:r w:rsidRPr="00A83E1E">
              <w:rPr>
                <w:lang w:eastAsia="en-NZ"/>
              </w:rPr>
              <w:t>0.50</w:t>
            </w:r>
          </w:p>
        </w:tc>
        <w:tc>
          <w:tcPr>
            <w:tcW w:w="977" w:type="dxa"/>
            <w:tcBorders>
              <w:left w:val="nil"/>
              <w:right w:val="nil"/>
            </w:tcBorders>
            <w:shd w:val="clear" w:color="auto" w:fill="auto"/>
            <w:noWrap/>
            <w:hideMark/>
          </w:tcPr>
          <w:p w14:paraId="4E19C407" w14:textId="77777777" w:rsidR="00A83E1E" w:rsidRPr="00A83E1E" w:rsidRDefault="00A83E1E" w:rsidP="00A83E1E">
            <w:pPr>
              <w:pStyle w:val="TableText"/>
              <w:jc w:val="center"/>
              <w:rPr>
                <w:lang w:eastAsia="en-NZ"/>
              </w:rPr>
            </w:pPr>
            <w:r w:rsidRPr="00A83E1E">
              <w:rPr>
                <w:lang w:eastAsia="en-NZ"/>
              </w:rPr>
              <w:t>0.65</w:t>
            </w:r>
          </w:p>
        </w:tc>
        <w:tc>
          <w:tcPr>
            <w:tcW w:w="977" w:type="dxa"/>
            <w:tcBorders>
              <w:left w:val="nil"/>
              <w:right w:val="nil"/>
            </w:tcBorders>
            <w:shd w:val="clear" w:color="auto" w:fill="auto"/>
            <w:noWrap/>
            <w:hideMark/>
          </w:tcPr>
          <w:p w14:paraId="4D820F98" w14:textId="77777777" w:rsidR="00A83E1E" w:rsidRPr="00A83E1E" w:rsidRDefault="00A83E1E" w:rsidP="00A83E1E">
            <w:pPr>
              <w:pStyle w:val="TableText"/>
              <w:jc w:val="center"/>
              <w:rPr>
                <w:lang w:eastAsia="en-NZ"/>
              </w:rPr>
            </w:pPr>
            <w:r w:rsidRPr="00A83E1E">
              <w:rPr>
                <w:lang w:eastAsia="en-NZ"/>
              </w:rPr>
              <w:t>0.74</w:t>
            </w:r>
          </w:p>
        </w:tc>
      </w:tr>
      <w:tr w:rsidR="00A83E1E" w:rsidRPr="00A83E1E" w14:paraId="5F033970" w14:textId="77777777" w:rsidTr="00A83E1E">
        <w:trPr>
          <w:cantSplit/>
        </w:trPr>
        <w:tc>
          <w:tcPr>
            <w:tcW w:w="2220" w:type="dxa"/>
            <w:tcBorders>
              <w:left w:val="nil"/>
              <w:right w:val="nil"/>
            </w:tcBorders>
            <w:shd w:val="clear" w:color="auto" w:fill="auto"/>
            <w:noWrap/>
            <w:hideMark/>
          </w:tcPr>
          <w:p w14:paraId="4FF80D90" w14:textId="77777777" w:rsidR="00A83E1E" w:rsidRPr="00A83E1E" w:rsidRDefault="00A83E1E" w:rsidP="00A83E1E">
            <w:pPr>
              <w:pStyle w:val="TableText"/>
              <w:rPr>
                <w:lang w:eastAsia="en-NZ"/>
              </w:rPr>
            </w:pPr>
            <w:r w:rsidRPr="00A83E1E">
              <w:rPr>
                <w:lang w:eastAsia="en-NZ"/>
              </w:rPr>
              <w:t>Pacific</w:t>
            </w:r>
          </w:p>
        </w:tc>
        <w:tc>
          <w:tcPr>
            <w:tcW w:w="976" w:type="dxa"/>
            <w:tcBorders>
              <w:left w:val="nil"/>
              <w:right w:val="nil"/>
            </w:tcBorders>
            <w:shd w:val="clear" w:color="auto" w:fill="auto"/>
            <w:noWrap/>
            <w:hideMark/>
          </w:tcPr>
          <w:p w14:paraId="7A2D3250" w14:textId="77777777" w:rsidR="00A83E1E" w:rsidRPr="00A83E1E" w:rsidRDefault="00A83E1E" w:rsidP="00A83E1E">
            <w:pPr>
              <w:pStyle w:val="TableText"/>
              <w:jc w:val="center"/>
              <w:rPr>
                <w:lang w:eastAsia="en-NZ"/>
              </w:rPr>
            </w:pPr>
            <w:r w:rsidRPr="00A83E1E">
              <w:rPr>
                <w:lang w:eastAsia="en-NZ"/>
              </w:rPr>
              <w:t>0.28</w:t>
            </w:r>
          </w:p>
        </w:tc>
        <w:tc>
          <w:tcPr>
            <w:tcW w:w="977" w:type="dxa"/>
            <w:tcBorders>
              <w:left w:val="nil"/>
              <w:right w:val="nil"/>
            </w:tcBorders>
            <w:shd w:val="clear" w:color="auto" w:fill="auto"/>
            <w:noWrap/>
            <w:hideMark/>
          </w:tcPr>
          <w:p w14:paraId="32F02192" w14:textId="77777777" w:rsidR="00A83E1E" w:rsidRPr="00A83E1E" w:rsidRDefault="00A83E1E" w:rsidP="00A83E1E">
            <w:pPr>
              <w:pStyle w:val="TableText"/>
              <w:jc w:val="center"/>
              <w:rPr>
                <w:lang w:eastAsia="en-NZ"/>
              </w:rPr>
            </w:pPr>
            <w:r w:rsidRPr="00A83E1E">
              <w:rPr>
                <w:lang w:eastAsia="en-NZ"/>
              </w:rPr>
              <w:t>0.28</w:t>
            </w:r>
          </w:p>
        </w:tc>
        <w:tc>
          <w:tcPr>
            <w:tcW w:w="977" w:type="dxa"/>
            <w:tcBorders>
              <w:left w:val="nil"/>
              <w:right w:val="nil"/>
            </w:tcBorders>
            <w:shd w:val="clear" w:color="auto" w:fill="auto"/>
            <w:noWrap/>
            <w:hideMark/>
          </w:tcPr>
          <w:p w14:paraId="4144B747" w14:textId="77777777" w:rsidR="00A83E1E" w:rsidRPr="00A83E1E" w:rsidRDefault="00A83E1E" w:rsidP="00A83E1E">
            <w:pPr>
              <w:pStyle w:val="TableText"/>
              <w:jc w:val="center"/>
              <w:rPr>
                <w:lang w:eastAsia="en-NZ"/>
              </w:rPr>
            </w:pPr>
            <w:r w:rsidRPr="00A83E1E">
              <w:rPr>
                <w:lang w:eastAsia="en-NZ"/>
              </w:rPr>
              <w:t>0.48</w:t>
            </w:r>
          </w:p>
        </w:tc>
        <w:tc>
          <w:tcPr>
            <w:tcW w:w="976" w:type="dxa"/>
            <w:tcBorders>
              <w:left w:val="nil"/>
              <w:right w:val="nil"/>
            </w:tcBorders>
            <w:shd w:val="clear" w:color="auto" w:fill="auto"/>
            <w:noWrap/>
            <w:hideMark/>
          </w:tcPr>
          <w:p w14:paraId="04380573" w14:textId="77777777" w:rsidR="00A83E1E" w:rsidRPr="00A83E1E" w:rsidRDefault="00A83E1E" w:rsidP="00A83E1E">
            <w:pPr>
              <w:pStyle w:val="TableText"/>
              <w:jc w:val="center"/>
              <w:rPr>
                <w:lang w:eastAsia="en-NZ"/>
              </w:rPr>
            </w:pPr>
            <w:r w:rsidRPr="00A83E1E">
              <w:rPr>
                <w:lang w:eastAsia="en-NZ"/>
              </w:rPr>
              <w:t>0.35</w:t>
            </w:r>
          </w:p>
        </w:tc>
        <w:tc>
          <w:tcPr>
            <w:tcW w:w="977" w:type="dxa"/>
            <w:tcBorders>
              <w:left w:val="nil"/>
              <w:right w:val="nil"/>
            </w:tcBorders>
            <w:shd w:val="clear" w:color="auto" w:fill="auto"/>
            <w:noWrap/>
            <w:hideMark/>
          </w:tcPr>
          <w:p w14:paraId="7435BA68" w14:textId="77777777" w:rsidR="00A83E1E" w:rsidRPr="00A83E1E" w:rsidRDefault="00A83E1E" w:rsidP="00A83E1E">
            <w:pPr>
              <w:pStyle w:val="TableText"/>
              <w:jc w:val="center"/>
              <w:rPr>
                <w:lang w:eastAsia="en-NZ"/>
              </w:rPr>
            </w:pPr>
            <w:r w:rsidRPr="00A83E1E">
              <w:rPr>
                <w:lang w:eastAsia="en-NZ"/>
              </w:rPr>
              <w:t>0.75</w:t>
            </w:r>
          </w:p>
        </w:tc>
        <w:tc>
          <w:tcPr>
            <w:tcW w:w="977" w:type="dxa"/>
            <w:tcBorders>
              <w:left w:val="nil"/>
              <w:right w:val="nil"/>
            </w:tcBorders>
            <w:shd w:val="clear" w:color="auto" w:fill="auto"/>
            <w:noWrap/>
            <w:hideMark/>
          </w:tcPr>
          <w:p w14:paraId="4C3D195F" w14:textId="77777777" w:rsidR="00A83E1E" w:rsidRPr="00A83E1E" w:rsidRDefault="00A83E1E" w:rsidP="00A83E1E">
            <w:pPr>
              <w:pStyle w:val="TableText"/>
              <w:jc w:val="center"/>
              <w:rPr>
                <w:lang w:eastAsia="en-NZ"/>
              </w:rPr>
            </w:pPr>
            <w:r w:rsidRPr="00A83E1E">
              <w:rPr>
                <w:lang w:eastAsia="en-NZ"/>
              </w:rPr>
              <w:t>0.79</w:t>
            </w:r>
          </w:p>
        </w:tc>
      </w:tr>
      <w:tr w:rsidR="00A83E1E" w:rsidRPr="00A83E1E" w14:paraId="381FBA05" w14:textId="77777777" w:rsidTr="00A83E1E">
        <w:trPr>
          <w:cantSplit/>
        </w:trPr>
        <w:tc>
          <w:tcPr>
            <w:tcW w:w="2220" w:type="dxa"/>
            <w:tcBorders>
              <w:left w:val="nil"/>
              <w:right w:val="nil"/>
            </w:tcBorders>
            <w:shd w:val="clear" w:color="auto" w:fill="auto"/>
            <w:noWrap/>
            <w:hideMark/>
          </w:tcPr>
          <w:p w14:paraId="19BF550E" w14:textId="77777777" w:rsidR="00A83E1E" w:rsidRPr="00A83E1E" w:rsidRDefault="00A83E1E" w:rsidP="00A83E1E">
            <w:pPr>
              <w:pStyle w:val="TableText"/>
              <w:rPr>
                <w:lang w:eastAsia="en-NZ"/>
              </w:rPr>
            </w:pPr>
            <w:r w:rsidRPr="00A83E1E">
              <w:rPr>
                <w:lang w:eastAsia="en-NZ"/>
              </w:rPr>
              <w:t>Asian</w:t>
            </w:r>
          </w:p>
        </w:tc>
        <w:tc>
          <w:tcPr>
            <w:tcW w:w="976" w:type="dxa"/>
            <w:tcBorders>
              <w:left w:val="nil"/>
              <w:right w:val="nil"/>
            </w:tcBorders>
            <w:shd w:val="clear" w:color="auto" w:fill="auto"/>
            <w:noWrap/>
            <w:hideMark/>
          </w:tcPr>
          <w:p w14:paraId="5C2ECBFB" w14:textId="77777777" w:rsidR="00A83E1E" w:rsidRPr="00A83E1E" w:rsidRDefault="00A83E1E" w:rsidP="00A83E1E">
            <w:pPr>
              <w:pStyle w:val="TableText"/>
              <w:jc w:val="center"/>
              <w:rPr>
                <w:lang w:eastAsia="en-NZ"/>
              </w:rPr>
            </w:pPr>
            <w:r w:rsidRPr="00A83E1E">
              <w:rPr>
                <w:lang w:eastAsia="en-NZ"/>
              </w:rPr>
              <w:t>0.65</w:t>
            </w:r>
          </w:p>
        </w:tc>
        <w:tc>
          <w:tcPr>
            <w:tcW w:w="977" w:type="dxa"/>
            <w:tcBorders>
              <w:left w:val="nil"/>
              <w:right w:val="nil"/>
            </w:tcBorders>
            <w:shd w:val="clear" w:color="auto" w:fill="auto"/>
            <w:noWrap/>
            <w:hideMark/>
          </w:tcPr>
          <w:p w14:paraId="0A544A7B" w14:textId="77777777" w:rsidR="00A83E1E" w:rsidRPr="00A83E1E" w:rsidRDefault="00A83E1E" w:rsidP="00A83E1E">
            <w:pPr>
              <w:pStyle w:val="TableText"/>
              <w:jc w:val="center"/>
              <w:rPr>
                <w:lang w:eastAsia="en-NZ"/>
              </w:rPr>
            </w:pPr>
            <w:r w:rsidRPr="00A83E1E">
              <w:rPr>
                <w:lang w:eastAsia="en-NZ"/>
              </w:rPr>
              <w:t>0.58</w:t>
            </w:r>
          </w:p>
        </w:tc>
        <w:tc>
          <w:tcPr>
            <w:tcW w:w="977" w:type="dxa"/>
            <w:tcBorders>
              <w:left w:val="nil"/>
              <w:right w:val="nil"/>
            </w:tcBorders>
            <w:shd w:val="clear" w:color="auto" w:fill="auto"/>
            <w:noWrap/>
            <w:hideMark/>
          </w:tcPr>
          <w:p w14:paraId="5EBA128B" w14:textId="77777777" w:rsidR="00A83E1E" w:rsidRPr="00A83E1E" w:rsidRDefault="00A83E1E" w:rsidP="00A83E1E">
            <w:pPr>
              <w:pStyle w:val="TableText"/>
              <w:jc w:val="center"/>
              <w:rPr>
                <w:lang w:eastAsia="en-NZ"/>
              </w:rPr>
            </w:pPr>
            <w:r w:rsidRPr="00A83E1E">
              <w:rPr>
                <w:lang w:eastAsia="en-NZ"/>
              </w:rPr>
              <w:t>0.80</w:t>
            </w:r>
          </w:p>
        </w:tc>
        <w:tc>
          <w:tcPr>
            <w:tcW w:w="976" w:type="dxa"/>
            <w:tcBorders>
              <w:left w:val="nil"/>
              <w:right w:val="nil"/>
            </w:tcBorders>
            <w:shd w:val="clear" w:color="auto" w:fill="auto"/>
            <w:noWrap/>
            <w:hideMark/>
          </w:tcPr>
          <w:p w14:paraId="236651BD" w14:textId="77777777" w:rsidR="00A83E1E" w:rsidRPr="00A83E1E" w:rsidRDefault="00A83E1E" w:rsidP="00A83E1E">
            <w:pPr>
              <w:pStyle w:val="TableText"/>
              <w:jc w:val="center"/>
              <w:rPr>
                <w:lang w:eastAsia="en-NZ"/>
              </w:rPr>
            </w:pPr>
            <w:r w:rsidRPr="00A83E1E">
              <w:rPr>
                <w:lang w:eastAsia="en-NZ"/>
              </w:rPr>
              <w:t>0.54</w:t>
            </w:r>
          </w:p>
        </w:tc>
        <w:tc>
          <w:tcPr>
            <w:tcW w:w="977" w:type="dxa"/>
            <w:tcBorders>
              <w:left w:val="nil"/>
              <w:right w:val="nil"/>
            </w:tcBorders>
            <w:shd w:val="clear" w:color="auto" w:fill="auto"/>
            <w:noWrap/>
            <w:hideMark/>
          </w:tcPr>
          <w:p w14:paraId="275A8113" w14:textId="77777777" w:rsidR="00A83E1E" w:rsidRPr="00A83E1E" w:rsidRDefault="00A83E1E" w:rsidP="00A83E1E">
            <w:pPr>
              <w:pStyle w:val="TableText"/>
              <w:jc w:val="center"/>
              <w:rPr>
                <w:lang w:eastAsia="en-NZ"/>
              </w:rPr>
            </w:pPr>
            <w:r w:rsidRPr="00A83E1E">
              <w:rPr>
                <w:lang w:eastAsia="en-NZ"/>
              </w:rPr>
              <w:t>0.89</w:t>
            </w:r>
          </w:p>
        </w:tc>
        <w:tc>
          <w:tcPr>
            <w:tcW w:w="977" w:type="dxa"/>
            <w:tcBorders>
              <w:left w:val="nil"/>
              <w:right w:val="nil"/>
            </w:tcBorders>
            <w:shd w:val="clear" w:color="auto" w:fill="auto"/>
            <w:noWrap/>
            <w:hideMark/>
          </w:tcPr>
          <w:p w14:paraId="56167F55" w14:textId="77777777" w:rsidR="00A83E1E" w:rsidRPr="00A83E1E" w:rsidRDefault="00A83E1E" w:rsidP="00A83E1E">
            <w:pPr>
              <w:pStyle w:val="TableText"/>
              <w:jc w:val="center"/>
              <w:rPr>
                <w:lang w:eastAsia="en-NZ"/>
              </w:rPr>
            </w:pPr>
            <w:r w:rsidRPr="00A83E1E">
              <w:rPr>
                <w:lang w:eastAsia="en-NZ"/>
              </w:rPr>
              <w:t>0.76</w:t>
            </w:r>
          </w:p>
        </w:tc>
      </w:tr>
      <w:tr w:rsidR="00A83E1E" w:rsidRPr="00A83E1E" w14:paraId="3C69B89D" w14:textId="77777777" w:rsidTr="00A83E1E">
        <w:trPr>
          <w:cantSplit/>
        </w:trPr>
        <w:tc>
          <w:tcPr>
            <w:tcW w:w="2220" w:type="dxa"/>
            <w:tcBorders>
              <w:left w:val="nil"/>
              <w:bottom w:val="single" w:sz="4" w:space="0" w:color="A6A6A6" w:themeColor="background1" w:themeShade="A6"/>
              <w:right w:val="nil"/>
            </w:tcBorders>
            <w:shd w:val="clear" w:color="auto" w:fill="auto"/>
            <w:noWrap/>
            <w:hideMark/>
          </w:tcPr>
          <w:p w14:paraId="34301900" w14:textId="77777777" w:rsidR="00A83E1E" w:rsidRPr="00A83E1E" w:rsidRDefault="00A83E1E" w:rsidP="00A83E1E">
            <w:pPr>
              <w:pStyle w:val="TableText"/>
              <w:rPr>
                <w:lang w:eastAsia="en-NZ"/>
              </w:rPr>
            </w:pPr>
            <w:r w:rsidRPr="00A83E1E">
              <w:rPr>
                <w:lang w:eastAsia="en-NZ"/>
              </w:rPr>
              <w:t>Other</w:t>
            </w:r>
          </w:p>
        </w:tc>
        <w:tc>
          <w:tcPr>
            <w:tcW w:w="976" w:type="dxa"/>
            <w:tcBorders>
              <w:left w:val="nil"/>
              <w:bottom w:val="single" w:sz="4" w:space="0" w:color="A6A6A6" w:themeColor="background1" w:themeShade="A6"/>
              <w:right w:val="nil"/>
            </w:tcBorders>
            <w:shd w:val="clear" w:color="auto" w:fill="auto"/>
            <w:noWrap/>
            <w:hideMark/>
          </w:tcPr>
          <w:p w14:paraId="343BDDE8" w14:textId="77777777" w:rsidR="00A83E1E" w:rsidRPr="00A83E1E" w:rsidRDefault="00A83E1E" w:rsidP="00A83E1E">
            <w:pPr>
              <w:pStyle w:val="TableText"/>
              <w:jc w:val="center"/>
              <w:rPr>
                <w:lang w:eastAsia="en-NZ"/>
              </w:rPr>
            </w:pPr>
            <w:r w:rsidRPr="00A83E1E">
              <w:rPr>
                <w:lang w:eastAsia="en-NZ"/>
              </w:rPr>
              <w:t>0.83</w:t>
            </w:r>
          </w:p>
        </w:tc>
        <w:tc>
          <w:tcPr>
            <w:tcW w:w="977" w:type="dxa"/>
            <w:tcBorders>
              <w:left w:val="nil"/>
              <w:bottom w:val="single" w:sz="4" w:space="0" w:color="A6A6A6" w:themeColor="background1" w:themeShade="A6"/>
              <w:right w:val="nil"/>
            </w:tcBorders>
            <w:shd w:val="clear" w:color="auto" w:fill="auto"/>
            <w:noWrap/>
            <w:hideMark/>
          </w:tcPr>
          <w:p w14:paraId="77BCDD00" w14:textId="77777777" w:rsidR="00A83E1E" w:rsidRPr="00A83E1E" w:rsidRDefault="00A83E1E" w:rsidP="00A83E1E">
            <w:pPr>
              <w:pStyle w:val="TableText"/>
              <w:jc w:val="center"/>
              <w:rPr>
                <w:lang w:eastAsia="en-NZ"/>
              </w:rPr>
            </w:pPr>
            <w:r w:rsidRPr="00A83E1E">
              <w:rPr>
                <w:lang w:eastAsia="en-NZ"/>
              </w:rPr>
              <w:t>0.78</w:t>
            </w:r>
          </w:p>
        </w:tc>
        <w:tc>
          <w:tcPr>
            <w:tcW w:w="977" w:type="dxa"/>
            <w:tcBorders>
              <w:left w:val="nil"/>
              <w:bottom w:val="single" w:sz="4" w:space="0" w:color="A6A6A6" w:themeColor="background1" w:themeShade="A6"/>
              <w:right w:val="nil"/>
            </w:tcBorders>
            <w:shd w:val="clear" w:color="auto" w:fill="auto"/>
            <w:noWrap/>
            <w:hideMark/>
          </w:tcPr>
          <w:p w14:paraId="23775365" w14:textId="77777777" w:rsidR="00A83E1E" w:rsidRPr="00A83E1E" w:rsidRDefault="00A83E1E" w:rsidP="00A83E1E">
            <w:pPr>
              <w:pStyle w:val="TableText"/>
              <w:jc w:val="center"/>
              <w:rPr>
                <w:lang w:eastAsia="en-NZ"/>
              </w:rPr>
            </w:pPr>
            <w:r w:rsidRPr="00A83E1E">
              <w:rPr>
                <w:lang w:eastAsia="en-NZ"/>
              </w:rPr>
              <w:t>0.72</w:t>
            </w:r>
          </w:p>
        </w:tc>
        <w:tc>
          <w:tcPr>
            <w:tcW w:w="976" w:type="dxa"/>
            <w:tcBorders>
              <w:left w:val="nil"/>
              <w:bottom w:val="single" w:sz="4" w:space="0" w:color="A6A6A6" w:themeColor="background1" w:themeShade="A6"/>
              <w:right w:val="nil"/>
            </w:tcBorders>
            <w:shd w:val="clear" w:color="auto" w:fill="auto"/>
            <w:noWrap/>
            <w:hideMark/>
          </w:tcPr>
          <w:p w14:paraId="33C7100D" w14:textId="77777777" w:rsidR="00A83E1E" w:rsidRPr="00A83E1E" w:rsidRDefault="00A83E1E" w:rsidP="00A83E1E">
            <w:pPr>
              <w:pStyle w:val="TableText"/>
              <w:jc w:val="center"/>
              <w:rPr>
                <w:lang w:eastAsia="en-NZ"/>
              </w:rPr>
            </w:pPr>
            <w:r w:rsidRPr="00A83E1E">
              <w:rPr>
                <w:lang w:eastAsia="en-NZ"/>
              </w:rPr>
              <w:t>0.58</w:t>
            </w:r>
          </w:p>
        </w:tc>
        <w:tc>
          <w:tcPr>
            <w:tcW w:w="977" w:type="dxa"/>
            <w:tcBorders>
              <w:left w:val="nil"/>
              <w:bottom w:val="single" w:sz="4" w:space="0" w:color="A6A6A6" w:themeColor="background1" w:themeShade="A6"/>
              <w:right w:val="nil"/>
            </w:tcBorders>
            <w:shd w:val="clear" w:color="auto" w:fill="auto"/>
            <w:noWrap/>
            <w:hideMark/>
          </w:tcPr>
          <w:p w14:paraId="76BF8BB3" w14:textId="77777777" w:rsidR="00A83E1E" w:rsidRPr="00A83E1E" w:rsidRDefault="00A83E1E" w:rsidP="00A83E1E">
            <w:pPr>
              <w:pStyle w:val="TableText"/>
              <w:jc w:val="center"/>
              <w:rPr>
                <w:lang w:eastAsia="en-NZ"/>
              </w:rPr>
            </w:pPr>
            <w:r w:rsidRPr="00A83E1E">
              <w:rPr>
                <w:lang w:eastAsia="en-NZ"/>
              </w:rPr>
              <w:t>0.73</w:t>
            </w:r>
          </w:p>
        </w:tc>
        <w:tc>
          <w:tcPr>
            <w:tcW w:w="977" w:type="dxa"/>
            <w:tcBorders>
              <w:left w:val="nil"/>
              <w:bottom w:val="single" w:sz="4" w:space="0" w:color="A6A6A6" w:themeColor="background1" w:themeShade="A6"/>
              <w:right w:val="nil"/>
            </w:tcBorders>
            <w:shd w:val="clear" w:color="auto" w:fill="auto"/>
            <w:noWrap/>
            <w:hideMark/>
          </w:tcPr>
          <w:p w14:paraId="2D5F4F16" w14:textId="77777777" w:rsidR="00A83E1E" w:rsidRPr="00A83E1E" w:rsidRDefault="00A83E1E" w:rsidP="00A83E1E">
            <w:pPr>
              <w:pStyle w:val="TableText"/>
              <w:jc w:val="center"/>
              <w:rPr>
                <w:lang w:eastAsia="en-NZ"/>
              </w:rPr>
            </w:pPr>
            <w:r w:rsidRPr="00A83E1E">
              <w:rPr>
                <w:lang w:eastAsia="en-NZ"/>
              </w:rPr>
              <w:t>0.80</w:t>
            </w:r>
          </w:p>
        </w:tc>
      </w:tr>
      <w:tr w:rsidR="00A83E1E" w:rsidRPr="00A83E1E" w14:paraId="7C92DD50" w14:textId="77777777" w:rsidTr="00A83E1E">
        <w:trPr>
          <w:cantSplit/>
        </w:trPr>
        <w:tc>
          <w:tcPr>
            <w:tcW w:w="222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EDC2CA9" w14:textId="77777777" w:rsidR="00A83E1E" w:rsidRPr="00A83E1E" w:rsidRDefault="00A83E1E" w:rsidP="00A83E1E">
            <w:pPr>
              <w:pStyle w:val="TableText"/>
              <w:rPr>
                <w:b/>
                <w:lang w:eastAsia="en-NZ"/>
              </w:rPr>
            </w:pPr>
            <w:r w:rsidRPr="00A83E1E">
              <w:rPr>
                <w:b/>
                <w:lang w:eastAsia="en-NZ"/>
              </w:rPr>
              <w:t>National</w:t>
            </w:r>
          </w:p>
        </w:tc>
        <w:tc>
          <w:tcPr>
            <w:tcW w:w="9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FAA3021" w14:textId="77777777" w:rsidR="00A83E1E" w:rsidRPr="00A83E1E" w:rsidRDefault="00A83E1E" w:rsidP="00A83E1E">
            <w:pPr>
              <w:pStyle w:val="TableText"/>
              <w:jc w:val="center"/>
              <w:rPr>
                <w:b/>
                <w:lang w:eastAsia="en-NZ"/>
              </w:rPr>
            </w:pPr>
            <w:r w:rsidRPr="00A83E1E">
              <w:rPr>
                <w:b/>
                <w:lang w:eastAsia="en-NZ"/>
              </w:rPr>
              <w:t>0.73</w:t>
            </w:r>
          </w:p>
        </w:tc>
        <w:tc>
          <w:tcPr>
            <w:tcW w:w="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F052892" w14:textId="77777777" w:rsidR="00A83E1E" w:rsidRPr="00A83E1E" w:rsidRDefault="00A83E1E" w:rsidP="00A83E1E">
            <w:pPr>
              <w:pStyle w:val="TableText"/>
              <w:jc w:val="center"/>
              <w:rPr>
                <w:b/>
                <w:lang w:eastAsia="en-NZ"/>
              </w:rPr>
            </w:pPr>
            <w:r w:rsidRPr="00A83E1E">
              <w:rPr>
                <w:b/>
                <w:lang w:eastAsia="en-NZ"/>
              </w:rPr>
              <w:t>0.67</w:t>
            </w:r>
          </w:p>
        </w:tc>
        <w:tc>
          <w:tcPr>
            <w:tcW w:w="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3F246EC" w14:textId="77777777" w:rsidR="00A83E1E" w:rsidRPr="00A83E1E" w:rsidRDefault="00A83E1E" w:rsidP="00A83E1E">
            <w:pPr>
              <w:pStyle w:val="TableText"/>
              <w:jc w:val="center"/>
              <w:rPr>
                <w:b/>
                <w:lang w:eastAsia="en-NZ"/>
              </w:rPr>
            </w:pPr>
            <w:r w:rsidRPr="00A83E1E">
              <w:rPr>
                <w:b/>
                <w:lang w:eastAsia="en-NZ"/>
              </w:rPr>
              <w:t>0.69</w:t>
            </w:r>
          </w:p>
        </w:tc>
        <w:tc>
          <w:tcPr>
            <w:tcW w:w="97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97BC6D" w14:textId="77777777" w:rsidR="00A83E1E" w:rsidRPr="00A83E1E" w:rsidRDefault="00A83E1E" w:rsidP="00A83E1E">
            <w:pPr>
              <w:pStyle w:val="TableText"/>
              <w:jc w:val="center"/>
              <w:rPr>
                <w:b/>
                <w:lang w:eastAsia="en-NZ"/>
              </w:rPr>
            </w:pPr>
            <w:r w:rsidRPr="00A83E1E">
              <w:rPr>
                <w:b/>
                <w:lang w:eastAsia="en-NZ"/>
              </w:rPr>
              <w:t>0.55</w:t>
            </w:r>
          </w:p>
        </w:tc>
        <w:tc>
          <w:tcPr>
            <w:tcW w:w="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2482A1" w14:textId="77777777" w:rsidR="00A83E1E" w:rsidRPr="00A83E1E" w:rsidRDefault="00A83E1E" w:rsidP="00A83E1E">
            <w:pPr>
              <w:pStyle w:val="TableText"/>
              <w:jc w:val="center"/>
              <w:rPr>
                <w:b/>
                <w:lang w:eastAsia="en-NZ"/>
              </w:rPr>
            </w:pPr>
            <w:r w:rsidRPr="00A83E1E">
              <w:rPr>
                <w:b/>
                <w:lang w:eastAsia="en-NZ"/>
              </w:rPr>
              <w:t>0.75</w:t>
            </w:r>
          </w:p>
        </w:tc>
        <w:tc>
          <w:tcPr>
            <w:tcW w:w="97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B43CF1" w14:textId="77777777" w:rsidR="00A83E1E" w:rsidRPr="00A83E1E" w:rsidRDefault="00A83E1E" w:rsidP="00A83E1E">
            <w:pPr>
              <w:pStyle w:val="TableText"/>
              <w:jc w:val="center"/>
              <w:rPr>
                <w:b/>
                <w:lang w:eastAsia="en-NZ"/>
              </w:rPr>
            </w:pPr>
            <w:r w:rsidRPr="00A83E1E">
              <w:rPr>
                <w:b/>
                <w:lang w:eastAsia="en-NZ"/>
              </w:rPr>
              <w:t>0.79</w:t>
            </w:r>
          </w:p>
        </w:tc>
      </w:tr>
    </w:tbl>
    <w:p w14:paraId="29413854" w14:textId="77777777" w:rsidR="00A83E1E" w:rsidRPr="00A944B7" w:rsidRDefault="00A83E1E" w:rsidP="00A83E1E"/>
    <w:p w14:paraId="461AC881" w14:textId="77777777" w:rsidR="0091208C" w:rsidRPr="00A944B7" w:rsidRDefault="0091208C" w:rsidP="007F10C7">
      <w:pPr>
        <w:pStyle w:val="Heading2"/>
      </w:pPr>
      <w:bookmarkStart w:id="355" w:name="indicator_07_table_03"/>
      <w:bookmarkStart w:id="356" w:name="_Toc454271541"/>
      <w:bookmarkStart w:id="357" w:name="_Toc57820999"/>
      <w:bookmarkStart w:id="358" w:name="_Toc89434273"/>
      <w:bookmarkEnd w:id="355"/>
      <w:r w:rsidRPr="00A944B7">
        <w:lastRenderedPageBreak/>
        <w:t>Diagnostic testing volumes for women with low risk screening results stratified by risk</w:t>
      </w:r>
      <w:bookmarkEnd w:id="356"/>
      <w:bookmarkEnd w:id="357"/>
      <w:bookmarkEnd w:id="358"/>
    </w:p>
    <w:p w14:paraId="0C8ADC7A" w14:textId="30AE74CD" w:rsidR="00A41F5B" w:rsidRDefault="007F10C7" w:rsidP="00A83E1E">
      <w:pPr>
        <w:keepNext/>
      </w:pPr>
      <w:r>
        <w:fldChar w:fldCharType="begin"/>
      </w:r>
      <w:r>
        <w:instrText xml:space="preserve"> REF _Ref68506299 \h </w:instrText>
      </w:r>
      <w:r>
        <w:fldChar w:fldCharType="separate"/>
      </w:r>
      <w:r w:rsidR="00C52F83">
        <w:t>Table </w:t>
      </w:r>
      <w:r w:rsidR="00C52F83">
        <w:rPr>
          <w:noProof/>
        </w:rPr>
        <w:t>28</w:t>
      </w:r>
      <w:r>
        <w:fldChar w:fldCharType="end"/>
      </w:r>
      <w:r w:rsidR="0091208C" w:rsidRPr="00A944B7">
        <w:t xml:space="preserve"> shows the rate of diagnostic testing for women with low risk screening results, stratified by risk level. Given the low numbers involved for some risk categories, numbers have been aggregated for </w:t>
      </w:r>
      <w:r w:rsidR="0091208C">
        <w:t>2017 and 2018.</w:t>
      </w:r>
    </w:p>
    <w:p w14:paraId="4638DF1B" w14:textId="77777777" w:rsidR="0091208C" w:rsidRPr="00A944B7" w:rsidRDefault="0091208C" w:rsidP="00A83E1E">
      <w:pPr>
        <w:keepNext/>
      </w:pPr>
    </w:p>
    <w:p w14:paraId="0ED3DDC9" w14:textId="4F60EF57" w:rsidR="0091208C" w:rsidRDefault="007F10C7" w:rsidP="007F10C7">
      <w:pPr>
        <w:pStyle w:val="Table"/>
      </w:pPr>
      <w:bookmarkStart w:id="359" w:name="_Ref68506299"/>
      <w:bookmarkStart w:id="360" w:name="_Toc454200264"/>
      <w:bookmarkStart w:id="361" w:name="_Toc57820888"/>
      <w:bookmarkStart w:id="362" w:name="_Toc81480010"/>
      <w:r>
        <w:t>Table </w:t>
      </w:r>
      <w:r w:rsidR="00752D63">
        <w:fldChar w:fldCharType="begin"/>
      </w:r>
      <w:r w:rsidR="00752D63">
        <w:instrText xml:space="preserve"> SEQ Table \* ARABIC </w:instrText>
      </w:r>
      <w:r w:rsidR="00752D63">
        <w:fldChar w:fldCharType="separate"/>
      </w:r>
      <w:r w:rsidR="00C52F83">
        <w:rPr>
          <w:noProof/>
        </w:rPr>
        <w:t>28</w:t>
      </w:r>
      <w:r w:rsidR="00752D63">
        <w:rPr>
          <w:noProof/>
        </w:rPr>
        <w:fldChar w:fldCharType="end"/>
      </w:r>
      <w:bookmarkEnd w:id="359"/>
      <w:r w:rsidR="0091208C" w:rsidRPr="00A944B7">
        <w:t xml:space="preserve">: Diagnostic </w:t>
      </w:r>
      <w:r w:rsidR="003B32BA">
        <w:t>testing volumes for women with</w:t>
      </w:r>
      <w:r w:rsidR="0091208C" w:rsidRPr="00A944B7">
        <w:t xml:space="preserve"> low risk screens by risk level, </w:t>
      </w:r>
      <w:r w:rsidR="001E053B" w:rsidRPr="00A944B7">
        <w:t>aggregated 2017–2018</w:t>
      </w:r>
      <w:bookmarkEnd w:id="360"/>
      <w:bookmarkEnd w:id="361"/>
      <w:bookmarkEnd w:id="362"/>
    </w:p>
    <w:tbl>
      <w:tblPr>
        <w:tblW w:w="0" w:type="auto"/>
        <w:tblInd w:w="57" w:type="dxa"/>
        <w:tblLayout w:type="fixed"/>
        <w:tblCellMar>
          <w:left w:w="57" w:type="dxa"/>
          <w:right w:w="57" w:type="dxa"/>
        </w:tblCellMar>
        <w:tblLook w:val="04A0" w:firstRow="1" w:lastRow="0" w:firstColumn="1" w:lastColumn="0" w:noHBand="0" w:noVBand="1"/>
      </w:tblPr>
      <w:tblGrid>
        <w:gridCol w:w="2220"/>
        <w:gridCol w:w="1953"/>
        <w:gridCol w:w="1953"/>
        <w:gridCol w:w="1954"/>
      </w:tblGrid>
      <w:tr w:rsidR="00A83E1E" w:rsidRPr="00A83E1E" w14:paraId="7B4C593F" w14:textId="77777777" w:rsidTr="00A83E1E">
        <w:trPr>
          <w:cantSplit/>
        </w:trPr>
        <w:tc>
          <w:tcPr>
            <w:tcW w:w="2220" w:type="dxa"/>
            <w:tcBorders>
              <w:top w:val="nil"/>
              <w:left w:val="nil"/>
              <w:bottom w:val="nil"/>
              <w:right w:val="nil"/>
            </w:tcBorders>
            <w:shd w:val="clear" w:color="auto" w:fill="D9D9D9" w:themeFill="background1" w:themeFillShade="D9"/>
            <w:noWrap/>
          </w:tcPr>
          <w:p w14:paraId="70F02CBA" w14:textId="77777777" w:rsidR="00A83E1E" w:rsidRPr="00A83E1E" w:rsidRDefault="00A83E1E" w:rsidP="00A83E1E">
            <w:pPr>
              <w:pStyle w:val="TableText"/>
              <w:rPr>
                <w:b/>
                <w:lang w:eastAsia="en-NZ"/>
              </w:rPr>
            </w:pPr>
            <w:r w:rsidRPr="00A83E1E">
              <w:rPr>
                <w:b/>
              </w:rPr>
              <w:t>Risk level</w:t>
            </w:r>
          </w:p>
        </w:tc>
        <w:tc>
          <w:tcPr>
            <w:tcW w:w="1953" w:type="dxa"/>
            <w:tcBorders>
              <w:top w:val="nil"/>
              <w:left w:val="nil"/>
              <w:bottom w:val="nil"/>
              <w:right w:val="nil"/>
            </w:tcBorders>
            <w:shd w:val="clear" w:color="auto" w:fill="D9D9D9" w:themeFill="background1" w:themeFillShade="D9"/>
            <w:noWrap/>
          </w:tcPr>
          <w:p w14:paraId="48F0CB10" w14:textId="77777777" w:rsidR="00A83E1E" w:rsidRPr="00A83E1E" w:rsidRDefault="00A83E1E" w:rsidP="00A83E1E">
            <w:pPr>
              <w:pStyle w:val="TableText"/>
              <w:jc w:val="center"/>
              <w:rPr>
                <w:b/>
                <w:lang w:eastAsia="en-NZ"/>
              </w:rPr>
            </w:pPr>
            <w:r w:rsidRPr="00A83E1E">
              <w:rPr>
                <w:b/>
              </w:rPr>
              <w:t>Number of diagnostic tests</w:t>
            </w:r>
          </w:p>
        </w:tc>
        <w:tc>
          <w:tcPr>
            <w:tcW w:w="1953" w:type="dxa"/>
            <w:tcBorders>
              <w:top w:val="nil"/>
              <w:left w:val="nil"/>
              <w:bottom w:val="nil"/>
              <w:right w:val="nil"/>
            </w:tcBorders>
            <w:shd w:val="clear" w:color="auto" w:fill="D9D9D9" w:themeFill="background1" w:themeFillShade="D9"/>
            <w:noWrap/>
          </w:tcPr>
          <w:p w14:paraId="58AB0971" w14:textId="77777777" w:rsidR="00A83E1E" w:rsidRPr="00A83E1E" w:rsidRDefault="00A83E1E" w:rsidP="00A83E1E">
            <w:pPr>
              <w:pStyle w:val="TableText"/>
              <w:jc w:val="center"/>
              <w:rPr>
                <w:b/>
                <w:lang w:eastAsia="en-NZ"/>
              </w:rPr>
            </w:pPr>
            <w:r w:rsidRPr="00A83E1E">
              <w:rPr>
                <w:b/>
              </w:rPr>
              <w:t>Number of low risk screens</w:t>
            </w:r>
          </w:p>
        </w:tc>
        <w:tc>
          <w:tcPr>
            <w:tcW w:w="1954" w:type="dxa"/>
            <w:tcBorders>
              <w:top w:val="nil"/>
              <w:left w:val="nil"/>
              <w:bottom w:val="nil"/>
              <w:right w:val="nil"/>
            </w:tcBorders>
            <w:shd w:val="clear" w:color="auto" w:fill="D9D9D9" w:themeFill="background1" w:themeFillShade="D9"/>
            <w:noWrap/>
          </w:tcPr>
          <w:p w14:paraId="34960BB8" w14:textId="77777777" w:rsidR="00A83E1E" w:rsidRPr="00A83E1E" w:rsidRDefault="00A83E1E" w:rsidP="00A83E1E">
            <w:pPr>
              <w:pStyle w:val="TableText"/>
              <w:jc w:val="center"/>
              <w:rPr>
                <w:b/>
                <w:lang w:eastAsia="en-NZ"/>
              </w:rPr>
            </w:pPr>
            <w:r w:rsidRPr="00A83E1E">
              <w:rPr>
                <w:b/>
              </w:rPr>
              <w:t>Tests per 100 low risk screens</w:t>
            </w:r>
          </w:p>
        </w:tc>
      </w:tr>
      <w:tr w:rsidR="00A83E1E" w:rsidRPr="00A83E1E" w14:paraId="2FDDDF09" w14:textId="77777777" w:rsidTr="00A83E1E">
        <w:trPr>
          <w:cantSplit/>
        </w:trPr>
        <w:tc>
          <w:tcPr>
            <w:tcW w:w="2220" w:type="dxa"/>
            <w:tcBorders>
              <w:top w:val="nil"/>
              <w:left w:val="nil"/>
              <w:bottom w:val="single" w:sz="4" w:space="0" w:color="A6A6A6" w:themeColor="background1" w:themeShade="A6"/>
              <w:right w:val="nil"/>
            </w:tcBorders>
            <w:shd w:val="clear" w:color="auto" w:fill="auto"/>
            <w:noWrap/>
            <w:hideMark/>
          </w:tcPr>
          <w:p w14:paraId="3B08CA10" w14:textId="77777777" w:rsidR="00A83E1E" w:rsidRPr="00A83E1E" w:rsidRDefault="00A83E1E" w:rsidP="00A83E1E">
            <w:pPr>
              <w:pStyle w:val="TableText"/>
              <w:rPr>
                <w:lang w:eastAsia="en-NZ"/>
              </w:rPr>
            </w:pPr>
            <w:r w:rsidRPr="00A83E1E">
              <w:rPr>
                <w:lang w:eastAsia="en-NZ"/>
              </w:rPr>
              <w:t>1:301 to 1:500</w:t>
            </w:r>
          </w:p>
        </w:tc>
        <w:tc>
          <w:tcPr>
            <w:tcW w:w="1953" w:type="dxa"/>
            <w:tcBorders>
              <w:top w:val="nil"/>
              <w:left w:val="nil"/>
              <w:bottom w:val="single" w:sz="4" w:space="0" w:color="A6A6A6" w:themeColor="background1" w:themeShade="A6"/>
              <w:right w:val="nil"/>
            </w:tcBorders>
            <w:shd w:val="clear" w:color="auto" w:fill="auto"/>
            <w:noWrap/>
            <w:hideMark/>
          </w:tcPr>
          <w:p w14:paraId="5B3C8B2C" w14:textId="77777777" w:rsidR="00A83E1E" w:rsidRPr="00A83E1E" w:rsidRDefault="00A83E1E" w:rsidP="00A83E1E">
            <w:pPr>
              <w:pStyle w:val="TableText"/>
              <w:tabs>
                <w:tab w:val="decimal" w:pos="984"/>
              </w:tabs>
              <w:rPr>
                <w:lang w:eastAsia="en-NZ"/>
              </w:rPr>
            </w:pPr>
            <w:r w:rsidRPr="00A83E1E">
              <w:rPr>
                <w:lang w:eastAsia="en-NZ"/>
              </w:rPr>
              <w:t>43</w:t>
            </w:r>
          </w:p>
        </w:tc>
        <w:tc>
          <w:tcPr>
            <w:tcW w:w="1953" w:type="dxa"/>
            <w:tcBorders>
              <w:top w:val="nil"/>
              <w:left w:val="nil"/>
              <w:bottom w:val="single" w:sz="4" w:space="0" w:color="A6A6A6" w:themeColor="background1" w:themeShade="A6"/>
              <w:right w:val="nil"/>
            </w:tcBorders>
            <w:shd w:val="clear" w:color="auto" w:fill="auto"/>
            <w:noWrap/>
            <w:hideMark/>
          </w:tcPr>
          <w:p w14:paraId="3CB3FC23" w14:textId="77777777" w:rsidR="00A83E1E" w:rsidRPr="00A83E1E" w:rsidRDefault="00A83E1E" w:rsidP="00A83E1E">
            <w:pPr>
              <w:pStyle w:val="TableText"/>
              <w:tabs>
                <w:tab w:val="decimal" w:pos="1111"/>
              </w:tabs>
              <w:rPr>
                <w:lang w:eastAsia="en-NZ"/>
              </w:rPr>
            </w:pPr>
            <w:r w:rsidRPr="00A83E1E">
              <w:rPr>
                <w:lang w:eastAsia="en-NZ"/>
              </w:rPr>
              <w:t>1,550</w:t>
            </w:r>
          </w:p>
        </w:tc>
        <w:tc>
          <w:tcPr>
            <w:tcW w:w="1954" w:type="dxa"/>
            <w:tcBorders>
              <w:top w:val="nil"/>
              <w:left w:val="nil"/>
              <w:bottom w:val="single" w:sz="4" w:space="0" w:color="A6A6A6" w:themeColor="background1" w:themeShade="A6"/>
              <w:right w:val="nil"/>
            </w:tcBorders>
            <w:shd w:val="clear" w:color="auto" w:fill="auto"/>
            <w:noWrap/>
            <w:hideMark/>
          </w:tcPr>
          <w:p w14:paraId="5FDCACCB" w14:textId="77777777" w:rsidR="00A83E1E" w:rsidRPr="00A83E1E" w:rsidRDefault="00A83E1E" w:rsidP="00A83E1E">
            <w:pPr>
              <w:pStyle w:val="TableText"/>
              <w:jc w:val="center"/>
              <w:rPr>
                <w:lang w:eastAsia="en-NZ"/>
              </w:rPr>
            </w:pPr>
            <w:r w:rsidRPr="00A83E1E">
              <w:rPr>
                <w:lang w:eastAsia="en-NZ"/>
              </w:rPr>
              <w:t>2.77</w:t>
            </w:r>
          </w:p>
        </w:tc>
      </w:tr>
      <w:tr w:rsidR="00A83E1E" w:rsidRPr="00A83E1E" w14:paraId="334FDEE3" w14:textId="77777777" w:rsidTr="00A83E1E">
        <w:trPr>
          <w:cantSplit/>
        </w:trPr>
        <w:tc>
          <w:tcPr>
            <w:tcW w:w="222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C21656" w14:textId="77777777" w:rsidR="00A83E1E" w:rsidRPr="00A83E1E" w:rsidRDefault="00A83E1E" w:rsidP="00A83E1E">
            <w:pPr>
              <w:pStyle w:val="TableText"/>
              <w:rPr>
                <w:lang w:eastAsia="en-NZ"/>
              </w:rPr>
            </w:pPr>
            <w:r w:rsidRPr="00A83E1E">
              <w:rPr>
                <w:lang w:eastAsia="en-NZ"/>
              </w:rPr>
              <w:t>1:501 to 1:1</w:t>
            </w:r>
            <w:r>
              <w:rPr>
                <w:lang w:eastAsia="en-NZ"/>
              </w:rPr>
              <w:t>,</w:t>
            </w:r>
            <w:r w:rsidRPr="00A83E1E">
              <w:rPr>
                <w:lang w:eastAsia="en-NZ"/>
              </w:rPr>
              <w:t>000</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9DFD8AD" w14:textId="77777777" w:rsidR="00A83E1E" w:rsidRPr="00A83E1E" w:rsidRDefault="00A83E1E" w:rsidP="00A83E1E">
            <w:pPr>
              <w:pStyle w:val="TableText"/>
              <w:tabs>
                <w:tab w:val="decimal" w:pos="984"/>
              </w:tabs>
              <w:rPr>
                <w:lang w:eastAsia="en-NZ"/>
              </w:rPr>
            </w:pPr>
            <w:r w:rsidRPr="00A83E1E">
              <w:rPr>
                <w:lang w:eastAsia="en-NZ"/>
              </w:rPr>
              <w:t>65</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B88535E" w14:textId="77777777" w:rsidR="00A83E1E" w:rsidRPr="00A83E1E" w:rsidRDefault="00A83E1E" w:rsidP="00A83E1E">
            <w:pPr>
              <w:pStyle w:val="TableText"/>
              <w:tabs>
                <w:tab w:val="decimal" w:pos="1111"/>
              </w:tabs>
              <w:rPr>
                <w:lang w:eastAsia="en-NZ"/>
              </w:rPr>
            </w:pPr>
            <w:r w:rsidRPr="00A83E1E">
              <w:rPr>
                <w:lang w:eastAsia="en-NZ"/>
              </w:rPr>
              <w:t>3,882</w:t>
            </w:r>
          </w:p>
        </w:tc>
        <w:tc>
          <w:tcPr>
            <w:tcW w:w="19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7F313EB" w14:textId="77777777" w:rsidR="00A83E1E" w:rsidRPr="00A83E1E" w:rsidRDefault="00A83E1E" w:rsidP="00A83E1E">
            <w:pPr>
              <w:pStyle w:val="TableText"/>
              <w:jc w:val="center"/>
              <w:rPr>
                <w:lang w:eastAsia="en-NZ"/>
              </w:rPr>
            </w:pPr>
            <w:r w:rsidRPr="00A83E1E">
              <w:rPr>
                <w:lang w:eastAsia="en-NZ"/>
              </w:rPr>
              <w:t>1.67</w:t>
            </w:r>
          </w:p>
        </w:tc>
      </w:tr>
      <w:tr w:rsidR="00A83E1E" w:rsidRPr="00A83E1E" w14:paraId="6C5C109E" w14:textId="77777777" w:rsidTr="00A83E1E">
        <w:trPr>
          <w:cantSplit/>
        </w:trPr>
        <w:tc>
          <w:tcPr>
            <w:tcW w:w="222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A266D01" w14:textId="77777777" w:rsidR="00A83E1E" w:rsidRPr="00A83E1E" w:rsidRDefault="00A83E1E" w:rsidP="00A83E1E">
            <w:pPr>
              <w:pStyle w:val="TableText"/>
              <w:rPr>
                <w:lang w:eastAsia="en-NZ"/>
              </w:rPr>
            </w:pPr>
            <w:r w:rsidRPr="00A83E1E">
              <w:rPr>
                <w:lang w:eastAsia="en-NZ"/>
              </w:rPr>
              <w:t>1:1</w:t>
            </w:r>
            <w:r w:rsidR="00A64AA8">
              <w:rPr>
                <w:lang w:eastAsia="en-NZ"/>
              </w:rPr>
              <w:t>,</w:t>
            </w:r>
            <w:r w:rsidRPr="00A83E1E">
              <w:rPr>
                <w:lang w:eastAsia="en-NZ"/>
              </w:rPr>
              <w:t>001 to 1:2</w:t>
            </w:r>
            <w:r>
              <w:rPr>
                <w:lang w:eastAsia="en-NZ"/>
              </w:rPr>
              <w:t>,</w:t>
            </w:r>
            <w:r w:rsidRPr="00A83E1E">
              <w:rPr>
                <w:lang w:eastAsia="en-NZ"/>
              </w:rPr>
              <w:t>000</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F307E3A" w14:textId="77777777" w:rsidR="00A83E1E" w:rsidRPr="00A83E1E" w:rsidRDefault="00A83E1E" w:rsidP="00A83E1E">
            <w:pPr>
              <w:pStyle w:val="TableText"/>
              <w:tabs>
                <w:tab w:val="decimal" w:pos="984"/>
              </w:tabs>
              <w:rPr>
                <w:lang w:eastAsia="en-NZ"/>
              </w:rPr>
            </w:pPr>
            <w:r w:rsidRPr="00A83E1E">
              <w:rPr>
                <w:lang w:eastAsia="en-NZ"/>
              </w:rPr>
              <w:t>58</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267601F" w14:textId="77777777" w:rsidR="00A83E1E" w:rsidRPr="00A83E1E" w:rsidRDefault="00A83E1E" w:rsidP="00A83E1E">
            <w:pPr>
              <w:pStyle w:val="TableText"/>
              <w:tabs>
                <w:tab w:val="decimal" w:pos="1111"/>
              </w:tabs>
              <w:rPr>
                <w:lang w:eastAsia="en-NZ"/>
              </w:rPr>
            </w:pPr>
            <w:r w:rsidRPr="00A83E1E">
              <w:rPr>
                <w:lang w:eastAsia="en-NZ"/>
              </w:rPr>
              <w:t>6,144</w:t>
            </w:r>
          </w:p>
        </w:tc>
        <w:tc>
          <w:tcPr>
            <w:tcW w:w="19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DF5211" w14:textId="77777777" w:rsidR="00A83E1E" w:rsidRPr="00A83E1E" w:rsidRDefault="00A83E1E" w:rsidP="00A83E1E">
            <w:pPr>
              <w:pStyle w:val="TableText"/>
              <w:jc w:val="center"/>
              <w:rPr>
                <w:lang w:eastAsia="en-NZ"/>
              </w:rPr>
            </w:pPr>
            <w:r w:rsidRPr="00A83E1E">
              <w:rPr>
                <w:lang w:eastAsia="en-NZ"/>
              </w:rPr>
              <w:t>0.94</w:t>
            </w:r>
          </w:p>
        </w:tc>
      </w:tr>
      <w:tr w:rsidR="00A83E1E" w:rsidRPr="00A83E1E" w14:paraId="0C9C271E" w14:textId="77777777" w:rsidTr="00A83E1E">
        <w:trPr>
          <w:cantSplit/>
        </w:trPr>
        <w:tc>
          <w:tcPr>
            <w:tcW w:w="222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F67151" w14:textId="77777777" w:rsidR="00A83E1E" w:rsidRPr="00A83E1E" w:rsidRDefault="00A83E1E" w:rsidP="00A83E1E">
            <w:pPr>
              <w:pStyle w:val="TableText"/>
              <w:rPr>
                <w:lang w:eastAsia="en-NZ"/>
              </w:rPr>
            </w:pPr>
            <w:r w:rsidRPr="00A83E1E">
              <w:rPr>
                <w:lang w:eastAsia="en-NZ"/>
              </w:rPr>
              <w:t>1:2</w:t>
            </w:r>
            <w:r w:rsidR="00A64AA8">
              <w:rPr>
                <w:lang w:eastAsia="en-NZ"/>
              </w:rPr>
              <w:t>,</w:t>
            </w:r>
            <w:r w:rsidRPr="00A83E1E">
              <w:rPr>
                <w:lang w:eastAsia="en-NZ"/>
              </w:rPr>
              <w:t>001 to 1:3</w:t>
            </w:r>
            <w:r>
              <w:rPr>
                <w:lang w:eastAsia="en-NZ"/>
              </w:rPr>
              <w:t>,</w:t>
            </w:r>
            <w:r w:rsidRPr="00A83E1E">
              <w:rPr>
                <w:lang w:eastAsia="en-NZ"/>
              </w:rPr>
              <w:t>000</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365E3E6" w14:textId="77777777" w:rsidR="00A83E1E" w:rsidRPr="00A83E1E" w:rsidRDefault="00A83E1E" w:rsidP="00A83E1E">
            <w:pPr>
              <w:pStyle w:val="TableText"/>
              <w:tabs>
                <w:tab w:val="decimal" w:pos="984"/>
              </w:tabs>
              <w:rPr>
                <w:lang w:eastAsia="en-NZ"/>
              </w:rPr>
            </w:pPr>
            <w:r w:rsidRPr="00A83E1E">
              <w:rPr>
                <w:lang w:eastAsia="en-NZ"/>
              </w:rPr>
              <w:t>54</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E4E697" w14:textId="77777777" w:rsidR="00A83E1E" w:rsidRPr="00A83E1E" w:rsidRDefault="00A83E1E" w:rsidP="00A83E1E">
            <w:pPr>
              <w:pStyle w:val="TableText"/>
              <w:tabs>
                <w:tab w:val="decimal" w:pos="1111"/>
              </w:tabs>
              <w:rPr>
                <w:lang w:eastAsia="en-NZ"/>
              </w:rPr>
            </w:pPr>
            <w:r w:rsidRPr="00A83E1E">
              <w:rPr>
                <w:lang w:eastAsia="en-NZ"/>
              </w:rPr>
              <w:t>4,997</w:t>
            </w:r>
          </w:p>
        </w:tc>
        <w:tc>
          <w:tcPr>
            <w:tcW w:w="19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66F083F" w14:textId="77777777" w:rsidR="00A83E1E" w:rsidRPr="00A83E1E" w:rsidRDefault="00A83E1E" w:rsidP="00A83E1E">
            <w:pPr>
              <w:pStyle w:val="TableText"/>
              <w:jc w:val="center"/>
              <w:rPr>
                <w:lang w:eastAsia="en-NZ"/>
              </w:rPr>
            </w:pPr>
            <w:r w:rsidRPr="00A83E1E">
              <w:rPr>
                <w:lang w:eastAsia="en-NZ"/>
              </w:rPr>
              <w:t>1.08</w:t>
            </w:r>
          </w:p>
        </w:tc>
      </w:tr>
      <w:tr w:rsidR="00A83E1E" w:rsidRPr="00A83E1E" w14:paraId="1DB900B4" w14:textId="77777777" w:rsidTr="00A83E1E">
        <w:trPr>
          <w:cantSplit/>
        </w:trPr>
        <w:tc>
          <w:tcPr>
            <w:tcW w:w="222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954F49" w14:textId="77777777" w:rsidR="00A83E1E" w:rsidRPr="00A83E1E" w:rsidRDefault="00A83E1E" w:rsidP="00A83E1E">
            <w:pPr>
              <w:pStyle w:val="TableText"/>
              <w:rPr>
                <w:lang w:eastAsia="en-NZ"/>
              </w:rPr>
            </w:pPr>
            <w:r w:rsidRPr="00A83E1E">
              <w:rPr>
                <w:lang w:eastAsia="en-NZ"/>
              </w:rPr>
              <w:t>1:3</w:t>
            </w:r>
            <w:r w:rsidR="00A64AA8">
              <w:rPr>
                <w:lang w:eastAsia="en-NZ"/>
              </w:rPr>
              <w:t>,</w:t>
            </w:r>
            <w:r w:rsidRPr="00A83E1E">
              <w:rPr>
                <w:lang w:eastAsia="en-NZ"/>
              </w:rPr>
              <w:t>001 to 1:4</w:t>
            </w:r>
            <w:r>
              <w:rPr>
                <w:lang w:eastAsia="en-NZ"/>
              </w:rPr>
              <w:t>,</w:t>
            </w:r>
            <w:r w:rsidRPr="00A83E1E">
              <w:rPr>
                <w:lang w:eastAsia="en-NZ"/>
              </w:rPr>
              <w:t>000</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0F95DC" w14:textId="77777777" w:rsidR="00A83E1E" w:rsidRPr="00A83E1E" w:rsidRDefault="00A83E1E" w:rsidP="00A83E1E">
            <w:pPr>
              <w:pStyle w:val="TableText"/>
              <w:tabs>
                <w:tab w:val="decimal" w:pos="984"/>
              </w:tabs>
              <w:rPr>
                <w:lang w:eastAsia="en-NZ"/>
              </w:rPr>
            </w:pPr>
            <w:r w:rsidRPr="00A83E1E">
              <w:rPr>
                <w:lang w:eastAsia="en-NZ"/>
              </w:rPr>
              <w:t>35</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4F4F9CE" w14:textId="77777777" w:rsidR="00A83E1E" w:rsidRPr="00A83E1E" w:rsidRDefault="00A83E1E" w:rsidP="00A83E1E">
            <w:pPr>
              <w:pStyle w:val="TableText"/>
              <w:tabs>
                <w:tab w:val="decimal" w:pos="1111"/>
              </w:tabs>
              <w:rPr>
                <w:lang w:eastAsia="en-NZ"/>
              </w:rPr>
            </w:pPr>
            <w:r w:rsidRPr="00A83E1E">
              <w:rPr>
                <w:lang w:eastAsia="en-NZ"/>
              </w:rPr>
              <w:t>4,392</w:t>
            </w:r>
          </w:p>
        </w:tc>
        <w:tc>
          <w:tcPr>
            <w:tcW w:w="19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520285A" w14:textId="77777777" w:rsidR="00A83E1E" w:rsidRPr="00A83E1E" w:rsidRDefault="00A83E1E" w:rsidP="00A83E1E">
            <w:pPr>
              <w:pStyle w:val="TableText"/>
              <w:jc w:val="center"/>
              <w:rPr>
                <w:lang w:eastAsia="en-NZ"/>
              </w:rPr>
            </w:pPr>
            <w:r w:rsidRPr="00A83E1E">
              <w:rPr>
                <w:lang w:eastAsia="en-NZ"/>
              </w:rPr>
              <w:t>0.80</w:t>
            </w:r>
          </w:p>
        </w:tc>
      </w:tr>
      <w:tr w:rsidR="00A83E1E" w:rsidRPr="00A83E1E" w14:paraId="2533C32D" w14:textId="77777777" w:rsidTr="00A83E1E">
        <w:trPr>
          <w:cantSplit/>
        </w:trPr>
        <w:tc>
          <w:tcPr>
            <w:tcW w:w="222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5CC478" w14:textId="77777777" w:rsidR="00A83E1E" w:rsidRPr="00A83E1E" w:rsidRDefault="00A83E1E" w:rsidP="00A83E1E">
            <w:pPr>
              <w:pStyle w:val="TableText"/>
              <w:rPr>
                <w:lang w:eastAsia="en-NZ"/>
              </w:rPr>
            </w:pPr>
            <w:r w:rsidRPr="00A83E1E">
              <w:rPr>
                <w:lang w:eastAsia="en-NZ"/>
              </w:rPr>
              <w:t>1:4</w:t>
            </w:r>
            <w:r w:rsidR="00A64AA8">
              <w:rPr>
                <w:lang w:eastAsia="en-NZ"/>
              </w:rPr>
              <w:t>,</w:t>
            </w:r>
            <w:r w:rsidRPr="00A83E1E">
              <w:rPr>
                <w:lang w:eastAsia="en-NZ"/>
              </w:rPr>
              <w:t>001 to 1:5</w:t>
            </w:r>
            <w:r>
              <w:rPr>
                <w:lang w:eastAsia="en-NZ"/>
              </w:rPr>
              <w:t>,</w:t>
            </w:r>
            <w:r w:rsidRPr="00A83E1E">
              <w:rPr>
                <w:lang w:eastAsia="en-NZ"/>
              </w:rPr>
              <w:t>000</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EA0995" w14:textId="77777777" w:rsidR="00A83E1E" w:rsidRPr="00A83E1E" w:rsidRDefault="00A83E1E" w:rsidP="00A83E1E">
            <w:pPr>
              <w:pStyle w:val="TableText"/>
              <w:tabs>
                <w:tab w:val="decimal" w:pos="984"/>
              </w:tabs>
              <w:rPr>
                <w:lang w:eastAsia="en-NZ"/>
              </w:rPr>
            </w:pPr>
            <w:r w:rsidRPr="00A83E1E">
              <w:rPr>
                <w:lang w:eastAsia="en-NZ"/>
              </w:rPr>
              <w:t>23</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7E78BE" w14:textId="77777777" w:rsidR="00A83E1E" w:rsidRPr="00A83E1E" w:rsidRDefault="00A83E1E" w:rsidP="00A83E1E">
            <w:pPr>
              <w:pStyle w:val="TableText"/>
              <w:tabs>
                <w:tab w:val="decimal" w:pos="1111"/>
              </w:tabs>
              <w:rPr>
                <w:lang w:eastAsia="en-NZ"/>
              </w:rPr>
            </w:pPr>
            <w:r w:rsidRPr="00A83E1E">
              <w:rPr>
                <w:lang w:eastAsia="en-NZ"/>
              </w:rPr>
              <w:t>3,783</w:t>
            </w:r>
          </w:p>
        </w:tc>
        <w:tc>
          <w:tcPr>
            <w:tcW w:w="19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EABBD0" w14:textId="77777777" w:rsidR="00A83E1E" w:rsidRPr="00A83E1E" w:rsidRDefault="00A83E1E" w:rsidP="00A83E1E">
            <w:pPr>
              <w:pStyle w:val="TableText"/>
              <w:jc w:val="center"/>
              <w:rPr>
                <w:lang w:eastAsia="en-NZ"/>
              </w:rPr>
            </w:pPr>
            <w:r w:rsidRPr="00A83E1E">
              <w:rPr>
                <w:lang w:eastAsia="en-NZ"/>
              </w:rPr>
              <w:t>0.61</w:t>
            </w:r>
          </w:p>
        </w:tc>
      </w:tr>
      <w:tr w:rsidR="00A83E1E" w:rsidRPr="00A83E1E" w14:paraId="61055527" w14:textId="77777777" w:rsidTr="00A83E1E">
        <w:trPr>
          <w:cantSplit/>
        </w:trPr>
        <w:tc>
          <w:tcPr>
            <w:tcW w:w="222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D35A0F" w14:textId="77777777" w:rsidR="00A83E1E" w:rsidRPr="00A83E1E" w:rsidRDefault="00A83E1E" w:rsidP="00A83E1E">
            <w:pPr>
              <w:pStyle w:val="TableText"/>
              <w:rPr>
                <w:lang w:eastAsia="en-NZ"/>
              </w:rPr>
            </w:pPr>
            <w:r w:rsidRPr="00A83E1E">
              <w:rPr>
                <w:lang w:eastAsia="en-NZ"/>
              </w:rPr>
              <w:t>1:5</w:t>
            </w:r>
            <w:r w:rsidR="00A64AA8">
              <w:rPr>
                <w:lang w:eastAsia="en-NZ"/>
              </w:rPr>
              <w:t>,</w:t>
            </w:r>
            <w:r w:rsidRPr="00A83E1E">
              <w:rPr>
                <w:lang w:eastAsia="en-NZ"/>
              </w:rPr>
              <w:t>001 to 1:10,000</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32D195" w14:textId="77777777" w:rsidR="00A83E1E" w:rsidRPr="00A83E1E" w:rsidRDefault="00A83E1E" w:rsidP="00A83E1E">
            <w:pPr>
              <w:pStyle w:val="TableText"/>
              <w:tabs>
                <w:tab w:val="decimal" w:pos="984"/>
              </w:tabs>
              <w:rPr>
                <w:lang w:eastAsia="en-NZ"/>
              </w:rPr>
            </w:pPr>
            <w:r w:rsidRPr="00A83E1E">
              <w:rPr>
                <w:lang w:eastAsia="en-NZ"/>
              </w:rPr>
              <w:t>93</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9F1CB0" w14:textId="77777777" w:rsidR="00A83E1E" w:rsidRPr="00A83E1E" w:rsidRDefault="00A83E1E" w:rsidP="00A83E1E">
            <w:pPr>
              <w:pStyle w:val="TableText"/>
              <w:tabs>
                <w:tab w:val="decimal" w:pos="1111"/>
              </w:tabs>
              <w:rPr>
                <w:lang w:eastAsia="en-NZ"/>
              </w:rPr>
            </w:pPr>
            <w:r w:rsidRPr="00A83E1E">
              <w:rPr>
                <w:lang w:eastAsia="en-NZ"/>
              </w:rPr>
              <w:t>14,523</w:t>
            </w:r>
          </w:p>
        </w:tc>
        <w:tc>
          <w:tcPr>
            <w:tcW w:w="19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B1C8ACB" w14:textId="77777777" w:rsidR="00A83E1E" w:rsidRPr="00A83E1E" w:rsidRDefault="00A83E1E" w:rsidP="00A83E1E">
            <w:pPr>
              <w:pStyle w:val="TableText"/>
              <w:jc w:val="center"/>
              <w:rPr>
                <w:lang w:eastAsia="en-NZ"/>
              </w:rPr>
            </w:pPr>
            <w:r w:rsidRPr="00A83E1E">
              <w:rPr>
                <w:lang w:eastAsia="en-NZ"/>
              </w:rPr>
              <w:t>0.64</w:t>
            </w:r>
          </w:p>
        </w:tc>
      </w:tr>
      <w:tr w:rsidR="00A83E1E" w:rsidRPr="00A83E1E" w14:paraId="131EB7E4" w14:textId="77777777" w:rsidTr="00A83E1E">
        <w:trPr>
          <w:cantSplit/>
        </w:trPr>
        <w:tc>
          <w:tcPr>
            <w:tcW w:w="222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4A096FB" w14:textId="77777777" w:rsidR="00A83E1E" w:rsidRPr="00A83E1E" w:rsidRDefault="00A83E1E" w:rsidP="00A83E1E">
            <w:pPr>
              <w:pStyle w:val="TableText"/>
              <w:rPr>
                <w:lang w:eastAsia="en-NZ"/>
              </w:rPr>
            </w:pPr>
            <w:r w:rsidRPr="00A83E1E">
              <w:rPr>
                <w:lang w:eastAsia="en-NZ"/>
              </w:rPr>
              <w:t>1:10,001 to 1:100,000</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CCDE8B" w14:textId="77777777" w:rsidR="00A83E1E" w:rsidRPr="00A83E1E" w:rsidRDefault="00A83E1E" w:rsidP="00A83E1E">
            <w:pPr>
              <w:pStyle w:val="TableText"/>
              <w:tabs>
                <w:tab w:val="decimal" w:pos="984"/>
              </w:tabs>
              <w:rPr>
                <w:lang w:eastAsia="en-NZ"/>
              </w:rPr>
            </w:pPr>
            <w:r w:rsidRPr="00A83E1E">
              <w:rPr>
                <w:lang w:eastAsia="en-NZ"/>
              </w:rPr>
              <w:t>266</w:t>
            </w:r>
          </w:p>
        </w:tc>
        <w:tc>
          <w:tcPr>
            <w:tcW w:w="195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1825FA7" w14:textId="77777777" w:rsidR="00A83E1E" w:rsidRPr="00A83E1E" w:rsidRDefault="00A83E1E" w:rsidP="00A83E1E">
            <w:pPr>
              <w:pStyle w:val="TableText"/>
              <w:tabs>
                <w:tab w:val="decimal" w:pos="1111"/>
              </w:tabs>
              <w:rPr>
                <w:lang w:eastAsia="en-NZ"/>
              </w:rPr>
            </w:pPr>
            <w:r w:rsidRPr="00A83E1E">
              <w:rPr>
                <w:lang w:eastAsia="en-NZ"/>
              </w:rPr>
              <w:t>43,819</w:t>
            </w:r>
          </w:p>
        </w:tc>
        <w:tc>
          <w:tcPr>
            <w:tcW w:w="195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9C4562" w14:textId="77777777" w:rsidR="00A83E1E" w:rsidRPr="00A83E1E" w:rsidRDefault="00A83E1E" w:rsidP="00A83E1E">
            <w:pPr>
              <w:pStyle w:val="TableText"/>
              <w:jc w:val="center"/>
              <w:rPr>
                <w:lang w:eastAsia="en-NZ"/>
              </w:rPr>
            </w:pPr>
            <w:r w:rsidRPr="00A83E1E">
              <w:rPr>
                <w:lang w:eastAsia="en-NZ"/>
              </w:rPr>
              <w:t>0.61</w:t>
            </w:r>
          </w:p>
        </w:tc>
      </w:tr>
    </w:tbl>
    <w:p w14:paraId="1C815FE6" w14:textId="77777777" w:rsidR="007F10C7" w:rsidRPr="007F10C7" w:rsidRDefault="007F10C7" w:rsidP="007F10C7">
      <w:bookmarkStart w:id="363" w:name="indicator_07_table_04"/>
      <w:bookmarkEnd w:id="363"/>
    </w:p>
    <w:p w14:paraId="2A48CBA1" w14:textId="77777777" w:rsidR="0091208C" w:rsidRPr="00A944B7" w:rsidRDefault="0091208C" w:rsidP="007F10C7">
      <w:pPr>
        <w:pStyle w:val="Heading1"/>
      </w:pPr>
      <w:bookmarkStart w:id="364" w:name="_Toc454271542"/>
      <w:bookmarkStart w:id="365" w:name="_Toc57821000"/>
      <w:bookmarkStart w:id="366" w:name="_Toc89434274"/>
      <w:r w:rsidRPr="00A944B7">
        <w:lastRenderedPageBreak/>
        <w:t>Indicator 8: Diagnostic testing for unscreened women</w:t>
      </w:r>
      <w:bookmarkEnd w:id="364"/>
      <w:bookmarkEnd w:id="365"/>
      <w:bookmarkEnd w:id="366"/>
    </w:p>
    <w:p w14:paraId="45B8A77F" w14:textId="77777777" w:rsidR="0091208C" w:rsidRPr="00A944B7" w:rsidRDefault="0091208C" w:rsidP="007F10C7">
      <w:r w:rsidRPr="00A944B7">
        <w:t>This section reports information on the number of women who completed prenatal diagnostic testing but were not screened in the 105 days prior to the diagnostic test. The indication for diagnostic testing is not reliably reported on laboratory request forms but it is likely that many of these women will have had an increased prior risk (eg, family history, previous child with Down syndrome, late maternal age) or a diagnostic test done for another reason and the karyotype reported or an abnormal ultrasound finding.</w:t>
      </w:r>
    </w:p>
    <w:p w14:paraId="57FE7BF7" w14:textId="77777777" w:rsidR="0091208C" w:rsidRPr="00A944B7" w:rsidRDefault="0091208C" w:rsidP="007F10C7"/>
    <w:p w14:paraId="58E6A1D9" w14:textId="77777777" w:rsidR="0091208C" w:rsidRPr="00A944B7" w:rsidRDefault="0091208C" w:rsidP="007F10C7">
      <w:pPr>
        <w:pStyle w:val="Heading2"/>
      </w:pPr>
      <w:bookmarkStart w:id="367" w:name="_Toc454271543"/>
      <w:bookmarkStart w:id="368" w:name="_Toc57821001"/>
      <w:bookmarkStart w:id="369" w:name="_Toc89434275"/>
      <w:r w:rsidRPr="00A944B7">
        <w:t>Diagnostic volumes for unscreened women</w:t>
      </w:r>
      <w:bookmarkEnd w:id="367"/>
      <w:bookmarkEnd w:id="368"/>
      <w:bookmarkEnd w:id="369"/>
    </w:p>
    <w:p w14:paraId="22DBE9FC" w14:textId="6D74053E" w:rsidR="00A41F5B" w:rsidRDefault="0091208C" w:rsidP="007F10C7">
      <w:r w:rsidRPr="00A944B7">
        <w:t xml:space="preserve">During the 2018 year, 156 diagnostic tests were completed for unscreened women. This is generally lower than the number undertaken in previous years, with 2017 being the exception with only 107 diagnostic tests. </w:t>
      </w:r>
      <w:r w:rsidR="007F10C7">
        <w:fldChar w:fldCharType="begin"/>
      </w:r>
      <w:r w:rsidR="007F10C7">
        <w:instrText xml:space="preserve"> REF _Ref68506399 \h </w:instrText>
      </w:r>
      <w:r w:rsidR="007F10C7">
        <w:fldChar w:fldCharType="separate"/>
      </w:r>
      <w:r w:rsidR="00C52F83">
        <w:t>Table </w:t>
      </w:r>
      <w:r w:rsidR="00C52F83">
        <w:rPr>
          <w:noProof/>
        </w:rPr>
        <w:t>29</w:t>
      </w:r>
      <w:r w:rsidR="007F10C7">
        <w:fldChar w:fldCharType="end"/>
      </w:r>
      <w:r w:rsidRPr="00A944B7">
        <w:t xml:space="preserve"> shows the number of tests by DHB and </w:t>
      </w:r>
      <w:r w:rsidR="007F10C7">
        <w:fldChar w:fldCharType="begin"/>
      </w:r>
      <w:r w:rsidR="007F10C7">
        <w:instrText xml:space="preserve"> REF _Ref68506420 \h </w:instrText>
      </w:r>
      <w:r w:rsidR="007F10C7">
        <w:fldChar w:fldCharType="separate"/>
      </w:r>
      <w:r w:rsidR="00C52F83">
        <w:t>Table </w:t>
      </w:r>
      <w:r w:rsidR="00C52F83">
        <w:rPr>
          <w:noProof/>
        </w:rPr>
        <w:t>30</w:t>
      </w:r>
      <w:r w:rsidR="007F10C7">
        <w:fldChar w:fldCharType="end"/>
      </w:r>
      <w:r w:rsidRPr="00A944B7">
        <w:t xml:space="preserve"> shows the breakdown by age and ethnicity.</w:t>
      </w:r>
    </w:p>
    <w:p w14:paraId="69AC2E74" w14:textId="77777777" w:rsidR="0091208C" w:rsidRPr="00A944B7" w:rsidRDefault="0091208C" w:rsidP="00A83E1E"/>
    <w:p w14:paraId="0D7F040A" w14:textId="130807CA" w:rsidR="0091208C" w:rsidRDefault="007F10C7" w:rsidP="007F10C7">
      <w:pPr>
        <w:pStyle w:val="Table"/>
      </w:pPr>
      <w:bookmarkStart w:id="370" w:name="_Ref68506399"/>
      <w:bookmarkStart w:id="371" w:name="_Toc454200265"/>
      <w:bookmarkStart w:id="372" w:name="_Toc403648350"/>
      <w:bookmarkStart w:id="373" w:name="_Toc411936659"/>
      <w:bookmarkStart w:id="374" w:name="_Toc412035447"/>
      <w:bookmarkStart w:id="375" w:name="_Toc57820890"/>
      <w:bookmarkStart w:id="376" w:name="_Toc81480011"/>
      <w:r>
        <w:lastRenderedPageBreak/>
        <w:t>Table </w:t>
      </w:r>
      <w:r w:rsidR="00752D63">
        <w:fldChar w:fldCharType="begin"/>
      </w:r>
      <w:r w:rsidR="00752D63">
        <w:instrText xml:space="preserve"> SEQ Table \* ARABIC </w:instrText>
      </w:r>
      <w:r w:rsidR="00752D63">
        <w:fldChar w:fldCharType="separate"/>
      </w:r>
      <w:r w:rsidR="00C52F83">
        <w:rPr>
          <w:noProof/>
        </w:rPr>
        <w:t>29</w:t>
      </w:r>
      <w:r w:rsidR="00752D63">
        <w:rPr>
          <w:noProof/>
        </w:rPr>
        <w:fldChar w:fldCharType="end"/>
      </w:r>
      <w:bookmarkEnd w:id="370"/>
      <w:r w:rsidR="0091208C" w:rsidRPr="00A944B7">
        <w:t>: Diagnostic testing volumes for unscreened women by DHB, January 2013 to December 201</w:t>
      </w:r>
      <w:bookmarkEnd w:id="371"/>
      <w:bookmarkEnd w:id="372"/>
      <w:bookmarkEnd w:id="373"/>
      <w:bookmarkEnd w:id="374"/>
      <w:r w:rsidR="0091208C" w:rsidRPr="00A944B7">
        <w:t>8</w:t>
      </w:r>
      <w:bookmarkEnd w:id="375"/>
      <w:bookmarkEnd w:id="37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00"/>
        <w:gridCol w:w="980"/>
        <w:gridCol w:w="980"/>
        <w:gridCol w:w="980"/>
        <w:gridCol w:w="980"/>
        <w:gridCol w:w="980"/>
        <w:gridCol w:w="980"/>
      </w:tblGrid>
      <w:tr w:rsidR="00A83E1E" w:rsidRPr="00A83E1E" w14:paraId="176C8E5F" w14:textId="77777777" w:rsidTr="00A83E1E">
        <w:trPr>
          <w:cantSplit/>
        </w:trPr>
        <w:tc>
          <w:tcPr>
            <w:tcW w:w="2200" w:type="dxa"/>
            <w:vMerge w:val="restart"/>
            <w:tcBorders>
              <w:top w:val="nil"/>
              <w:bottom w:val="nil"/>
            </w:tcBorders>
            <w:shd w:val="clear" w:color="auto" w:fill="D9D9D9" w:themeFill="background1" w:themeFillShade="D9"/>
            <w:noWrap/>
            <w:hideMark/>
          </w:tcPr>
          <w:p w14:paraId="5CCABCB0" w14:textId="77777777" w:rsidR="00A83E1E" w:rsidRPr="00A83E1E" w:rsidRDefault="00A83E1E" w:rsidP="00A83E1E">
            <w:pPr>
              <w:pStyle w:val="TableText"/>
              <w:keepNext/>
              <w:rPr>
                <w:b/>
                <w:lang w:eastAsia="en-NZ"/>
              </w:rPr>
            </w:pPr>
            <w:r w:rsidRPr="00A83E1E">
              <w:rPr>
                <w:b/>
                <w:lang w:eastAsia="en-NZ"/>
              </w:rPr>
              <w:t>DHB</w:t>
            </w:r>
          </w:p>
        </w:tc>
        <w:tc>
          <w:tcPr>
            <w:tcW w:w="5880" w:type="dxa"/>
            <w:gridSpan w:val="6"/>
            <w:tcBorders>
              <w:top w:val="nil"/>
              <w:bottom w:val="nil"/>
            </w:tcBorders>
            <w:shd w:val="clear" w:color="auto" w:fill="D9D9D9" w:themeFill="background1" w:themeFillShade="D9"/>
            <w:noWrap/>
            <w:hideMark/>
          </w:tcPr>
          <w:p w14:paraId="68B58999" w14:textId="77777777" w:rsidR="00A83E1E" w:rsidRPr="00A83E1E" w:rsidRDefault="00A83E1E" w:rsidP="00A83E1E">
            <w:pPr>
              <w:pStyle w:val="TableText"/>
              <w:jc w:val="center"/>
              <w:rPr>
                <w:b/>
                <w:lang w:eastAsia="en-NZ"/>
              </w:rPr>
            </w:pPr>
            <w:r w:rsidRPr="00A83E1E">
              <w:rPr>
                <w:b/>
                <w:lang w:eastAsia="en-NZ"/>
              </w:rPr>
              <w:t>Number of diagnostic tests</w:t>
            </w:r>
          </w:p>
        </w:tc>
      </w:tr>
      <w:tr w:rsidR="00A83E1E" w:rsidRPr="00A83E1E" w14:paraId="0896ED7C" w14:textId="77777777" w:rsidTr="00A83E1E">
        <w:trPr>
          <w:cantSplit/>
        </w:trPr>
        <w:tc>
          <w:tcPr>
            <w:tcW w:w="2200" w:type="dxa"/>
            <w:vMerge/>
            <w:tcBorders>
              <w:top w:val="nil"/>
              <w:bottom w:val="nil"/>
            </w:tcBorders>
            <w:shd w:val="clear" w:color="auto" w:fill="D9D9D9" w:themeFill="background1" w:themeFillShade="D9"/>
            <w:noWrap/>
            <w:hideMark/>
          </w:tcPr>
          <w:p w14:paraId="3A9E998B" w14:textId="77777777" w:rsidR="00A83E1E" w:rsidRPr="00A83E1E" w:rsidRDefault="00A83E1E" w:rsidP="00A83E1E">
            <w:pPr>
              <w:pStyle w:val="TableText"/>
              <w:keepNext/>
              <w:rPr>
                <w:b/>
                <w:lang w:eastAsia="en-NZ"/>
              </w:rPr>
            </w:pPr>
          </w:p>
        </w:tc>
        <w:tc>
          <w:tcPr>
            <w:tcW w:w="980" w:type="dxa"/>
            <w:tcBorders>
              <w:top w:val="nil"/>
              <w:bottom w:val="nil"/>
            </w:tcBorders>
            <w:shd w:val="clear" w:color="auto" w:fill="D9D9D9" w:themeFill="background1" w:themeFillShade="D9"/>
            <w:noWrap/>
            <w:hideMark/>
          </w:tcPr>
          <w:p w14:paraId="71754AD3" w14:textId="77777777" w:rsidR="00A83E1E" w:rsidRPr="00A83E1E" w:rsidRDefault="00A83E1E" w:rsidP="00A83E1E">
            <w:pPr>
              <w:pStyle w:val="TableText"/>
              <w:spacing w:before="0"/>
              <w:jc w:val="center"/>
              <w:rPr>
                <w:b/>
                <w:lang w:eastAsia="en-NZ"/>
              </w:rPr>
            </w:pPr>
            <w:r w:rsidRPr="00A83E1E">
              <w:rPr>
                <w:b/>
                <w:lang w:eastAsia="en-NZ"/>
              </w:rPr>
              <w:t>2013</w:t>
            </w:r>
          </w:p>
        </w:tc>
        <w:tc>
          <w:tcPr>
            <w:tcW w:w="980" w:type="dxa"/>
            <w:tcBorders>
              <w:top w:val="nil"/>
              <w:bottom w:val="nil"/>
            </w:tcBorders>
            <w:shd w:val="clear" w:color="auto" w:fill="D9D9D9" w:themeFill="background1" w:themeFillShade="D9"/>
            <w:noWrap/>
            <w:hideMark/>
          </w:tcPr>
          <w:p w14:paraId="3BC47EFB" w14:textId="77777777" w:rsidR="00A83E1E" w:rsidRPr="00A83E1E" w:rsidRDefault="00A83E1E" w:rsidP="00A83E1E">
            <w:pPr>
              <w:pStyle w:val="TableText"/>
              <w:spacing w:before="0"/>
              <w:jc w:val="center"/>
              <w:rPr>
                <w:b/>
                <w:lang w:eastAsia="en-NZ"/>
              </w:rPr>
            </w:pPr>
            <w:r w:rsidRPr="00A83E1E">
              <w:rPr>
                <w:b/>
                <w:lang w:eastAsia="en-NZ"/>
              </w:rPr>
              <w:t>2014</w:t>
            </w:r>
          </w:p>
        </w:tc>
        <w:tc>
          <w:tcPr>
            <w:tcW w:w="980" w:type="dxa"/>
            <w:tcBorders>
              <w:top w:val="nil"/>
              <w:bottom w:val="nil"/>
            </w:tcBorders>
            <w:shd w:val="clear" w:color="auto" w:fill="D9D9D9" w:themeFill="background1" w:themeFillShade="D9"/>
            <w:noWrap/>
            <w:hideMark/>
          </w:tcPr>
          <w:p w14:paraId="7C48469C" w14:textId="77777777" w:rsidR="00A83E1E" w:rsidRPr="00A83E1E" w:rsidRDefault="00A83E1E" w:rsidP="00A83E1E">
            <w:pPr>
              <w:pStyle w:val="TableText"/>
              <w:spacing w:before="0"/>
              <w:jc w:val="center"/>
              <w:rPr>
                <w:b/>
                <w:lang w:eastAsia="en-NZ"/>
              </w:rPr>
            </w:pPr>
            <w:r w:rsidRPr="00A83E1E">
              <w:rPr>
                <w:b/>
                <w:lang w:eastAsia="en-NZ"/>
              </w:rPr>
              <w:t>2015</w:t>
            </w:r>
          </w:p>
        </w:tc>
        <w:tc>
          <w:tcPr>
            <w:tcW w:w="980" w:type="dxa"/>
            <w:tcBorders>
              <w:top w:val="nil"/>
              <w:bottom w:val="nil"/>
            </w:tcBorders>
            <w:shd w:val="clear" w:color="auto" w:fill="D9D9D9" w:themeFill="background1" w:themeFillShade="D9"/>
            <w:noWrap/>
            <w:hideMark/>
          </w:tcPr>
          <w:p w14:paraId="7BC9D04B" w14:textId="77777777" w:rsidR="00A83E1E" w:rsidRPr="00A83E1E" w:rsidRDefault="00A83E1E" w:rsidP="00A83E1E">
            <w:pPr>
              <w:pStyle w:val="TableText"/>
              <w:spacing w:before="0"/>
              <w:jc w:val="center"/>
              <w:rPr>
                <w:b/>
                <w:lang w:eastAsia="en-NZ"/>
              </w:rPr>
            </w:pPr>
            <w:r w:rsidRPr="00A83E1E">
              <w:rPr>
                <w:b/>
                <w:lang w:eastAsia="en-NZ"/>
              </w:rPr>
              <w:t>2016</w:t>
            </w:r>
          </w:p>
        </w:tc>
        <w:tc>
          <w:tcPr>
            <w:tcW w:w="980" w:type="dxa"/>
            <w:tcBorders>
              <w:top w:val="nil"/>
              <w:bottom w:val="nil"/>
            </w:tcBorders>
            <w:shd w:val="clear" w:color="auto" w:fill="D9D9D9" w:themeFill="background1" w:themeFillShade="D9"/>
            <w:noWrap/>
            <w:hideMark/>
          </w:tcPr>
          <w:p w14:paraId="0848D6BE" w14:textId="77777777" w:rsidR="00A83E1E" w:rsidRPr="00A83E1E" w:rsidRDefault="00A83E1E" w:rsidP="00A83E1E">
            <w:pPr>
              <w:pStyle w:val="TableText"/>
              <w:spacing w:before="0"/>
              <w:jc w:val="center"/>
              <w:rPr>
                <w:b/>
                <w:lang w:eastAsia="en-NZ"/>
              </w:rPr>
            </w:pPr>
            <w:r w:rsidRPr="00A83E1E">
              <w:rPr>
                <w:b/>
                <w:lang w:eastAsia="en-NZ"/>
              </w:rPr>
              <w:t>2017</w:t>
            </w:r>
          </w:p>
        </w:tc>
        <w:tc>
          <w:tcPr>
            <w:tcW w:w="980" w:type="dxa"/>
            <w:tcBorders>
              <w:top w:val="nil"/>
              <w:bottom w:val="nil"/>
            </w:tcBorders>
            <w:shd w:val="clear" w:color="auto" w:fill="D9D9D9" w:themeFill="background1" w:themeFillShade="D9"/>
            <w:noWrap/>
            <w:hideMark/>
          </w:tcPr>
          <w:p w14:paraId="6D62F67C" w14:textId="77777777" w:rsidR="00A83E1E" w:rsidRPr="00A83E1E" w:rsidRDefault="00A83E1E" w:rsidP="00A83E1E">
            <w:pPr>
              <w:pStyle w:val="TableText"/>
              <w:spacing w:before="0"/>
              <w:jc w:val="center"/>
              <w:rPr>
                <w:b/>
                <w:lang w:eastAsia="en-NZ"/>
              </w:rPr>
            </w:pPr>
            <w:r w:rsidRPr="00A83E1E">
              <w:rPr>
                <w:b/>
                <w:lang w:eastAsia="en-NZ"/>
              </w:rPr>
              <w:t>2018</w:t>
            </w:r>
          </w:p>
        </w:tc>
      </w:tr>
      <w:tr w:rsidR="00A83E1E" w:rsidRPr="00A83E1E" w14:paraId="33EC64FB" w14:textId="77777777" w:rsidTr="00A83E1E">
        <w:trPr>
          <w:cantSplit/>
        </w:trPr>
        <w:tc>
          <w:tcPr>
            <w:tcW w:w="2200" w:type="dxa"/>
            <w:tcBorders>
              <w:top w:val="nil"/>
            </w:tcBorders>
            <w:shd w:val="clear" w:color="auto" w:fill="auto"/>
            <w:noWrap/>
            <w:hideMark/>
          </w:tcPr>
          <w:p w14:paraId="21215A08" w14:textId="77777777" w:rsidR="00A83E1E" w:rsidRPr="00A83E1E" w:rsidRDefault="00A83E1E" w:rsidP="00A83E1E">
            <w:pPr>
              <w:pStyle w:val="TableText"/>
              <w:keepNext/>
              <w:rPr>
                <w:lang w:eastAsia="en-NZ"/>
              </w:rPr>
            </w:pPr>
            <w:r w:rsidRPr="00A83E1E">
              <w:rPr>
                <w:lang w:eastAsia="en-NZ"/>
              </w:rPr>
              <w:t>Northland</w:t>
            </w:r>
          </w:p>
        </w:tc>
        <w:tc>
          <w:tcPr>
            <w:tcW w:w="980" w:type="dxa"/>
            <w:tcBorders>
              <w:top w:val="nil"/>
            </w:tcBorders>
            <w:shd w:val="clear" w:color="auto" w:fill="auto"/>
            <w:noWrap/>
            <w:hideMark/>
          </w:tcPr>
          <w:p w14:paraId="1787B049" w14:textId="77777777" w:rsidR="00A83E1E" w:rsidRPr="00A83E1E" w:rsidRDefault="00A83E1E" w:rsidP="00A83E1E">
            <w:pPr>
              <w:pStyle w:val="TableText"/>
              <w:tabs>
                <w:tab w:val="decimal" w:pos="578"/>
              </w:tabs>
              <w:rPr>
                <w:lang w:eastAsia="en-NZ"/>
              </w:rPr>
            </w:pPr>
            <w:r w:rsidRPr="00A83E1E">
              <w:rPr>
                <w:lang w:eastAsia="en-NZ"/>
              </w:rPr>
              <w:t>6</w:t>
            </w:r>
          </w:p>
        </w:tc>
        <w:tc>
          <w:tcPr>
            <w:tcW w:w="980" w:type="dxa"/>
            <w:tcBorders>
              <w:top w:val="nil"/>
            </w:tcBorders>
            <w:shd w:val="clear" w:color="auto" w:fill="auto"/>
            <w:noWrap/>
            <w:hideMark/>
          </w:tcPr>
          <w:p w14:paraId="4B82B005" w14:textId="77777777" w:rsidR="00A83E1E" w:rsidRPr="00A83E1E" w:rsidRDefault="00A83E1E" w:rsidP="00A83E1E">
            <w:pPr>
              <w:pStyle w:val="TableText"/>
              <w:tabs>
                <w:tab w:val="decimal" w:pos="578"/>
              </w:tabs>
              <w:rPr>
                <w:lang w:eastAsia="en-NZ"/>
              </w:rPr>
            </w:pPr>
            <w:r w:rsidRPr="00A83E1E">
              <w:rPr>
                <w:lang w:eastAsia="en-NZ"/>
              </w:rPr>
              <w:t>7</w:t>
            </w:r>
          </w:p>
        </w:tc>
        <w:tc>
          <w:tcPr>
            <w:tcW w:w="980" w:type="dxa"/>
            <w:tcBorders>
              <w:top w:val="nil"/>
            </w:tcBorders>
            <w:shd w:val="clear" w:color="auto" w:fill="auto"/>
            <w:noWrap/>
            <w:hideMark/>
          </w:tcPr>
          <w:p w14:paraId="6FA77EF0" w14:textId="77777777" w:rsidR="00A83E1E" w:rsidRPr="00A83E1E" w:rsidRDefault="00A83E1E" w:rsidP="00A83E1E">
            <w:pPr>
              <w:pStyle w:val="TableText"/>
              <w:tabs>
                <w:tab w:val="decimal" w:pos="578"/>
              </w:tabs>
              <w:rPr>
                <w:lang w:eastAsia="en-NZ"/>
              </w:rPr>
            </w:pPr>
            <w:r w:rsidRPr="00A83E1E">
              <w:rPr>
                <w:lang w:eastAsia="en-NZ"/>
              </w:rPr>
              <w:t>8</w:t>
            </w:r>
          </w:p>
        </w:tc>
        <w:tc>
          <w:tcPr>
            <w:tcW w:w="980" w:type="dxa"/>
            <w:tcBorders>
              <w:top w:val="nil"/>
            </w:tcBorders>
            <w:shd w:val="clear" w:color="auto" w:fill="auto"/>
            <w:noWrap/>
            <w:hideMark/>
          </w:tcPr>
          <w:p w14:paraId="07BDB633" w14:textId="77777777" w:rsidR="00A83E1E" w:rsidRPr="00A83E1E" w:rsidRDefault="00A83E1E" w:rsidP="00A83E1E">
            <w:pPr>
              <w:pStyle w:val="TableText"/>
              <w:tabs>
                <w:tab w:val="decimal" w:pos="578"/>
              </w:tabs>
              <w:rPr>
                <w:lang w:eastAsia="en-NZ"/>
              </w:rPr>
            </w:pPr>
            <w:r w:rsidRPr="00A83E1E">
              <w:rPr>
                <w:lang w:eastAsia="en-NZ"/>
              </w:rPr>
              <w:t>6</w:t>
            </w:r>
          </w:p>
        </w:tc>
        <w:tc>
          <w:tcPr>
            <w:tcW w:w="980" w:type="dxa"/>
            <w:tcBorders>
              <w:top w:val="nil"/>
            </w:tcBorders>
            <w:shd w:val="clear" w:color="auto" w:fill="auto"/>
            <w:noWrap/>
            <w:hideMark/>
          </w:tcPr>
          <w:p w14:paraId="1403837E"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tcBorders>
              <w:top w:val="nil"/>
            </w:tcBorders>
            <w:shd w:val="clear" w:color="auto" w:fill="auto"/>
            <w:noWrap/>
            <w:hideMark/>
          </w:tcPr>
          <w:p w14:paraId="65D83EC1" w14:textId="77777777" w:rsidR="00A83E1E" w:rsidRPr="00A83E1E" w:rsidRDefault="00A83E1E" w:rsidP="00A83E1E">
            <w:pPr>
              <w:pStyle w:val="TableText"/>
              <w:tabs>
                <w:tab w:val="decimal" w:pos="578"/>
              </w:tabs>
              <w:rPr>
                <w:lang w:eastAsia="en-NZ"/>
              </w:rPr>
            </w:pPr>
            <w:r w:rsidRPr="00A83E1E">
              <w:rPr>
                <w:lang w:eastAsia="en-NZ"/>
              </w:rPr>
              <w:t>S</w:t>
            </w:r>
          </w:p>
        </w:tc>
      </w:tr>
      <w:tr w:rsidR="00A83E1E" w:rsidRPr="00A83E1E" w14:paraId="32C447BD" w14:textId="77777777" w:rsidTr="00A83E1E">
        <w:trPr>
          <w:cantSplit/>
        </w:trPr>
        <w:tc>
          <w:tcPr>
            <w:tcW w:w="2200" w:type="dxa"/>
            <w:shd w:val="clear" w:color="auto" w:fill="auto"/>
            <w:noWrap/>
            <w:hideMark/>
          </w:tcPr>
          <w:p w14:paraId="0EEAB61F" w14:textId="77777777" w:rsidR="00A83E1E" w:rsidRPr="00A83E1E" w:rsidRDefault="00DF495B" w:rsidP="00A83E1E">
            <w:pPr>
              <w:pStyle w:val="TableText"/>
              <w:keepNext/>
              <w:rPr>
                <w:lang w:eastAsia="en-NZ"/>
              </w:rPr>
            </w:pPr>
            <w:r w:rsidRPr="00A83E1E">
              <w:rPr>
                <w:lang w:eastAsia="en-NZ"/>
              </w:rPr>
              <w:t>Waitemat</w:t>
            </w:r>
            <w:r>
              <w:rPr>
                <w:lang w:eastAsia="en-NZ"/>
              </w:rPr>
              <w:t>ā</w:t>
            </w:r>
          </w:p>
        </w:tc>
        <w:tc>
          <w:tcPr>
            <w:tcW w:w="980" w:type="dxa"/>
            <w:shd w:val="clear" w:color="auto" w:fill="auto"/>
            <w:noWrap/>
            <w:hideMark/>
          </w:tcPr>
          <w:p w14:paraId="5D597AEF" w14:textId="77777777" w:rsidR="00A83E1E" w:rsidRPr="00A83E1E" w:rsidRDefault="00A83E1E" w:rsidP="00A83E1E">
            <w:pPr>
              <w:pStyle w:val="TableText"/>
              <w:tabs>
                <w:tab w:val="decimal" w:pos="578"/>
              </w:tabs>
              <w:rPr>
                <w:lang w:eastAsia="en-NZ"/>
              </w:rPr>
            </w:pPr>
            <w:r w:rsidRPr="00A83E1E">
              <w:rPr>
                <w:lang w:eastAsia="en-NZ"/>
              </w:rPr>
              <w:t>24</w:t>
            </w:r>
          </w:p>
        </w:tc>
        <w:tc>
          <w:tcPr>
            <w:tcW w:w="980" w:type="dxa"/>
            <w:shd w:val="clear" w:color="auto" w:fill="auto"/>
            <w:noWrap/>
            <w:hideMark/>
          </w:tcPr>
          <w:p w14:paraId="4CCDFB17" w14:textId="77777777" w:rsidR="00A83E1E" w:rsidRPr="00A83E1E" w:rsidRDefault="00A83E1E" w:rsidP="00A83E1E">
            <w:pPr>
              <w:pStyle w:val="TableText"/>
              <w:tabs>
                <w:tab w:val="decimal" w:pos="578"/>
              </w:tabs>
              <w:rPr>
                <w:lang w:eastAsia="en-NZ"/>
              </w:rPr>
            </w:pPr>
            <w:r w:rsidRPr="00A83E1E">
              <w:rPr>
                <w:lang w:eastAsia="en-NZ"/>
              </w:rPr>
              <w:t>22</w:t>
            </w:r>
          </w:p>
        </w:tc>
        <w:tc>
          <w:tcPr>
            <w:tcW w:w="980" w:type="dxa"/>
            <w:shd w:val="clear" w:color="auto" w:fill="auto"/>
            <w:noWrap/>
            <w:hideMark/>
          </w:tcPr>
          <w:p w14:paraId="15267A26" w14:textId="77777777" w:rsidR="00A83E1E" w:rsidRPr="00A83E1E" w:rsidRDefault="00A83E1E" w:rsidP="00A83E1E">
            <w:pPr>
              <w:pStyle w:val="TableText"/>
              <w:tabs>
                <w:tab w:val="decimal" w:pos="578"/>
              </w:tabs>
              <w:rPr>
                <w:lang w:eastAsia="en-NZ"/>
              </w:rPr>
            </w:pPr>
            <w:r w:rsidRPr="00A83E1E">
              <w:rPr>
                <w:lang w:eastAsia="en-NZ"/>
              </w:rPr>
              <w:t>22</w:t>
            </w:r>
          </w:p>
        </w:tc>
        <w:tc>
          <w:tcPr>
            <w:tcW w:w="980" w:type="dxa"/>
            <w:shd w:val="clear" w:color="auto" w:fill="auto"/>
            <w:noWrap/>
            <w:hideMark/>
          </w:tcPr>
          <w:p w14:paraId="0028C0A7" w14:textId="77777777" w:rsidR="00A83E1E" w:rsidRPr="00A83E1E" w:rsidRDefault="00A83E1E" w:rsidP="00A83E1E">
            <w:pPr>
              <w:pStyle w:val="TableText"/>
              <w:tabs>
                <w:tab w:val="decimal" w:pos="578"/>
              </w:tabs>
              <w:rPr>
                <w:lang w:eastAsia="en-NZ"/>
              </w:rPr>
            </w:pPr>
            <w:r w:rsidRPr="00A83E1E">
              <w:rPr>
                <w:lang w:eastAsia="en-NZ"/>
              </w:rPr>
              <w:t>19</w:t>
            </w:r>
          </w:p>
        </w:tc>
        <w:tc>
          <w:tcPr>
            <w:tcW w:w="980" w:type="dxa"/>
            <w:shd w:val="clear" w:color="auto" w:fill="auto"/>
            <w:noWrap/>
            <w:hideMark/>
          </w:tcPr>
          <w:p w14:paraId="367366AA" w14:textId="77777777" w:rsidR="00A83E1E" w:rsidRPr="00A83E1E" w:rsidRDefault="00A83E1E" w:rsidP="00A83E1E">
            <w:pPr>
              <w:pStyle w:val="TableText"/>
              <w:tabs>
                <w:tab w:val="decimal" w:pos="578"/>
              </w:tabs>
              <w:rPr>
                <w:lang w:eastAsia="en-NZ"/>
              </w:rPr>
            </w:pPr>
            <w:r w:rsidRPr="00A83E1E">
              <w:rPr>
                <w:lang w:eastAsia="en-NZ"/>
              </w:rPr>
              <w:t>14</w:t>
            </w:r>
          </w:p>
        </w:tc>
        <w:tc>
          <w:tcPr>
            <w:tcW w:w="980" w:type="dxa"/>
            <w:shd w:val="clear" w:color="auto" w:fill="auto"/>
            <w:noWrap/>
            <w:hideMark/>
          </w:tcPr>
          <w:p w14:paraId="043650BE" w14:textId="77777777" w:rsidR="00A83E1E" w:rsidRPr="00A83E1E" w:rsidRDefault="00A83E1E" w:rsidP="00A83E1E">
            <w:pPr>
              <w:pStyle w:val="TableText"/>
              <w:tabs>
                <w:tab w:val="decimal" w:pos="578"/>
              </w:tabs>
              <w:rPr>
                <w:lang w:eastAsia="en-NZ"/>
              </w:rPr>
            </w:pPr>
            <w:r w:rsidRPr="00A83E1E">
              <w:rPr>
                <w:lang w:eastAsia="en-NZ"/>
              </w:rPr>
              <w:t>24</w:t>
            </w:r>
          </w:p>
        </w:tc>
      </w:tr>
      <w:tr w:rsidR="00A83E1E" w:rsidRPr="00A83E1E" w14:paraId="40BBC6CD" w14:textId="77777777" w:rsidTr="00A83E1E">
        <w:trPr>
          <w:cantSplit/>
        </w:trPr>
        <w:tc>
          <w:tcPr>
            <w:tcW w:w="2200" w:type="dxa"/>
            <w:shd w:val="clear" w:color="auto" w:fill="auto"/>
            <w:noWrap/>
            <w:hideMark/>
          </w:tcPr>
          <w:p w14:paraId="2F00F8C6" w14:textId="77777777" w:rsidR="00A83E1E" w:rsidRPr="00A83E1E" w:rsidRDefault="00A83E1E" w:rsidP="00A83E1E">
            <w:pPr>
              <w:pStyle w:val="TableText"/>
              <w:keepNext/>
              <w:rPr>
                <w:lang w:eastAsia="en-NZ"/>
              </w:rPr>
            </w:pPr>
            <w:r w:rsidRPr="00A83E1E">
              <w:rPr>
                <w:lang w:eastAsia="en-NZ"/>
              </w:rPr>
              <w:t>Auckland</w:t>
            </w:r>
          </w:p>
        </w:tc>
        <w:tc>
          <w:tcPr>
            <w:tcW w:w="980" w:type="dxa"/>
            <w:shd w:val="clear" w:color="auto" w:fill="auto"/>
            <w:noWrap/>
            <w:hideMark/>
          </w:tcPr>
          <w:p w14:paraId="535498F9" w14:textId="77777777" w:rsidR="00A83E1E" w:rsidRPr="00A83E1E" w:rsidRDefault="00A83E1E" w:rsidP="00A83E1E">
            <w:pPr>
              <w:pStyle w:val="TableText"/>
              <w:tabs>
                <w:tab w:val="decimal" w:pos="578"/>
              </w:tabs>
              <w:rPr>
                <w:lang w:eastAsia="en-NZ"/>
              </w:rPr>
            </w:pPr>
            <w:r w:rsidRPr="00A83E1E">
              <w:rPr>
                <w:lang w:eastAsia="en-NZ"/>
              </w:rPr>
              <w:t>23</w:t>
            </w:r>
          </w:p>
        </w:tc>
        <w:tc>
          <w:tcPr>
            <w:tcW w:w="980" w:type="dxa"/>
            <w:shd w:val="clear" w:color="auto" w:fill="auto"/>
            <w:noWrap/>
            <w:hideMark/>
          </w:tcPr>
          <w:p w14:paraId="6F7D6883" w14:textId="77777777" w:rsidR="00A83E1E" w:rsidRPr="00A83E1E" w:rsidRDefault="00A83E1E" w:rsidP="00A83E1E">
            <w:pPr>
              <w:pStyle w:val="TableText"/>
              <w:tabs>
                <w:tab w:val="decimal" w:pos="578"/>
              </w:tabs>
              <w:rPr>
                <w:lang w:eastAsia="en-NZ"/>
              </w:rPr>
            </w:pPr>
            <w:r w:rsidRPr="00A83E1E">
              <w:rPr>
                <w:lang w:eastAsia="en-NZ"/>
              </w:rPr>
              <w:t>25</w:t>
            </w:r>
          </w:p>
        </w:tc>
        <w:tc>
          <w:tcPr>
            <w:tcW w:w="980" w:type="dxa"/>
            <w:shd w:val="clear" w:color="auto" w:fill="auto"/>
            <w:noWrap/>
            <w:hideMark/>
          </w:tcPr>
          <w:p w14:paraId="391F648C" w14:textId="77777777" w:rsidR="00A83E1E" w:rsidRPr="00A83E1E" w:rsidRDefault="00A83E1E" w:rsidP="00A83E1E">
            <w:pPr>
              <w:pStyle w:val="TableText"/>
              <w:tabs>
                <w:tab w:val="decimal" w:pos="578"/>
              </w:tabs>
              <w:rPr>
                <w:lang w:eastAsia="en-NZ"/>
              </w:rPr>
            </w:pPr>
            <w:r w:rsidRPr="00A83E1E">
              <w:rPr>
                <w:lang w:eastAsia="en-NZ"/>
              </w:rPr>
              <w:t>18</w:t>
            </w:r>
          </w:p>
        </w:tc>
        <w:tc>
          <w:tcPr>
            <w:tcW w:w="980" w:type="dxa"/>
            <w:shd w:val="clear" w:color="auto" w:fill="auto"/>
            <w:noWrap/>
            <w:hideMark/>
          </w:tcPr>
          <w:p w14:paraId="04612B8D" w14:textId="77777777" w:rsidR="00A83E1E" w:rsidRPr="00A83E1E" w:rsidRDefault="00A83E1E" w:rsidP="00A83E1E">
            <w:pPr>
              <w:pStyle w:val="TableText"/>
              <w:tabs>
                <w:tab w:val="decimal" w:pos="578"/>
              </w:tabs>
              <w:rPr>
                <w:lang w:eastAsia="en-NZ"/>
              </w:rPr>
            </w:pPr>
            <w:r w:rsidRPr="00A83E1E">
              <w:rPr>
                <w:lang w:eastAsia="en-NZ"/>
              </w:rPr>
              <w:t>23</w:t>
            </w:r>
          </w:p>
        </w:tc>
        <w:tc>
          <w:tcPr>
            <w:tcW w:w="980" w:type="dxa"/>
            <w:shd w:val="clear" w:color="auto" w:fill="auto"/>
            <w:noWrap/>
            <w:hideMark/>
          </w:tcPr>
          <w:p w14:paraId="1ED067CA" w14:textId="77777777" w:rsidR="00A83E1E" w:rsidRPr="00A83E1E" w:rsidRDefault="00A83E1E" w:rsidP="00A83E1E">
            <w:pPr>
              <w:pStyle w:val="TableText"/>
              <w:tabs>
                <w:tab w:val="decimal" w:pos="578"/>
              </w:tabs>
              <w:rPr>
                <w:lang w:eastAsia="en-NZ"/>
              </w:rPr>
            </w:pPr>
            <w:r w:rsidRPr="00A83E1E">
              <w:rPr>
                <w:lang w:eastAsia="en-NZ"/>
              </w:rPr>
              <w:t>10</w:t>
            </w:r>
          </w:p>
        </w:tc>
        <w:tc>
          <w:tcPr>
            <w:tcW w:w="980" w:type="dxa"/>
            <w:shd w:val="clear" w:color="auto" w:fill="auto"/>
            <w:noWrap/>
            <w:hideMark/>
          </w:tcPr>
          <w:p w14:paraId="3C2A6043" w14:textId="77777777" w:rsidR="00A83E1E" w:rsidRPr="00A83E1E" w:rsidRDefault="00A83E1E" w:rsidP="00A83E1E">
            <w:pPr>
              <w:pStyle w:val="TableText"/>
              <w:tabs>
                <w:tab w:val="decimal" w:pos="578"/>
              </w:tabs>
              <w:rPr>
                <w:lang w:eastAsia="en-NZ"/>
              </w:rPr>
            </w:pPr>
            <w:r w:rsidRPr="00A83E1E">
              <w:rPr>
                <w:lang w:eastAsia="en-NZ"/>
              </w:rPr>
              <w:t>13</w:t>
            </w:r>
          </w:p>
        </w:tc>
      </w:tr>
      <w:tr w:rsidR="00A83E1E" w:rsidRPr="00A83E1E" w14:paraId="2C59605B" w14:textId="77777777" w:rsidTr="00A83E1E">
        <w:trPr>
          <w:cantSplit/>
        </w:trPr>
        <w:tc>
          <w:tcPr>
            <w:tcW w:w="2200" w:type="dxa"/>
            <w:shd w:val="clear" w:color="auto" w:fill="auto"/>
            <w:noWrap/>
            <w:hideMark/>
          </w:tcPr>
          <w:p w14:paraId="7EC685DA" w14:textId="77777777" w:rsidR="00A83E1E" w:rsidRPr="00A83E1E" w:rsidRDefault="00A83E1E" w:rsidP="00A83E1E">
            <w:pPr>
              <w:pStyle w:val="TableText"/>
              <w:keepNext/>
              <w:rPr>
                <w:lang w:eastAsia="en-NZ"/>
              </w:rPr>
            </w:pPr>
            <w:r w:rsidRPr="00A83E1E">
              <w:rPr>
                <w:lang w:eastAsia="en-NZ"/>
              </w:rPr>
              <w:t>Counties Manukau</w:t>
            </w:r>
          </w:p>
        </w:tc>
        <w:tc>
          <w:tcPr>
            <w:tcW w:w="980" w:type="dxa"/>
            <w:shd w:val="clear" w:color="auto" w:fill="auto"/>
            <w:noWrap/>
            <w:hideMark/>
          </w:tcPr>
          <w:p w14:paraId="210A052B" w14:textId="77777777" w:rsidR="00A83E1E" w:rsidRPr="00A83E1E" w:rsidRDefault="00A83E1E" w:rsidP="00A83E1E">
            <w:pPr>
              <w:pStyle w:val="TableText"/>
              <w:tabs>
                <w:tab w:val="decimal" w:pos="578"/>
              </w:tabs>
              <w:rPr>
                <w:lang w:eastAsia="en-NZ"/>
              </w:rPr>
            </w:pPr>
            <w:r w:rsidRPr="00A83E1E">
              <w:rPr>
                <w:lang w:eastAsia="en-NZ"/>
              </w:rPr>
              <w:t>27</w:t>
            </w:r>
          </w:p>
        </w:tc>
        <w:tc>
          <w:tcPr>
            <w:tcW w:w="980" w:type="dxa"/>
            <w:shd w:val="clear" w:color="auto" w:fill="auto"/>
            <w:noWrap/>
            <w:hideMark/>
          </w:tcPr>
          <w:p w14:paraId="1874F799" w14:textId="77777777" w:rsidR="00A83E1E" w:rsidRPr="00A83E1E" w:rsidRDefault="00A83E1E" w:rsidP="00A83E1E">
            <w:pPr>
              <w:pStyle w:val="TableText"/>
              <w:tabs>
                <w:tab w:val="decimal" w:pos="578"/>
              </w:tabs>
              <w:rPr>
                <w:lang w:eastAsia="en-NZ"/>
              </w:rPr>
            </w:pPr>
            <w:r w:rsidRPr="00A83E1E">
              <w:rPr>
                <w:lang w:eastAsia="en-NZ"/>
              </w:rPr>
              <w:t>21</w:t>
            </w:r>
          </w:p>
        </w:tc>
        <w:tc>
          <w:tcPr>
            <w:tcW w:w="980" w:type="dxa"/>
            <w:shd w:val="clear" w:color="auto" w:fill="auto"/>
            <w:noWrap/>
            <w:hideMark/>
          </w:tcPr>
          <w:p w14:paraId="5A4B6C2B" w14:textId="77777777" w:rsidR="00A83E1E" w:rsidRPr="00A83E1E" w:rsidRDefault="00A83E1E" w:rsidP="00A83E1E">
            <w:pPr>
              <w:pStyle w:val="TableText"/>
              <w:tabs>
                <w:tab w:val="decimal" w:pos="578"/>
              </w:tabs>
              <w:rPr>
                <w:lang w:eastAsia="en-NZ"/>
              </w:rPr>
            </w:pPr>
            <w:r w:rsidRPr="00A83E1E">
              <w:rPr>
                <w:lang w:eastAsia="en-NZ"/>
              </w:rPr>
              <w:t>18</w:t>
            </w:r>
          </w:p>
        </w:tc>
        <w:tc>
          <w:tcPr>
            <w:tcW w:w="980" w:type="dxa"/>
            <w:shd w:val="clear" w:color="auto" w:fill="auto"/>
            <w:noWrap/>
            <w:hideMark/>
          </w:tcPr>
          <w:p w14:paraId="1A818152" w14:textId="77777777" w:rsidR="00A83E1E" w:rsidRPr="00A83E1E" w:rsidRDefault="00A83E1E" w:rsidP="00A83E1E">
            <w:pPr>
              <w:pStyle w:val="TableText"/>
              <w:tabs>
                <w:tab w:val="decimal" w:pos="578"/>
              </w:tabs>
              <w:rPr>
                <w:lang w:eastAsia="en-NZ"/>
              </w:rPr>
            </w:pPr>
            <w:r w:rsidRPr="00A83E1E">
              <w:rPr>
                <w:lang w:eastAsia="en-NZ"/>
              </w:rPr>
              <w:t>21</w:t>
            </w:r>
          </w:p>
        </w:tc>
        <w:tc>
          <w:tcPr>
            <w:tcW w:w="980" w:type="dxa"/>
            <w:shd w:val="clear" w:color="auto" w:fill="auto"/>
            <w:noWrap/>
            <w:hideMark/>
          </w:tcPr>
          <w:p w14:paraId="754AD624" w14:textId="77777777" w:rsidR="00A83E1E" w:rsidRPr="00A83E1E" w:rsidRDefault="00A83E1E" w:rsidP="00A83E1E">
            <w:pPr>
              <w:pStyle w:val="TableText"/>
              <w:tabs>
                <w:tab w:val="decimal" w:pos="578"/>
              </w:tabs>
              <w:rPr>
                <w:lang w:eastAsia="en-NZ"/>
              </w:rPr>
            </w:pPr>
            <w:r w:rsidRPr="00A83E1E">
              <w:rPr>
                <w:lang w:eastAsia="en-NZ"/>
              </w:rPr>
              <w:t>11</w:t>
            </w:r>
          </w:p>
        </w:tc>
        <w:tc>
          <w:tcPr>
            <w:tcW w:w="980" w:type="dxa"/>
            <w:shd w:val="clear" w:color="auto" w:fill="auto"/>
            <w:noWrap/>
            <w:hideMark/>
          </w:tcPr>
          <w:p w14:paraId="53061B7D" w14:textId="77777777" w:rsidR="00A83E1E" w:rsidRPr="00A83E1E" w:rsidRDefault="00A83E1E" w:rsidP="00A83E1E">
            <w:pPr>
              <w:pStyle w:val="TableText"/>
              <w:tabs>
                <w:tab w:val="decimal" w:pos="578"/>
              </w:tabs>
              <w:rPr>
                <w:lang w:eastAsia="en-NZ"/>
              </w:rPr>
            </w:pPr>
            <w:r w:rsidRPr="00A83E1E">
              <w:rPr>
                <w:lang w:eastAsia="en-NZ"/>
              </w:rPr>
              <w:t>10</w:t>
            </w:r>
          </w:p>
        </w:tc>
      </w:tr>
      <w:tr w:rsidR="00A83E1E" w:rsidRPr="00A83E1E" w14:paraId="2EA06618" w14:textId="77777777" w:rsidTr="00A83E1E">
        <w:trPr>
          <w:cantSplit/>
        </w:trPr>
        <w:tc>
          <w:tcPr>
            <w:tcW w:w="2200" w:type="dxa"/>
            <w:shd w:val="clear" w:color="auto" w:fill="auto"/>
            <w:noWrap/>
            <w:hideMark/>
          </w:tcPr>
          <w:p w14:paraId="7BD243A5" w14:textId="77777777" w:rsidR="00A83E1E" w:rsidRPr="00A83E1E" w:rsidRDefault="00A83E1E" w:rsidP="00A83E1E">
            <w:pPr>
              <w:pStyle w:val="TableText"/>
              <w:keepNext/>
              <w:rPr>
                <w:lang w:eastAsia="en-NZ"/>
              </w:rPr>
            </w:pPr>
            <w:r w:rsidRPr="00A83E1E">
              <w:rPr>
                <w:lang w:eastAsia="en-NZ"/>
              </w:rPr>
              <w:t>Waikato</w:t>
            </w:r>
          </w:p>
        </w:tc>
        <w:tc>
          <w:tcPr>
            <w:tcW w:w="980" w:type="dxa"/>
            <w:shd w:val="clear" w:color="auto" w:fill="auto"/>
            <w:noWrap/>
            <w:hideMark/>
          </w:tcPr>
          <w:p w14:paraId="4C7A00CF" w14:textId="77777777" w:rsidR="00A83E1E" w:rsidRPr="00A83E1E" w:rsidRDefault="00A83E1E" w:rsidP="00A83E1E">
            <w:pPr>
              <w:pStyle w:val="TableText"/>
              <w:tabs>
                <w:tab w:val="decimal" w:pos="578"/>
              </w:tabs>
              <w:rPr>
                <w:lang w:eastAsia="en-NZ"/>
              </w:rPr>
            </w:pPr>
            <w:r w:rsidRPr="00A83E1E">
              <w:rPr>
                <w:lang w:eastAsia="en-NZ"/>
              </w:rPr>
              <w:t>24</w:t>
            </w:r>
          </w:p>
        </w:tc>
        <w:tc>
          <w:tcPr>
            <w:tcW w:w="980" w:type="dxa"/>
            <w:shd w:val="clear" w:color="auto" w:fill="auto"/>
            <w:noWrap/>
            <w:hideMark/>
          </w:tcPr>
          <w:p w14:paraId="7F7DE661" w14:textId="77777777" w:rsidR="00A83E1E" w:rsidRPr="00A83E1E" w:rsidRDefault="00A83E1E" w:rsidP="00A83E1E">
            <w:pPr>
              <w:pStyle w:val="TableText"/>
              <w:tabs>
                <w:tab w:val="decimal" w:pos="578"/>
              </w:tabs>
              <w:rPr>
                <w:lang w:eastAsia="en-NZ"/>
              </w:rPr>
            </w:pPr>
            <w:r w:rsidRPr="00A83E1E">
              <w:rPr>
                <w:lang w:eastAsia="en-NZ"/>
              </w:rPr>
              <w:t>14</w:t>
            </w:r>
          </w:p>
        </w:tc>
        <w:tc>
          <w:tcPr>
            <w:tcW w:w="980" w:type="dxa"/>
            <w:shd w:val="clear" w:color="auto" w:fill="auto"/>
            <w:noWrap/>
            <w:hideMark/>
          </w:tcPr>
          <w:p w14:paraId="1BFC07A2" w14:textId="77777777" w:rsidR="00A83E1E" w:rsidRPr="00A83E1E" w:rsidRDefault="00A83E1E" w:rsidP="00A83E1E">
            <w:pPr>
              <w:pStyle w:val="TableText"/>
              <w:tabs>
                <w:tab w:val="decimal" w:pos="578"/>
              </w:tabs>
              <w:rPr>
                <w:lang w:eastAsia="en-NZ"/>
              </w:rPr>
            </w:pPr>
            <w:r w:rsidRPr="00A83E1E">
              <w:rPr>
                <w:lang w:eastAsia="en-NZ"/>
              </w:rPr>
              <w:t>15</w:t>
            </w:r>
          </w:p>
        </w:tc>
        <w:tc>
          <w:tcPr>
            <w:tcW w:w="980" w:type="dxa"/>
            <w:shd w:val="clear" w:color="auto" w:fill="auto"/>
            <w:noWrap/>
            <w:hideMark/>
          </w:tcPr>
          <w:p w14:paraId="2EBD9703" w14:textId="77777777" w:rsidR="00A83E1E" w:rsidRPr="00A83E1E" w:rsidRDefault="00A83E1E" w:rsidP="00A83E1E">
            <w:pPr>
              <w:pStyle w:val="TableText"/>
              <w:tabs>
                <w:tab w:val="decimal" w:pos="578"/>
              </w:tabs>
              <w:rPr>
                <w:lang w:eastAsia="en-NZ"/>
              </w:rPr>
            </w:pPr>
            <w:r w:rsidRPr="00A83E1E">
              <w:rPr>
                <w:lang w:eastAsia="en-NZ"/>
              </w:rPr>
              <w:t>16</w:t>
            </w:r>
          </w:p>
        </w:tc>
        <w:tc>
          <w:tcPr>
            <w:tcW w:w="980" w:type="dxa"/>
            <w:shd w:val="clear" w:color="auto" w:fill="auto"/>
            <w:noWrap/>
            <w:hideMark/>
          </w:tcPr>
          <w:p w14:paraId="3A571AAB" w14:textId="77777777" w:rsidR="00A83E1E" w:rsidRPr="00A83E1E" w:rsidRDefault="00A83E1E" w:rsidP="00A83E1E">
            <w:pPr>
              <w:pStyle w:val="TableText"/>
              <w:tabs>
                <w:tab w:val="decimal" w:pos="578"/>
              </w:tabs>
              <w:rPr>
                <w:lang w:eastAsia="en-NZ"/>
              </w:rPr>
            </w:pPr>
            <w:r w:rsidRPr="00A83E1E">
              <w:rPr>
                <w:lang w:eastAsia="en-NZ"/>
              </w:rPr>
              <w:t>6</w:t>
            </w:r>
          </w:p>
        </w:tc>
        <w:tc>
          <w:tcPr>
            <w:tcW w:w="980" w:type="dxa"/>
            <w:shd w:val="clear" w:color="auto" w:fill="auto"/>
            <w:noWrap/>
            <w:hideMark/>
          </w:tcPr>
          <w:p w14:paraId="3AA6DE06" w14:textId="77777777" w:rsidR="00A83E1E" w:rsidRPr="00A83E1E" w:rsidRDefault="00A83E1E" w:rsidP="00A83E1E">
            <w:pPr>
              <w:pStyle w:val="TableText"/>
              <w:tabs>
                <w:tab w:val="decimal" w:pos="578"/>
              </w:tabs>
              <w:rPr>
                <w:lang w:eastAsia="en-NZ"/>
              </w:rPr>
            </w:pPr>
            <w:r w:rsidRPr="00A83E1E">
              <w:rPr>
                <w:lang w:eastAsia="en-NZ"/>
              </w:rPr>
              <w:t>12</w:t>
            </w:r>
          </w:p>
        </w:tc>
      </w:tr>
      <w:tr w:rsidR="00A83E1E" w:rsidRPr="00A83E1E" w14:paraId="132A0D66" w14:textId="77777777" w:rsidTr="00A83E1E">
        <w:trPr>
          <w:cantSplit/>
        </w:trPr>
        <w:tc>
          <w:tcPr>
            <w:tcW w:w="2200" w:type="dxa"/>
            <w:shd w:val="clear" w:color="auto" w:fill="auto"/>
            <w:noWrap/>
            <w:hideMark/>
          </w:tcPr>
          <w:p w14:paraId="5A797F5C" w14:textId="77777777" w:rsidR="00A83E1E" w:rsidRPr="00A83E1E" w:rsidRDefault="00A83E1E" w:rsidP="00A83E1E">
            <w:pPr>
              <w:pStyle w:val="TableText"/>
              <w:keepNext/>
              <w:rPr>
                <w:lang w:eastAsia="en-NZ"/>
              </w:rPr>
            </w:pPr>
            <w:r w:rsidRPr="00A83E1E">
              <w:rPr>
                <w:lang w:eastAsia="en-NZ"/>
              </w:rPr>
              <w:t>Lakes</w:t>
            </w:r>
          </w:p>
        </w:tc>
        <w:tc>
          <w:tcPr>
            <w:tcW w:w="980" w:type="dxa"/>
            <w:shd w:val="clear" w:color="auto" w:fill="auto"/>
            <w:noWrap/>
            <w:hideMark/>
          </w:tcPr>
          <w:p w14:paraId="0217C1B2"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646E71E6" w14:textId="77777777" w:rsidR="00A83E1E" w:rsidRPr="00A83E1E" w:rsidRDefault="00A83E1E" w:rsidP="00A83E1E">
            <w:pPr>
              <w:pStyle w:val="TableText"/>
              <w:tabs>
                <w:tab w:val="decimal" w:pos="578"/>
              </w:tabs>
              <w:rPr>
                <w:lang w:eastAsia="en-NZ"/>
              </w:rPr>
            </w:pPr>
            <w:r w:rsidRPr="00A83E1E">
              <w:rPr>
                <w:lang w:eastAsia="en-NZ"/>
              </w:rPr>
              <w:t>6</w:t>
            </w:r>
          </w:p>
        </w:tc>
        <w:tc>
          <w:tcPr>
            <w:tcW w:w="980" w:type="dxa"/>
            <w:shd w:val="clear" w:color="auto" w:fill="auto"/>
            <w:noWrap/>
            <w:hideMark/>
          </w:tcPr>
          <w:p w14:paraId="7C147326" w14:textId="77777777" w:rsidR="00A83E1E" w:rsidRPr="00A83E1E" w:rsidRDefault="00A83E1E" w:rsidP="00A83E1E">
            <w:pPr>
              <w:pStyle w:val="TableText"/>
              <w:tabs>
                <w:tab w:val="decimal" w:pos="578"/>
              </w:tabs>
              <w:rPr>
                <w:lang w:eastAsia="en-NZ"/>
              </w:rPr>
            </w:pPr>
            <w:r w:rsidRPr="00A83E1E">
              <w:rPr>
                <w:lang w:eastAsia="en-NZ"/>
              </w:rPr>
              <w:t>8</w:t>
            </w:r>
          </w:p>
        </w:tc>
        <w:tc>
          <w:tcPr>
            <w:tcW w:w="980" w:type="dxa"/>
            <w:shd w:val="clear" w:color="auto" w:fill="auto"/>
            <w:noWrap/>
            <w:hideMark/>
          </w:tcPr>
          <w:p w14:paraId="37926D8B"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07814757"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059A7FEB" w14:textId="77777777" w:rsidR="00A83E1E" w:rsidRPr="00A83E1E" w:rsidRDefault="00A83E1E" w:rsidP="00A83E1E">
            <w:pPr>
              <w:pStyle w:val="TableText"/>
              <w:tabs>
                <w:tab w:val="decimal" w:pos="578"/>
              </w:tabs>
              <w:rPr>
                <w:lang w:eastAsia="en-NZ"/>
              </w:rPr>
            </w:pPr>
            <w:r w:rsidRPr="00A83E1E">
              <w:rPr>
                <w:lang w:eastAsia="en-NZ"/>
              </w:rPr>
              <w:t>7</w:t>
            </w:r>
          </w:p>
        </w:tc>
      </w:tr>
      <w:tr w:rsidR="00A83E1E" w:rsidRPr="00A83E1E" w14:paraId="7C702F42" w14:textId="77777777" w:rsidTr="00A83E1E">
        <w:trPr>
          <w:cantSplit/>
        </w:trPr>
        <w:tc>
          <w:tcPr>
            <w:tcW w:w="2200" w:type="dxa"/>
            <w:shd w:val="clear" w:color="auto" w:fill="auto"/>
            <w:noWrap/>
            <w:hideMark/>
          </w:tcPr>
          <w:p w14:paraId="4F50D047" w14:textId="77777777" w:rsidR="00A83E1E" w:rsidRPr="00A83E1E" w:rsidRDefault="00A83E1E" w:rsidP="00A83E1E">
            <w:pPr>
              <w:pStyle w:val="TableText"/>
              <w:keepNext/>
              <w:rPr>
                <w:lang w:eastAsia="en-NZ"/>
              </w:rPr>
            </w:pPr>
            <w:r w:rsidRPr="00A83E1E">
              <w:rPr>
                <w:lang w:eastAsia="en-NZ"/>
              </w:rPr>
              <w:t>Bay of Plenty</w:t>
            </w:r>
          </w:p>
        </w:tc>
        <w:tc>
          <w:tcPr>
            <w:tcW w:w="980" w:type="dxa"/>
            <w:shd w:val="clear" w:color="auto" w:fill="auto"/>
            <w:noWrap/>
            <w:hideMark/>
          </w:tcPr>
          <w:p w14:paraId="6A5325E8" w14:textId="77777777" w:rsidR="00A83E1E" w:rsidRPr="00A83E1E" w:rsidRDefault="00A83E1E" w:rsidP="00A83E1E">
            <w:pPr>
              <w:pStyle w:val="TableText"/>
              <w:tabs>
                <w:tab w:val="decimal" w:pos="578"/>
              </w:tabs>
              <w:rPr>
                <w:lang w:eastAsia="en-NZ"/>
              </w:rPr>
            </w:pPr>
            <w:r w:rsidRPr="00A83E1E">
              <w:rPr>
                <w:lang w:eastAsia="en-NZ"/>
              </w:rPr>
              <w:t>18</w:t>
            </w:r>
          </w:p>
        </w:tc>
        <w:tc>
          <w:tcPr>
            <w:tcW w:w="980" w:type="dxa"/>
            <w:shd w:val="clear" w:color="auto" w:fill="auto"/>
            <w:noWrap/>
            <w:hideMark/>
          </w:tcPr>
          <w:p w14:paraId="12E227A0" w14:textId="77777777" w:rsidR="00A83E1E" w:rsidRPr="00A83E1E" w:rsidRDefault="00A83E1E" w:rsidP="00A83E1E">
            <w:pPr>
              <w:pStyle w:val="TableText"/>
              <w:tabs>
                <w:tab w:val="decimal" w:pos="578"/>
              </w:tabs>
              <w:rPr>
                <w:lang w:eastAsia="en-NZ"/>
              </w:rPr>
            </w:pPr>
            <w:r w:rsidRPr="00A83E1E">
              <w:rPr>
                <w:lang w:eastAsia="en-NZ"/>
              </w:rPr>
              <w:t>12</w:t>
            </w:r>
          </w:p>
        </w:tc>
        <w:tc>
          <w:tcPr>
            <w:tcW w:w="980" w:type="dxa"/>
            <w:shd w:val="clear" w:color="auto" w:fill="auto"/>
            <w:noWrap/>
            <w:hideMark/>
          </w:tcPr>
          <w:p w14:paraId="0916DFA6" w14:textId="77777777" w:rsidR="00A83E1E" w:rsidRPr="00A83E1E" w:rsidRDefault="00A83E1E" w:rsidP="00A83E1E">
            <w:pPr>
              <w:pStyle w:val="TableText"/>
              <w:tabs>
                <w:tab w:val="decimal" w:pos="578"/>
              </w:tabs>
              <w:rPr>
                <w:lang w:eastAsia="en-NZ"/>
              </w:rPr>
            </w:pPr>
            <w:r w:rsidRPr="00A83E1E">
              <w:rPr>
                <w:lang w:eastAsia="en-NZ"/>
              </w:rPr>
              <w:t>14</w:t>
            </w:r>
          </w:p>
        </w:tc>
        <w:tc>
          <w:tcPr>
            <w:tcW w:w="980" w:type="dxa"/>
            <w:shd w:val="clear" w:color="auto" w:fill="auto"/>
            <w:noWrap/>
            <w:hideMark/>
          </w:tcPr>
          <w:p w14:paraId="4D8E9176" w14:textId="77777777" w:rsidR="00A83E1E" w:rsidRPr="00A83E1E" w:rsidRDefault="00A83E1E" w:rsidP="00A83E1E">
            <w:pPr>
              <w:pStyle w:val="TableText"/>
              <w:tabs>
                <w:tab w:val="decimal" w:pos="578"/>
              </w:tabs>
              <w:rPr>
                <w:lang w:eastAsia="en-NZ"/>
              </w:rPr>
            </w:pPr>
            <w:r w:rsidRPr="00A83E1E">
              <w:rPr>
                <w:lang w:eastAsia="en-NZ"/>
              </w:rPr>
              <w:t>10</w:t>
            </w:r>
          </w:p>
        </w:tc>
        <w:tc>
          <w:tcPr>
            <w:tcW w:w="980" w:type="dxa"/>
            <w:shd w:val="clear" w:color="auto" w:fill="auto"/>
            <w:noWrap/>
            <w:hideMark/>
          </w:tcPr>
          <w:p w14:paraId="716F3182"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51CB39AB" w14:textId="77777777" w:rsidR="00A83E1E" w:rsidRPr="00A83E1E" w:rsidRDefault="00A83E1E" w:rsidP="00A83E1E">
            <w:pPr>
              <w:pStyle w:val="TableText"/>
              <w:tabs>
                <w:tab w:val="decimal" w:pos="578"/>
              </w:tabs>
              <w:rPr>
                <w:lang w:eastAsia="en-NZ"/>
              </w:rPr>
            </w:pPr>
            <w:r w:rsidRPr="00A83E1E">
              <w:rPr>
                <w:lang w:eastAsia="en-NZ"/>
              </w:rPr>
              <w:t>S</w:t>
            </w:r>
          </w:p>
        </w:tc>
      </w:tr>
      <w:tr w:rsidR="00A83E1E" w:rsidRPr="00A83E1E" w14:paraId="1C64EEC9" w14:textId="77777777" w:rsidTr="00A83E1E">
        <w:trPr>
          <w:cantSplit/>
        </w:trPr>
        <w:tc>
          <w:tcPr>
            <w:tcW w:w="2200" w:type="dxa"/>
            <w:shd w:val="clear" w:color="auto" w:fill="auto"/>
            <w:noWrap/>
            <w:hideMark/>
          </w:tcPr>
          <w:p w14:paraId="76D1E485" w14:textId="77777777" w:rsidR="00A83E1E" w:rsidRPr="00A83E1E" w:rsidRDefault="00A83E1E" w:rsidP="00A83E1E">
            <w:pPr>
              <w:pStyle w:val="TableText"/>
              <w:keepNext/>
              <w:rPr>
                <w:lang w:eastAsia="en-NZ"/>
              </w:rPr>
            </w:pPr>
            <w:r w:rsidRPr="00A83E1E">
              <w:rPr>
                <w:lang w:eastAsia="en-NZ"/>
              </w:rPr>
              <w:t>Tairāwhiti</w:t>
            </w:r>
          </w:p>
        </w:tc>
        <w:tc>
          <w:tcPr>
            <w:tcW w:w="980" w:type="dxa"/>
            <w:shd w:val="clear" w:color="auto" w:fill="auto"/>
            <w:noWrap/>
            <w:hideMark/>
          </w:tcPr>
          <w:p w14:paraId="6D38B1BB"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33075709"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3BA2B0BD"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6B630C8A"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51E4E7B8"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559A52BD" w14:textId="77777777" w:rsidR="00A83E1E" w:rsidRPr="00A83E1E" w:rsidRDefault="00A83E1E" w:rsidP="00A83E1E">
            <w:pPr>
              <w:pStyle w:val="TableText"/>
              <w:tabs>
                <w:tab w:val="decimal" w:pos="578"/>
              </w:tabs>
              <w:rPr>
                <w:lang w:eastAsia="en-NZ"/>
              </w:rPr>
            </w:pPr>
            <w:r w:rsidRPr="00A83E1E">
              <w:rPr>
                <w:lang w:eastAsia="en-NZ"/>
              </w:rPr>
              <w:t>S</w:t>
            </w:r>
          </w:p>
        </w:tc>
      </w:tr>
      <w:tr w:rsidR="00A83E1E" w:rsidRPr="00A83E1E" w14:paraId="5EA555BF" w14:textId="77777777" w:rsidTr="00A83E1E">
        <w:trPr>
          <w:cantSplit/>
        </w:trPr>
        <w:tc>
          <w:tcPr>
            <w:tcW w:w="2200" w:type="dxa"/>
            <w:shd w:val="clear" w:color="auto" w:fill="auto"/>
            <w:noWrap/>
            <w:hideMark/>
          </w:tcPr>
          <w:p w14:paraId="67294B7E" w14:textId="77777777" w:rsidR="00A83E1E" w:rsidRPr="00A83E1E" w:rsidRDefault="00A83E1E" w:rsidP="00A83E1E">
            <w:pPr>
              <w:pStyle w:val="TableText"/>
              <w:keepNext/>
              <w:rPr>
                <w:lang w:eastAsia="en-NZ"/>
              </w:rPr>
            </w:pPr>
            <w:r w:rsidRPr="00A83E1E">
              <w:rPr>
                <w:lang w:eastAsia="en-NZ"/>
              </w:rPr>
              <w:t>Hawke's Bay</w:t>
            </w:r>
          </w:p>
        </w:tc>
        <w:tc>
          <w:tcPr>
            <w:tcW w:w="980" w:type="dxa"/>
            <w:shd w:val="clear" w:color="auto" w:fill="auto"/>
            <w:noWrap/>
            <w:hideMark/>
          </w:tcPr>
          <w:p w14:paraId="3641FCA3" w14:textId="77777777" w:rsidR="00A83E1E" w:rsidRPr="00A83E1E" w:rsidRDefault="00A83E1E" w:rsidP="00A83E1E">
            <w:pPr>
              <w:pStyle w:val="TableText"/>
              <w:tabs>
                <w:tab w:val="decimal" w:pos="578"/>
              </w:tabs>
              <w:rPr>
                <w:lang w:eastAsia="en-NZ"/>
              </w:rPr>
            </w:pPr>
            <w:r w:rsidRPr="00A83E1E">
              <w:rPr>
                <w:lang w:eastAsia="en-NZ"/>
              </w:rPr>
              <w:t>6</w:t>
            </w:r>
          </w:p>
        </w:tc>
        <w:tc>
          <w:tcPr>
            <w:tcW w:w="980" w:type="dxa"/>
            <w:shd w:val="clear" w:color="auto" w:fill="auto"/>
            <w:noWrap/>
            <w:hideMark/>
          </w:tcPr>
          <w:p w14:paraId="1C85C738" w14:textId="77777777" w:rsidR="00A83E1E" w:rsidRPr="00A83E1E" w:rsidRDefault="00A83E1E" w:rsidP="00A83E1E">
            <w:pPr>
              <w:pStyle w:val="TableText"/>
              <w:tabs>
                <w:tab w:val="decimal" w:pos="578"/>
              </w:tabs>
              <w:rPr>
                <w:lang w:eastAsia="en-NZ"/>
              </w:rPr>
            </w:pPr>
            <w:r w:rsidRPr="00A83E1E">
              <w:rPr>
                <w:lang w:eastAsia="en-NZ"/>
              </w:rPr>
              <w:t>7</w:t>
            </w:r>
          </w:p>
        </w:tc>
        <w:tc>
          <w:tcPr>
            <w:tcW w:w="980" w:type="dxa"/>
            <w:shd w:val="clear" w:color="auto" w:fill="auto"/>
            <w:noWrap/>
            <w:hideMark/>
          </w:tcPr>
          <w:p w14:paraId="53386631" w14:textId="77777777" w:rsidR="00A83E1E" w:rsidRPr="00A83E1E" w:rsidRDefault="00A83E1E" w:rsidP="00A83E1E">
            <w:pPr>
              <w:pStyle w:val="TableText"/>
              <w:tabs>
                <w:tab w:val="decimal" w:pos="578"/>
              </w:tabs>
              <w:rPr>
                <w:lang w:eastAsia="en-NZ"/>
              </w:rPr>
            </w:pPr>
            <w:r w:rsidRPr="00A83E1E">
              <w:rPr>
                <w:lang w:eastAsia="en-NZ"/>
              </w:rPr>
              <w:t>7</w:t>
            </w:r>
          </w:p>
        </w:tc>
        <w:tc>
          <w:tcPr>
            <w:tcW w:w="980" w:type="dxa"/>
            <w:shd w:val="clear" w:color="auto" w:fill="auto"/>
            <w:noWrap/>
            <w:hideMark/>
          </w:tcPr>
          <w:p w14:paraId="35B53E24" w14:textId="77777777" w:rsidR="00A83E1E" w:rsidRPr="00A83E1E" w:rsidRDefault="00A83E1E" w:rsidP="00A83E1E">
            <w:pPr>
              <w:pStyle w:val="TableText"/>
              <w:tabs>
                <w:tab w:val="decimal" w:pos="578"/>
              </w:tabs>
              <w:rPr>
                <w:lang w:eastAsia="en-NZ"/>
              </w:rPr>
            </w:pPr>
            <w:r w:rsidRPr="00A83E1E">
              <w:rPr>
                <w:lang w:eastAsia="en-NZ"/>
              </w:rPr>
              <w:t>8</w:t>
            </w:r>
          </w:p>
        </w:tc>
        <w:tc>
          <w:tcPr>
            <w:tcW w:w="980" w:type="dxa"/>
            <w:shd w:val="clear" w:color="auto" w:fill="auto"/>
            <w:noWrap/>
            <w:hideMark/>
          </w:tcPr>
          <w:p w14:paraId="051DCAD7"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62FB52D3" w14:textId="77777777" w:rsidR="00A83E1E" w:rsidRPr="00A83E1E" w:rsidRDefault="00A83E1E" w:rsidP="00A83E1E">
            <w:pPr>
              <w:pStyle w:val="TableText"/>
              <w:tabs>
                <w:tab w:val="decimal" w:pos="578"/>
              </w:tabs>
              <w:rPr>
                <w:lang w:eastAsia="en-NZ"/>
              </w:rPr>
            </w:pPr>
            <w:r w:rsidRPr="00A83E1E">
              <w:rPr>
                <w:lang w:eastAsia="en-NZ"/>
              </w:rPr>
              <w:t>S</w:t>
            </w:r>
          </w:p>
        </w:tc>
      </w:tr>
      <w:tr w:rsidR="00A83E1E" w:rsidRPr="00A83E1E" w14:paraId="3FC56F14" w14:textId="77777777" w:rsidTr="00A83E1E">
        <w:trPr>
          <w:cantSplit/>
        </w:trPr>
        <w:tc>
          <w:tcPr>
            <w:tcW w:w="2200" w:type="dxa"/>
            <w:shd w:val="clear" w:color="auto" w:fill="auto"/>
            <w:noWrap/>
            <w:hideMark/>
          </w:tcPr>
          <w:p w14:paraId="07D76C36" w14:textId="77777777" w:rsidR="00A83E1E" w:rsidRPr="00A83E1E" w:rsidRDefault="00A83E1E" w:rsidP="00A83E1E">
            <w:pPr>
              <w:pStyle w:val="TableText"/>
              <w:keepNext/>
              <w:rPr>
                <w:lang w:eastAsia="en-NZ"/>
              </w:rPr>
            </w:pPr>
            <w:r w:rsidRPr="00A83E1E">
              <w:rPr>
                <w:lang w:eastAsia="en-NZ"/>
              </w:rPr>
              <w:t>Taranaki</w:t>
            </w:r>
          </w:p>
        </w:tc>
        <w:tc>
          <w:tcPr>
            <w:tcW w:w="980" w:type="dxa"/>
            <w:shd w:val="clear" w:color="auto" w:fill="auto"/>
            <w:noWrap/>
            <w:hideMark/>
          </w:tcPr>
          <w:p w14:paraId="6E5F15B4" w14:textId="77777777" w:rsidR="00A83E1E" w:rsidRPr="00A83E1E" w:rsidRDefault="00A83E1E" w:rsidP="00A83E1E">
            <w:pPr>
              <w:pStyle w:val="TableText"/>
              <w:tabs>
                <w:tab w:val="decimal" w:pos="578"/>
              </w:tabs>
              <w:rPr>
                <w:lang w:eastAsia="en-NZ"/>
              </w:rPr>
            </w:pPr>
            <w:r w:rsidRPr="00A83E1E">
              <w:rPr>
                <w:lang w:eastAsia="en-NZ"/>
              </w:rPr>
              <w:t>11</w:t>
            </w:r>
          </w:p>
        </w:tc>
        <w:tc>
          <w:tcPr>
            <w:tcW w:w="980" w:type="dxa"/>
            <w:shd w:val="clear" w:color="auto" w:fill="auto"/>
            <w:noWrap/>
            <w:hideMark/>
          </w:tcPr>
          <w:p w14:paraId="50D07C2C"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69387F78" w14:textId="77777777" w:rsidR="00A83E1E" w:rsidRPr="00A83E1E" w:rsidRDefault="00A83E1E" w:rsidP="00A83E1E">
            <w:pPr>
              <w:pStyle w:val="TableText"/>
              <w:tabs>
                <w:tab w:val="decimal" w:pos="578"/>
              </w:tabs>
              <w:rPr>
                <w:lang w:eastAsia="en-NZ"/>
              </w:rPr>
            </w:pPr>
            <w:r w:rsidRPr="00A83E1E">
              <w:rPr>
                <w:lang w:eastAsia="en-NZ"/>
              </w:rPr>
              <w:t>11</w:t>
            </w:r>
          </w:p>
        </w:tc>
        <w:tc>
          <w:tcPr>
            <w:tcW w:w="980" w:type="dxa"/>
            <w:shd w:val="clear" w:color="auto" w:fill="auto"/>
            <w:noWrap/>
            <w:hideMark/>
          </w:tcPr>
          <w:p w14:paraId="377F167B"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218E3823"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680C6D2E" w14:textId="77777777" w:rsidR="00A83E1E" w:rsidRPr="00A83E1E" w:rsidRDefault="00A83E1E" w:rsidP="00A83E1E">
            <w:pPr>
              <w:pStyle w:val="TableText"/>
              <w:tabs>
                <w:tab w:val="decimal" w:pos="578"/>
              </w:tabs>
              <w:rPr>
                <w:lang w:eastAsia="en-NZ"/>
              </w:rPr>
            </w:pPr>
            <w:r w:rsidRPr="00A83E1E">
              <w:rPr>
                <w:lang w:eastAsia="en-NZ"/>
              </w:rPr>
              <w:t>7</w:t>
            </w:r>
          </w:p>
        </w:tc>
      </w:tr>
      <w:tr w:rsidR="00A83E1E" w:rsidRPr="00A83E1E" w14:paraId="7D413739" w14:textId="77777777" w:rsidTr="00A83E1E">
        <w:trPr>
          <w:cantSplit/>
        </w:trPr>
        <w:tc>
          <w:tcPr>
            <w:tcW w:w="2200" w:type="dxa"/>
            <w:shd w:val="clear" w:color="auto" w:fill="auto"/>
            <w:noWrap/>
            <w:hideMark/>
          </w:tcPr>
          <w:p w14:paraId="1443254A" w14:textId="77777777" w:rsidR="00A83E1E" w:rsidRPr="00A83E1E" w:rsidRDefault="00A83E1E" w:rsidP="00A83E1E">
            <w:pPr>
              <w:pStyle w:val="TableText"/>
              <w:rPr>
                <w:lang w:eastAsia="en-NZ"/>
              </w:rPr>
            </w:pPr>
            <w:r w:rsidRPr="00A83E1E">
              <w:rPr>
                <w:lang w:eastAsia="en-NZ"/>
              </w:rPr>
              <w:t>MidCentral</w:t>
            </w:r>
          </w:p>
        </w:tc>
        <w:tc>
          <w:tcPr>
            <w:tcW w:w="980" w:type="dxa"/>
            <w:shd w:val="clear" w:color="auto" w:fill="auto"/>
            <w:noWrap/>
            <w:hideMark/>
          </w:tcPr>
          <w:p w14:paraId="6EFA453F" w14:textId="77777777" w:rsidR="00A83E1E" w:rsidRPr="00A83E1E" w:rsidRDefault="00A83E1E" w:rsidP="00A83E1E">
            <w:pPr>
              <w:pStyle w:val="TableText"/>
              <w:tabs>
                <w:tab w:val="decimal" w:pos="578"/>
              </w:tabs>
              <w:rPr>
                <w:lang w:eastAsia="en-NZ"/>
              </w:rPr>
            </w:pPr>
            <w:r w:rsidRPr="00A83E1E">
              <w:rPr>
                <w:lang w:eastAsia="en-NZ"/>
              </w:rPr>
              <w:t>11</w:t>
            </w:r>
          </w:p>
        </w:tc>
        <w:tc>
          <w:tcPr>
            <w:tcW w:w="980" w:type="dxa"/>
            <w:shd w:val="clear" w:color="auto" w:fill="auto"/>
            <w:noWrap/>
            <w:hideMark/>
          </w:tcPr>
          <w:p w14:paraId="123F7907" w14:textId="77777777" w:rsidR="00A83E1E" w:rsidRPr="00A83E1E" w:rsidRDefault="00A83E1E" w:rsidP="00A83E1E">
            <w:pPr>
              <w:pStyle w:val="TableText"/>
              <w:tabs>
                <w:tab w:val="decimal" w:pos="578"/>
              </w:tabs>
              <w:rPr>
                <w:lang w:eastAsia="en-NZ"/>
              </w:rPr>
            </w:pPr>
            <w:r w:rsidRPr="00A83E1E">
              <w:rPr>
                <w:lang w:eastAsia="en-NZ"/>
              </w:rPr>
              <w:t>11</w:t>
            </w:r>
          </w:p>
        </w:tc>
        <w:tc>
          <w:tcPr>
            <w:tcW w:w="980" w:type="dxa"/>
            <w:shd w:val="clear" w:color="auto" w:fill="auto"/>
            <w:noWrap/>
            <w:hideMark/>
          </w:tcPr>
          <w:p w14:paraId="2812ADD4" w14:textId="77777777" w:rsidR="00A83E1E" w:rsidRPr="00A83E1E" w:rsidRDefault="00A83E1E" w:rsidP="00A83E1E">
            <w:pPr>
              <w:pStyle w:val="TableText"/>
              <w:tabs>
                <w:tab w:val="decimal" w:pos="578"/>
              </w:tabs>
              <w:rPr>
                <w:lang w:eastAsia="en-NZ"/>
              </w:rPr>
            </w:pPr>
            <w:r w:rsidRPr="00A83E1E">
              <w:rPr>
                <w:lang w:eastAsia="en-NZ"/>
              </w:rPr>
              <w:t>8</w:t>
            </w:r>
          </w:p>
        </w:tc>
        <w:tc>
          <w:tcPr>
            <w:tcW w:w="980" w:type="dxa"/>
            <w:shd w:val="clear" w:color="auto" w:fill="auto"/>
            <w:noWrap/>
            <w:hideMark/>
          </w:tcPr>
          <w:p w14:paraId="6FA35EE7" w14:textId="77777777" w:rsidR="00A83E1E" w:rsidRPr="00A83E1E" w:rsidRDefault="00A83E1E" w:rsidP="00A83E1E">
            <w:pPr>
              <w:pStyle w:val="TableText"/>
              <w:tabs>
                <w:tab w:val="decimal" w:pos="578"/>
              </w:tabs>
              <w:rPr>
                <w:lang w:eastAsia="en-NZ"/>
              </w:rPr>
            </w:pPr>
            <w:r w:rsidRPr="00A83E1E">
              <w:rPr>
                <w:lang w:eastAsia="en-NZ"/>
              </w:rPr>
              <w:t>9</w:t>
            </w:r>
          </w:p>
        </w:tc>
        <w:tc>
          <w:tcPr>
            <w:tcW w:w="980" w:type="dxa"/>
            <w:shd w:val="clear" w:color="auto" w:fill="auto"/>
            <w:noWrap/>
            <w:hideMark/>
          </w:tcPr>
          <w:p w14:paraId="697CA94B"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6E77994E" w14:textId="77777777" w:rsidR="00A83E1E" w:rsidRPr="00A83E1E" w:rsidRDefault="00A83E1E" w:rsidP="00A83E1E">
            <w:pPr>
              <w:pStyle w:val="TableText"/>
              <w:tabs>
                <w:tab w:val="decimal" w:pos="578"/>
              </w:tabs>
              <w:rPr>
                <w:lang w:eastAsia="en-NZ"/>
              </w:rPr>
            </w:pPr>
            <w:r w:rsidRPr="00A83E1E">
              <w:rPr>
                <w:lang w:eastAsia="en-NZ"/>
              </w:rPr>
              <w:t>6</w:t>
            </w:r>
          </w:p>
        </w:tc>
      </w:tr>
      <w:tr w:rsidR="00A83E1E" w:rsidRPr="00A83E1E" w14:paraId="77833CFB" w14:textId="77777777" w:rsidTr="00A83E1E">
        <w:trPr>
          <w:cantSplit/>
        </w:trPr>
        <w:tc>
          <w:tcPr>
            <w:tcW w:w="2200" w:type="dxa"/>
            <w:shd w:val="clear" w:color="auto" w:fill="auto"/>
            <w:noWrap/>
            <w:hideMark/>
          </w:tcPr>
          <w:p w14:paraId="49F08981" w14:textId="77777777" w:rsidR="00A83E1E" w:rsidRPr="00A83E1E" w:rsidRDefault="00A83E1E" w:rsidP="00A83E1E">
            <w:pPr>
              <w:pStyle w:val="TableText"/>
              <w:rPr>
                <w:lang w:eastAsia="en-NZ"/>
              </w:rPr>
            </w:pPr>
            <w:r w:rsidRPr="00A83E1E">
              <w:rPr>
                <w:lang w:eastAsia="en-NZ"/>
              </w:rPr>
              <w:t>Whanganui</w:t>
            </w:r>
          </w:p>
        </w:tc>
        <w:tc>
          <w:tcPr>
            <w:tcW w:w="980" w:type="dxa"/>
            <w:shd w:val="clear" w:color="auto" w:fill="auto"/>
            <w:noWrap/>
            <w:hideMark/>
          </w:tcPr>
          <w:p w14:paraId="2BD8072F"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19987071"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081E54C7"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0EA712D7"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3A8A6C97"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6B74B651" w14:textId="77777777" w:rsidR="00A83E1E" w:rsidRPr="00A83E1E" w:rsidRDefault="00A83E1E" w:rsidP="00A83E1E">
            <w:pPr>
              <w:pStyle w:val="TableText"/>
              <w:tabs>
                <w:tab w:val="decimal" w:pos="578"/>
              </w:tabs>
              <w:rPr>
                <w:lang w:eastAsia="en-NZ"/>
              </w:rPr>
            </w:pPr>
            <w:r w:rsidRPr="00A83E1E">
              <w:rPr>
                <w:lang w:eastAsia="en-NZ"/>
              </w:rPr>
              <w:t>S</w:t>
            </w:r>
          </w:p>
        </w:tc>
      </w:tr>
      <w:tr w:rsidR="00A83E1E" w:rsidRPr="00A83E1E" w14:paraId="74E8F135" w14:textId="77777777" w:rsidTr="00A83E1E">
        <w:trPr>
          <w:cantSplit/>
        </w:trPr>
        <w:tc>
          <w:tcPr>
            <w:tcW w:w="2200" w:type="dxa"/>
            <w:shd w:val="clear" w:color="auto" w:fill="auto"/>
            <w:noWrap/>
            <w:hideMark/>
          </w:tcPr>
          <w:p w14:paraId="00C75742" w14:textId="77777777" w:rsidR="00A83E1E" w:rsidRPr="00A83E1E" w:rsidRDefault="00A83E1E" w:rsidP="00A83E1E">
            <w:pPr>
              <w:pStyle w:val="TableText"/>
              <w:rPr>
                <w:lang w:eastAsia="en-NZ"/>
              </w:rPr>
            </w:pPr>
            <w:r w:rsidRPr="00A83E1E">
              <w:rPr>
                <w:lang w:eastAsia="en-NZ"/>
              </w:rPr>
              <w:t xml:space="preserve">Capital </w:t>
            </w:r>
            <w:r w:rsidR="00F45059">
              <w:rPr>
                <w:lang w:eastAsia="en-NZ"/>
              </w:rPr>
              <w:t>&amp;</w:t>
            </w:r>
            <w:r w:rsidR="00F45059" w:rsidRPr="00A83E1E">
              <w:rPr>
                <w:lang w:eastAsia="en-NZ"/>
              </w:rPr>
              <w:t xml:space="preserve"> </w:t>
            </w:r>
            <w:r w:rsidRPr="00A83E1E">
              <w:rPr>
                <w:lang w:eastAsia="en-NZ"/>
              </w:rPr>
              <w:t>Coast</w:t>
            </w:r>
          </w:p>
        </w:tc>
        <w:tc>
          <w:tcPr>
            <w:tcW w:w="980" w:type="dxa"/>
            <w:shd w:val="clear" w:color="auto" w:fill="auto"/>
            <w:noWrap/>
            <w:hideMark/>
          </w:tcPr>
          <w:p w14:paraId="7A6B2C01" w14:textId="77777777" w:rsidR="00A83E1E" w:rsidRPr="00A83E1E" w:rsidRDefault="00A83E1E" w:rsidP="00A83E1E">
            <w:pPr>
              <w:pStyle w:val="TableText"/>
              <w:tabs>
                <w:tab w:val="decimal" w:pos="578"/>
              </w:tabs>
              <w:rPr>
                <w:lang w:eastAsia="en-NZ"/>
              </w:rPr>
            </w:pPr>
            <w:r w:rsidRPr="00A83E1E">
              <w:rPr>
                <w:lang w:eastAsia="en-NZ"/>
              </w:rPr>
              <w:t>16</w:t>
            </w:r>
          </w:p>
        </w:tc>
        <w:tc>
          <w:tcPr>
            <w:tcW w:w="980" w:type="dxa"/>
            <w:shd w:val="clear" w:color="auto" w:fill="auto"/>
            <w:noWrap/>
            <w:hideMark/>
          </w:tcPr>
          <w:p w14:paraId="7C8428EF" w14:textId="77777777" w:rsidR="00A83E1E" w:rsidRPr="00A83E1E" w:rsidRDefault="00A83E1E" w:rsidP="00A83E1E">
            <w:pPr>
              <w:pStyle w:val="TableText"/>
              <w:tabs>
                <w:tab w:val="decimal" w:pos="578"/>
              </w:tabs>
              <w:rPr>
                <w:lang w:eastAsia="en-NZ"/>
              </w:rPr>
            </w:pPr>
            <w:r w:rsidRPr="00A83E1E">
              <w:rPr>
                <w:lang w:eastAsia="en-NZ"/>
              </w:rPr>
              <w:t>30</w:t>
            </w:r>
          </w:p>
        </w:tc>
        <w:tc>
          <w:tcPr>
            <w:tcW w:w="980" w:type="dxa"/>
            <w:shd w:val="clear" w:color="auto" w:fill="auto"/>
            <w:noWrap/>
            <w:hideMark/>
          </w:tcPr>
          <w:p w14:paraId="752346E4" w14:textId="77777777" w:rsidR="00A83E1E" w:rsidRPr="00A83E1E" w:rsidRDefault="00A83E1E" w:rsidP="00A83E1E">
            <w:pPr>
              <w:pStyle w:val="TableText"/>
              <w:tabs>
                <w:tab w:val="decimal" w:pos="578"/>
              </w:tabs>
              <w:rPr>
                <w:lang w:eastAsia="en-NZ"/>
              </w:rPr>
            </w:pPr>
            <w:r w:rsidRPr="00A83E1E">
              <w:rPr>
                <w:lang w:eastAsia="en-NZ"/>
              </w:rPr>
              <w:t>36</w:t>
            </w:r>
          </w:p>
        </w:tc>
        <w:tc>
          <w:tcPr>
            <w:tcW w:w="980" w:type="dxa"/>
            <w:shd w:val="clear" w:color="auto" w:fill="auto"/>
            <w:noWrap/>
            <w:hideMark/>
          </w:tcPr>
          <w:p w14:paraId="65639296" w14:textId="77777777" w:rsidR="00A83E1E" w:rsidRPr="00A83E1E" w:rsidRDefault="00A83E1E" w:rsidP="00A83E1E">
            <w:pPr>
              <w:pStyle w:val="TableText"/>
              <w:tabs>
                <w:tab w:val="decimal" w:pos="578"/>
              </w:tabs>
              <w:rPr>
                <w:lang w:eastAsia="en-NZ"/>
              </w:rPr>
            </w:pPr>
            <w:r w:rsidRPr="00A83E1E">
              <w:rPr>
                <w:lang w:eastAsia="en-NZ"/>
              </w:rPr>
              <w:t>25</w:t>
            </w:r>
          </w:p>
        </w:tc>
        <w:tc>
          <w:tcPr>
            <w:tcW w:w="980" w:type="dxa"/>
            <w:shd w:val="clear" w:color="auto" w:fill="auto"/>
            <w:noWrap/>
            <w:hideMark/>
          </w:tcPr>
          <w:p w14:paraId="37FB64C7" w14:textId="77777777" w:rsidR="00A83E1E" w:rsidRPr="00A83E1E" w:rsidRDefault="00A83E1E" w:rsidP="00A83E1E">
            <w:pPr>
              <w:pStyle w:val="TableText"/>
              <w:tabs>
                <w:tab w:val="decimal" w:pos="578"/>
              </w:tabs>
              <w:rPr>
                <w:lang w:eastAsia="en-NZ"/>
              </w:rPr>
            </w:pPr>
            <w:r w:rsidRPr="00A83E1E">
              <w:rPr>
                <w:lang w:eastAsia="en-NZ"/>
              </w:rPr>
              <w:t>12</w:t>
            </w:r>
          </w:p>
        </w:tc>
        <w:tc>
          <w:tcPr>
            <w:tcW w:w="980" w:type="dxa"/>
            <w:shd w:val="clear" w:color="auto" w:fill="auto"/>
            <w:noWrap/>
            <w:hideMark/>
          </w:tcPr>
          <w:p w14:paraId="4255E96E" w14:textId="77777777" w:rsidR="00A83E1E" w:rsidRPr="00A83E1E" w:rsidRDefault="00A83E1E" w:rsidP="00A83E1E">
            <w:pPr>
              <w:pStyle w:val="TableText"/>
              <w:tabs>
                <w:tab w:val="decimal" w:pos="578"/>
              </w:tabs>
              <w:rPr>
                <w:lang w:eastAsia="en-NZ"/>
              </w:rPr>
            </w:pPr>
            <w:r w:rsidRPr="00A83E1E">
              <w:rPr>
                <w:lang w:eastAsia="en-NZ"/>
              </w:rPr>
              <w:t>8</w:t>
            </w:r>
          </w:p>
        </w:tc>
      </w:tr>
      <w:tr w:rsidR="00A83E1E" w:rsidRPr="00A83E1E" w14:paraId="54291189" w14:textId="77777777" w:rsidTr="00A83E1E">
        <w:trPr>
          <w:cantSplit/>
        </w:trPr>
        <w:tc>
          <w:tcPr>
            <w:tcW w:w="2200" w:type="dxa"/>
            <w:shd w:val="clear" w:color="auto" w:fill="auto"/>
            <w:noWrap/>
            <w:hideMark/>
          </w:tcPr>
          <w:p w14:paraId="277A6CB3" w14:textId="77777777" w:rsidR="00A83E1E" w:rsidRPr="00A83E1E" w:rsidRDefault="00A83E1E" w:rsidP="00A83E1E">
            <w:pPr>
              <w:pStyle w:val="TableText"/>
              <w:rPr>
                <w:lang w:eastAsia="en-NZ"/>
              </w:rPr>
            </w:pPr>
            <w:r w:rsidRPr="00A83E1E">
              <w:rPr>
                <w:lang w:eastAsia="en-NZ"/>
              </w:rPr>
              <w:t>Hutt Valley</w:t>
            </w:r>
          </w:p>
        </w:tc>
        <w:tc>
          <w:tcPr>
            <w:tcW w:w="980" w:type="dxa"/>
            <w:shd w:val="clear" w:color="auto" w:fill="auto"/>
            <w:noWrap/>
            <w:hideMark/>
          </w:tcPr>
          <w:p w14:paraId="1EA8DEFA" w14:textId="77777777" w:rsidR="00A83E1E" w:rsidRPr="00A83E1E" w:rsidRDefault="00A83E1E" w:rsidP="00A83E1E">
            <w:pPr>
              <w:pStyle w:val="TableText"/>
              <w:tabs>
                <w:tab w:val="decimal" w:pos="578"/>
              </w:tabs>
              <w:rPr>
                <w:lang w:eastAsia="en-NZ"/>
              </w:rPr>
            </w:pPr>
            <w:r w:rsidRPr="00A83E1E">
              <w:rPr>
                <w:lang w:eastAsia="en-NZ"/>
              </w:rPr>
              <w:t>11</w:t>
            </w:r>
          </w:p>
        </w:tc>
        <w:tc>
          <w:tcPr>
            <w:tcW w:w="980" w:type="dxa"/>
            <w:shd w:val="clear" w:color="auto" w:fill="auto"/>
            <w:noWrap/>
            <w:hideMark/>
          </w:tcPr>
          <w:p w14:paraId="4F7EEF64" w14:textId="77777777" w:rsidR="00A83E1E" w:rsidRPr="00A83E1E" w:rsidRDefault="00A83E1E" w:rsidP="00A83E1E">
            <w:pPr>
              <w:pStyle w:val="TableText"/>
              <w:tabs>
                <w:tab w:val="decimal" w:pos="578"/>
              </w:tabs>
              <w:rPr>
                <w:lang w:eastAsia="en-NZ"/>
              </w:rPr>
            </w:pPr>
            <w:r w:rsidRPr="00A83E1E">
              <w:rPr>
                <w:lang w:eastAsia="en-NZ"/>
              </w:rPr>
              <w:t>11</w:t>
            </w:r>
          </w:p>
        </w:tc>
        <w:tc>
          <w:tcPr>
            <w:tcW w:w="980" w:type="dxa"/>
            <w:shd w:val="clear" w:color="auto" w:fill="auto"/>
            <w:noWrap/>
            <w:hideMark/>
          </w:tcPr>
          <w:p w14:paraId="53B2AF9C" w14:textId="77777777" w:rsidR="00A83E1E" w:rsidRPr="00A83E1E" w:rsidRDefault="00A83E1E" w:rsidP="00A83E1E">
            <w:pPr>
              <w:pStyle w:val="TableText"/>
              <w:tabs>
                <w:tab w:val="decimal" w:pos="578"/>
              </w:tabs>
              <w:rPr>
                <w:lang w:eastAsia="en-NZ"/>
              </w:rPr>
            </w:pPr>
            <w:r w:rsidRPr="00A83E1E">
              <w:rPr>
                <w:lang w:eastAsia="en-NZ"/>
              </w:rPr>
              <w:t>22</w:t>
            </w:r>
          </w:p>
        </w:tc>
        <w:tc>
          <w:tcPr>
            <w:tcW w:w="980" w:type="dxa"/>
            <w:shd w:val="clear" w:color="auto" w:fill="auto"/>
            <w:noWrap/>
            <w:hideMark/>
          </w:tcPr>
          <w:p w14:paraId="0907DD2D" w14:textId="77777777" w:rsidR="00A83E1E" w:rsidRPr="00A83E1E" w:rsidRDefault="00A83E1E" w:rsidP="00A83E1E">
            <w:pPr>
              <w:pStyle w:val="TableText"/>
              <w:tabs>
                <w:tab w:val="decimal" w:pos="578"/>
              </w:tabs>
              <w:rPr>
                <w:lang w:eastAsia="en-NZ"/>
              </w:rPr>
            </w:pPr>
            <w:r w:rsidRPr="00A83E1E">
              <w:rPr>
                <w:lang w:eastAsia="en-NZ"/>
              </w:rPr>
              <w:t>10</w:t>
            </w:r>
          </w:p>
        </w:tc>
        <w:tc>
          <w:tcPr>
            <w:tcW w:w="980" w:type="dxa"/>
            <w:shd w:val="clear" w:color="auto" w:fill="auto"/>
            <w:noWrap/>
            <w:hideMark/>
          </w:tcPr>
          <w:p w14:paraId="0DBCB13C" w14:textId="77777777" w:rsidR="00A83E1E" w:rsidRPr="00A83E1E" w:rsidRDefault="00A83E1E" w:rsidP="00A83E1E">
            <w:pPr>
              <w:pStyle w:val="TableText"/>
              <w:tabs>
                <w:tab w:val="decimal" w:pos="578"/>
              </w:tabs>
              <w:rPr>
                <w:lang w:eastAsia="en-NZ"/>
              </w:rPr>
            </w:pPr>
            <w:r w:rsidRPr="00A83E1E">
              <w:rPr>
                <w:lang w:eastAsia="en-NZ"/>
              </w:rPr>
              <w:t>6</w:t>
            </w:r>
          </w:p>
        </w:tc>
        <w:tc>
          <w:tcPr>
            <w:tcW w:w="980" w:type="dxa"/>
            <w:shd w:val="clear" w:color="auto" w:fill="auto"/>
            <w:noWrap/>
            <w:hideMark/>
          </w:tcPr>
          <w:p w14:paraId="1AE812E1" w14:textId="77777777" w:rsidR="00A83E1E" w:rsidRPr="00A83E1E" w:rsidRDefault="00A83E1E" w:rsidP="00A83E1E">
            <w:pPr>
              <w:pStyle w:val="TableText"/>
              <w:tabs>
                <w:tab w:val="decimal" w:pos="578"/>
              </w:tabs>
              <w:rPr>
                <w:lang w:eastAsia="en-NZ"/>
              </w:rPr>
            </w:pPr>
            <w:r w:rsidRPr="00A83E1E">
              <w:rPr>
                <w:lang w:eastAsia="en-NZ"/>
              </w:rPr>
              <w:t>6</w:t>
            </w:r>
          </w:p>
        </w:tc>
      </w:tr>
      <w:tr w:rsidR="00A83E1E" w:rsidRPr="00A83E1E" w14:paraId="7118B3CC" w14:textId="77777777" w:rsidTr="00A83E1E">
        <w:trPr>
          <w:cantSplit/>
        </w:trPr>
        <w:tc>
          <w:tcPr>
            <w:tcW w:w="2200" w:type="dxa"/>
            <w:shd w:val="clear" w:color="auto" w:fill="auto"/>
            <w:noWrap/>
            <w:hideMark/>
          </w:tcPr>
          <w:p w14:paraId="46929FC4" w14:textId="77777777" w:rsidR="00A83E1E" w:rsidRPr="00A83E1E" w:rsidRDefault="00A83E1E" w:rsidP="00A83E1E">
            <w:pPr>
              <w:pStyle w:val="TableText"/>
              <w:rPr>
                <w:lang w:eastAsia="en-NZ"/>
              </w:rPr>
            </w:pPr>
            <w:r w:rsidRPr="00A83E1E">
              <w:rPr>
                <w:lang w:eastAsia="en-NZ"/>
              </w:rPr>
              <w:t>Wairarapa</w:t>
            </w:r>
          </w:p>
        </w:tc>
        <w:tc>
          <w:tcPr>
            <w:tcW w:w="980" w:type="dxa"/>
            <w:shd w:val="clear" w:color="auto" w:fill="auto"/>
            <w:noWrap/>
            <w:hideMark/>
          </w:tcPr>
          <w:p w14:paraId="02080ABB"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09906A53"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044BA316"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64BC3E8D"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24B88151"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5545C80E" w14:textId="77777777" w:rsidR="00A83E1E" w:rsidRPr="00A83E1E" w:rsidRDefault="00A83E1E" w:rsidP="00A83E1E">
            <w:pPr>
              <w:pStyle w:val="TableText"/>
              <w:tabs>
                <w:tab w:val="decimal" w:pos="578"/>
              </w:tabs>
              <w:rPr>
                <w:lang w:eastAsia="en-NZ"/>
              </w:rPr>
            </w:pPr>
            <w:r w:rsidRPr="00A83E1E">
              <w:rPr>
                <w:lang w:eastAsia="en-NZ"/>
              </w:rPr>
              <w:t>S</w:t>
            </w:r>
          </w:p>
        </w:tc>
      </w:tr>
      <w:tr w:rsidR="00A83E1E" w:rsidRPr="00A83E1E" w14:paraId="6F44B0A9" w14:textId="77777777" w:rsidTr="00A83E1E">
        <w:trPr>
          <w:cantSplit/>
        </w:trPr>
        <w:tc>
          <w:tcPr>
            <w:tcW w:w="2200" w:type="dxa"/>
            <w:shd w:val="clear" w:color="auto" w:fill="auto"/>
            <w:noWrap/>
            <w:hideMark/>
          </w:tcPr>
          <w:p w14:paraId="5BB69CD5" w14:textId="77777777" w:rsidR="00A83E1E" w:rsidRPr="00A83E1E" w:rsidRDefault="00A83E1E" w:rsidP="00A83E1E">
            <w:pPr>
              <w:pStyle w:val="TableText"/>
              <w:rPr>
                <w:lang w:eastAsia="en-NZ"/>
              </w:rPr>
            </w:pPr>
            <w:r w:rsidRPr="00A83E1E">
              <w:rPr>
                <w:lang w:eastAsia="en-NZ"/>
              </w:rPr>
              <w:t>Nelson Marlborough</w:t>
            </w:r>
          </w:p>
        </w:tc>
        <w:tc>
          <w:tcPr>
            <w:tcW w:w="980" w:type="dxa"/>
            <w:shd w:val="clear" w:color="auto" w:fill="auto"/>
            <w:noWrap/>
            <w:hideMark/>
          </w:tcPr>
          <w:p w14:paraId="07AB7DCF"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59062D4A"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5D044779" w14:textId="77777777" w:rsidR="00A83E1E" w:rsidRPr="00A83E1E" w:rsidRDefault="00A83E1E" w:rsidP="00A83E1E">
            <w:pPr>
              <w:pStyle w:val="TableText"/>
              <w:tabs>
                <w:tab w:val="decimal" w:pos="578"/>
              </w:tabs>
              <w:rPr>
                <w:lang w:eastAsia="en-NZ"/>
              </w:rPr>
            </w:pPr>
            <w:r w:rsidRPr="00A83E1E">
              <w:rPr>
                <w:lang w:eastAsia="en-NZ"/>
              </w:rPr>
              <w:t>6</w:t>
            </w:r>
          </w:p>
        </w:tc>
        <w:tc>
          <w:tcPr>
            <w:tcW w:w="980" w:type="dxa"/>
            <w:shd w:val="clear" w:color="auto" w:fill="auto"/>
            <w:noWrap/>
            <w:hideMark/>
          </w:tcPr>
          <w:p w14:paraId="0836D3C3"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3A669B69"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0D64CE22" w14:textId="77777777" w:rsidR="00A83E1E" w:rsidRPr="00A83E1E" w:rsidRDefault="00A83E1E" w:rsidP="00A83E1E">
            <w:pPr>
              <w:pStyle w:val="TableText"/>
              <w:tabs>
                <w:tab w:val="decimal" w:pos="578"/>
              </w:tabs>
              <w:rPr>
                <w:lang w:eastAsia="en-NZ"/>
              </w:rPr>
            </w:pPr>
            <w:r w:rsidRPr="00A83E1E">
              <w:rPr>
                <w:lang w:eastAsia="en-NZ"/>
              </w:rPr>
              <w:t>S</w:t>
            </w:r>
          </w:p>
        </w:tc>
      </w:tr>
      <w:tr w:rsidR="00A83E1E" w:rsidRPr="00A83E1E" w14:paraId="1A9976EE" w14:textId="77777777" w:rsidTr="00A83E1E">
        <w:trPr>
          <w:cantSplit/>
        </w:trPr>
        <w:tc>
          <w:tcPr>
            <w:tcW w:w="2200" w:type="dxa"/>
            <w:shd w:val="clear" w:color="auto" w:fill="auto"/>
            <w:noWrap/>
            <w:hideMark/>
          </w:tcPr>
          <w:p w14:paraId="393A3A15" w14:textId="77777777" w:rsidR="00A83E1E" w:rsidRPr="00A83E1E" w:rsidRDefault="00A83E1E" w:rsidP="00A83E1E">
            <w:pPr>
              <w:pStyle w:val="TableText"/>
              <w:rPr>
                <w:lang w:eastAsia="en-NZ"/>
              </w:rPr>
            </w:pPr>
            <w:r w:rsidRPr="00A83E1E">
              <w:rPr>
                <w:lang w:eastAsia="en-NZ"/>
              </w:rPr>
              <w:t>West Coast</w:t>
            </w:r>
          </w:p>
        </w:tc>
        <w:tc>
          <w:tcPr>
            <w:tcW w:w="980" w:type="dxa"/>
            <w:shd w:val="clear" w:color="auto" w:fill="auto"/>
            <w:noWrap/>
            <w:hideMark/>
          </w:tcPr>
          <w:p w14:paraId="09D306AF"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7FB40CE3"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395F4BD6"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17ED35D3"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02369468"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02E80877" w14:textId="77777777" w:rsidR="00A83E1E" w:rsidRPr="00A83E1E" w:rsidRDefault="00A83E1E" w:rsidP="00A83E1E">
            <w:pPr>
              <w:pStyle w:val="TableText"/>
              <w:tabs>
                <w:tab w:val="decimal" w:pos="578"/>
              </w:tabs>
              <w:rPr>
                <w:lang w:eastAsia="en-NZ"/>
              </w:rPr>
            </w:pPr>
            <w:r w:rsidRPr="00A83E1E">
              <w:rPr>
                <w:lang w:eastAsia="en-NZ"/>
              </w:rPr>
              <w:t>S</w:t>
            </w:r>
          </w:p>
        </w:tc>
      </w:tr>
      <w:tr w:rsidR="00A83E1E" w:rsidRPr="00A83E1E" w14:paraId="4CD35A3A" w14:textId="77777777" w:rsidTr="00A83E1E">
        <w:trPr>
          <w:cantSplit/>
        </w:trPr>
        <w:tc>
          <w:tcPr>
            <w:tcW w:w="2200" w:type="dxa"/>
            <w:shd w:val="clear" w:color="auto" w:fill="auto"/>
            <w:noWrap/>
            <w:hideMark/>
          </w:tcPr>
          <w:p w14:paraId="0C744DB2" w14:textId="77777777" w:rsidR="00A83E1E" w:rsidRPr="00A83E1E" w:rsidRDefault="00A83E1E" w:rsidP="00A83E1E">
            <w:pPr>
              <w:pStyle w:val="TableText"/>
              <w:rPr>
                <w:lang w:eastAsia="en-NZ"/>
              </w:rPr>
            </w:pPr>
            <w:r w:rsidRPr="00A83E1E">
              <w:rPr>
                <w:lang w:eastAsia="en-NZ"/>
              </w:rPr>
              <w:t>Canterbury</w:t>
            </w:r>
          </w:p>
        </w:tc>
        <w:tc>
          <w:tcPr>
            <w:tcW w:w="980" w:type="dxa"/>
            <w:shd w:val="clear" w:color="auto" w:fill="auto"/>
            <w:noWrap/>
            <w:hideMark/>
          </w:tcPr>
          <w:p w14:paraId="64D54B38" w14:textId="77777777" w:rsidR="00A83E1E" w:rsidRPr="00A83E1E" w:rsidRDefault="00A83E1E" w:rsidP="00A83E1E">
            <w:pPr>
              <w:pStyle w:val="TableText"/>
              <w:tabs>
                <w:tab w:val="decimal" w:pos="578"/>
              </w:tabs>
              <w:rPr>
                <w:lang w:eastAsia="en-NZ"/>
              </w:rPr>
            </w:pPr>
            <w:r w:rsidRPr="00A83E1E">
              <w:rPr>
                <w:lang w:eastAsia="en-NZ"/>
              </w:rPr>
              <w:t>23</w:t>
            </w:r>
          </w:p>
        </w:tc>
        <w:tc>
          <w:tcPr>
            <w:tcW w:w="980" w:type="dxa"/>
            <w:shd w:val="clear" w:color="auto" w:fill="auto"/>
            <w:noWrap/>
            <w:hideMark/>
          </w:tcPr>
          <w:p w14:paraId="65B39BC5" w14:textId="77777777" w:rsidR="00A83E1E" w:rsidRPr="00A83E1E" w:rsidRDefault="00A83E1E" w:rsidP="00A83E1E">
            <w:pPr>
              <w:pStyle w:val="TableText"/>
              <w:tabs>
                <w:tab w:val="decimal" w:pos="578"/>
              </w:tabs>
              <w:rPr>
                <w:lang w:eastAsia="en-NZ"/>
              </w:rPr>
            </w:pPr>
            <w:r w:rsidRPr="00A83E1E">
              <w:rPr>
                <w:lang w:eastAsia="en-NZ"/>
              </w:rPr>
              <w:t>37</w:t>
            </w:r>
          </w:p>
        </w:tc>
        <w:tc>
          <w:tcPr>
            <w:tcW w:w="980" w:type="dxa"/>
            <w:shd w:val="clear" w:color="auto" w:fill="auto"/>
            <w:noWrap/>
            <w:hideMark/>
          </w:tcPr>
          <w:p w14:paraId="366BC8EE" w14:textId="77777777" w:rsidR="00A83E1E" w:rsidRPr="00A83E1E" w:rsidRDefault="00A83E1E" w:rsidP="00A83E1E">
            <w:pPr>
              <w:pStyle w:val="TableText"/>
              <w:tabs>
                <w:tab w:val="decimal" w:pos="578"/>
              </w:tabs>
              <w:rPr>
                <w:lang w:eastAsia="en-NZ"/>
              </w:rPr>
            </w:pPr>
            <w:r w:rsidRPr="00A83E1E">
              <w:rPr>
                <w:lang w:eastAsia="en-NZ"/>
              </w:rPr>
              <w:t>30</w:t>
            </w:r>
          </w:p>
        </w:tc>
        <w:tc>
          <w:tcPr>
            <w:tcW w:w="980" w:type="dxa"/>
            <w:shd w:val="clear" w:color="auto" w:fill="auto"/>
            <w:noWrap/>
            <w:hideMark/>
          </w:tcPr>
          <w:p w14:paraId="60082FAC" w14:textId="77777777" w:rsidR="00A83E1E" w:rsidRPr="00A83E1E" w:rsidRDefault="00A83E1E" w:rsidP="00A83E1E">
            <w:pPr>
              <w:pStyle w:val="TableText"/>
              <w:tabs>
                <w:tab w:val="decimal" w:pos="578"/>
              </w:tabs>
              <w:rPr>
                <w:lang w:eastAsia="en-NZ"/>
              </w:rPr>
            </w:pPr>
            <w:r w:rsidRPr="00A83E1E">
              <w:rPr>
                <w:lang w:eastAsia="en-NZ"/>
              </w:rPr>
              <w:t>30</w:t>
            </w:r>
          </w:p>
        </w:tc>
        <w:tc>
          <w:tcPr>
            <w:tcW w:w="980" w:type="dxa"/>
            <w:shd w:val="clear" w:color="auto" w:fill="auto"/>
            <w:noWrap/>
            <w:hideMark/>
          </w:tcPr>
          <w:p w14:paraId="3519B1D3" w14:textId="77777777" w:rsidR="00A83E1E" w:rsidRPr="00A83E1E" w:rsidRDefault="00A83E1E" w:rsidP="00A83E1E">
            <w:pPr>
              <w:pStyle w:val="TableText"/>
              <w:tabs>
                <w:tab w:val="decimal" w:pos="578"/>
              </w:tabs>
              <w:rPr>
                <w:lang w:eastAsia="en-NZ"/>
              </w:rPr>
            </w:pPr>
            <w:r w:rsidRPr="00A83E1E">
              <w:rPr>
                <w:lang w:eastAsia="en-NZ"/>
              </w:rPr>
              <w:t>18</w:t>
            </w:r>
          </w:p>
        </w:tc>
        <w:tc>
          <w:tcPr>
            <w:tcW w:w="980" w:type="dxa"/>
            <w:shd w:val="clear" w:color="auto" w:fill="auto"/>
            <w:noWrap/>
            <w:hideMark/>
          </w:tcPr>
          <w:p w14:paraId="35C7CB69" w14:textId="77777777" w:rsidR="00A83E1E" w:rsidRPr="00A83E1E" w:rsidRDefault="00A83E1E" w:rsidP="00A83E1E">
            <w:pPr>
              <w:pStyle w:val="TableText"/>
              <w:tabs>
                <w:tab w:val="decimal" w:pos="578"/>
              </w:tabs>
              <w:rPr>
                <w:lang w:eastAsia="en-NZ"/>
              </w:rPr>
            </w:pPr>
            <w:r w:rsidRPr="00A83E1E">
              <w:rPr>
                <w:lang w:eastAsia="en-NZ"/>
              </w:rPr>
              <w:t>31</w:t>
            </w:r>
          </w:p>
        </w:tc>
      </w:tr>
      <w:tr w:rsidR="00A83E1E" w:rsidRPr="00A83E1E" w14:paraId="47AAACC2" w14:textId="77777777" w:rsidTr="00A83E1E">
        <w:trPr>
          <w:cantSplit/>
        </w:trPr>
        <w:tc>
          <w:tcPr>
            <w:tcW w:w="2200" w:type="dxa"/>
            <w:shd w:val="clear" w:color="auto" w:fill="auto"/>
            <w:noWrap/>
            <w:hideMark/>
          </w:tcPr>
          <w:p w14:paraId="6339502A" w14:textId="77777777" w:rsidR="00A83E1E" w:rsidRPr="00A83E1E" w:rsidRDefault="00A83E1E" w:rsidP="00A83E1E">
            <w:pPr>
              <w:pStyle w:val="TableText"/>
              <w:rPr>
                <w:lang w:eastAsia="en-NZ"/>
              </w:rPr>
            </w:pPr>
            <w:r w:rsidRPr="00A83E1E">
              <w:rPr>
                <w:lang w:eastAsia="en-NZ"/>
              </w:rPr>
              <w:t>South Canterbury</w:t>
            </w:r>
          </w:p>
        </w:tc>
        <w:tc>
          <w:tcPr>
            <w:tcW w:w="980" w:type="dxa"/>
            <w:shd w:val="clear" w:color="auto" w:fill="auto"/>
            <w:noWrap/>
            <w:hideMark/>
          </w:tcPr>
          <w:p w14:paraId="28C54715"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3344B2B7"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6D88F842"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3AA8FDC1"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001B9FAC" w14:textId="77777777" w:rsidR="00A83E1E" w:rsidRPr="00A83E1E" w:rsidRDefault="00A83E1E" w:rsidP="00A83E1E">
            <w:pPr>
              <w:pStyle w:val="TableText"/>
              <w:tabs>
                <w:tab w:val="decimal" w:pos="578"/>
              </w:tabs>
              <w:rPr>
                <w:lang w:eastAsia="en-NZ"/>
              </w:rPr>
            </w:pPr>
            <w:r w:rsidRPr="00A83E1E">
              <w:rPr>
                <w:lang w:eastAsia="en-NZ"/>
              </w:rPr>
              <w:t>S</w:t>
            </w:r>
          </w:p>
        </w:tc>
        <w:tc>
          <w:tcPr>
            <w:tcW w:w="980" w:type="dxa"/>
            <w:shd w:val="clear" w:color="auto" w:fill="auto"/>
            <w:noWrap/>
            <w:hideMark/>
          </w:tcPr>
          <w:p w14:paraId="3EC932B2" w14:textId="77777777" w:rsidR="00A83E1E" w:rsidRPr="00A83E1E" w:rsidRDefault="00A83E1E" w:rsidP="00A83E1E">
            <w:pPr>
              <w:pStyle w:val="TableText"/>
              <w:tabs>
                <w:tab w:val="decimal" w:pos="578"/>
              </w:tabs>
              <w:rPr>
                <w:lang w:eastAsia="en-NZ"/>
              </w:rPr>
            </w:pPr>
            <w:r w:rsidRPr="00A83E1E">
              <w:rPr>
                <w:lang w:eastAsia="en-NZ"/>
              </w:rPr>
              <w:t>11</w:t>
            </w:r>
          </w:p>
        </w:tc>
      </w:tr>
      <w:tr w:rsidR="00A83E1E" w:rsidRPr="00A83E1E" w14:paraId="532CAFCE" w14:textId="77777777" w:rsidTr="00A83E1E">
        <w:trPr>
          <w:cantSplit/>
        </w:trPr>
        <w:tc>
          <w:tcPr>
            <w:tcW w:w="2200" w:type="dxa"/>
            <w:shd w:val="clear" w:color="auto" w:fill="auto"/>
            <w:noWrap/>
            <w:hideMark/>
          </w:tcPr>
          <w:p w14:paraId="79B26B62" w14:textId="77777777" w:rsidR="00A83E1E" w:rsidRPr="00A83E1E" w:rsidRDefault="00A83E1E" w:rsidP="00A83E1E">
            <w:pPr>
              <w:pStyle w:val="TableText"/>
              <w:rPr>
                <w:lang w:eastAsia="en-NZ"/>
              </w:rPr>
            </w:pPr>
            <w:r w:rsidRPr="00A83E1E">
              <w:rPr>
                <w:lang w:eastAsia="en-NZ"/>
              </w:rPr>
              <w:t>Southern</w:t>
            </w:r>
          </w:p>
        </w:tc>
        <w:tc>
          <w:tcPr>
            <w:tcW w:w="980" w:type="dxa"/>
            <w:shd w:val="clear" w:color="auto" w:fill="auto"/>
            <w:noWrap/>
            <w:hideMark/>
          </w:tcPr>
          <w:p w14:paraId="4CCE97CB" w14:textId="77777777" w:rsidR="00A83E1E" w:rsidRPr="00A83E1E" w:rsidRDefault="00A83E1E" w:rsidP="00A83E1E">
            <w:pPr>
              <w:pStyle w:val="TableText"/>
              <w:tabs>
                <w:tab w:val="decimal" w:pos="578"/>
              </w:tabs>
              <w:rPr>
                <w:lang w:eastAsia="en-NZ"/>
              </w:rPr>
            </w:pPr>
            <w:r w:rsidRPr="00A83E1E">
              <w:rPr>
                <w:lang w:eastAsia="en-NZ"/>
              </w:rPr>
              <w:t>18</w:t>
            </w:r>
          </w:p>
        </w:tc>
        <w:tc>
          <w:tcPr>
            <w:tcW w:w="980" w:type="dxa"/>
            <w:shd w:val="clear" w:color="auto" w:fill="auto"/>
            <w:noWrap/>
            <w:hideMark/>
          </w:tcPr>
          <w:p w14:paraId="2CA23711" w14:textId="77777777" w:rsidR="00A83E1E" w:rsidRPr="00A83E1E" w:rsidRDefault="00A83E1E" w:rsidP="00A83E1E">
            <w:pPr>
              <w:pStyle w:val="TableText"/>
              <w:tabs>
                <w:tab w:val="decimal" w:pos="578"/>
              </w:tabs>
              <w:rPr>
                <w:lang w:eastAsia="en-NZ"/>
              </w:rPr>
            </w:pPr>
            <w:r w:rsidRPr="00A83E1E">
              <w:rPr>
                <w:lang w:eastAsia="en-NZ"/>
              </w:rPr>
              <w:t>13</w:t>
            </w:r>
          </w:p>
        </w:tc>
        <w:tc>
          <w:tcPr>
            <w:tcW w:w="980" w:type="dxa"/>
            <w:shd w:val="clear" w:color="auto" w:fill="auto"/>
            <w:noWrap/>
            <w:hideMark/>
          </w:tcPr>
          <w:p w14:paraId="6627455D" w14:textId="77777777" w:rsidR="00A83E1E" w:rsidRPr="00A83E1E" w:rsidRDefault="00A83E1E" w:rsidP="00A83E1E">
            <w:pPr>
              <w:pStyle w:val="TableText"/>
              <w:tabs>
                <w:tab w:val="decimal" w:pos="578"/>
              </w:tabs>
              <w:rPr>
                <w:lang w:eastAsia="en-NZ"/>
              </w:rPr>
            </w:pPr>
            <w:r w:rsidRPr="00A83E1E">
              <w:rPr>
                <w:lang w:eastAsia="en-NZ"/>
              </w:rPr>
              <w:t>19</w:t>
            </w:r>
          </w:p>
        </w:tc>
        <w:tc>
          <w:tcPr>
            <w:tcW w:w="980" w:type="dxa"/>
            <w:shd w:val="clear" w:color="auto" w:fill="auto"/>
            <w:noWrap/>
            <w:hideMark/>
          </w:tcPr>
          <w:p w14:paraId="0B9CF7DA" w14:textId="77777777" w:rsidR="00A83E1E" w:rsidRPr="00A83E1E" w:rsidRDefault="00A83E1E" w:rsidP="00A83E1E">
            <w:pPr>
              <w:pStyle w:val="TableText"/>
              <w:tabs>
                <w:tab w:val="decimal" w:pos="578"/>
              </w:tabs>
              <w:rPr>
                <w:lang w:eastAsia="en-NZ"/>
              </w:rPr>
            </w:pPr>
            <w:r w:rsidRPr="00A83E1E">
              <w:rPr>
                <w:lang w:eastAsia="en-NZ"/>
              </w:rPr>
              <w:t>14</w:t>
            </w:r>
          </w:p>
        </w:tc>
        <w:tc>
          <w:tcPr>
            <w:tcW w:w="980" w:type="dxa"/>
            <w:shd w:val="clear" w:color="auto" w:fill="auto"/>
            <w:noWrap/>
            <w:hideMark/>
          </w:tcPr>
          <w:p w14:paraId="1FDD0B5D" w14:textId="77777777" w:rsidR="00A83E1E" w:rsidRPr="00A83E1E" w:rsidRDefault="00A83E1E" w:rsidP="00A83E1E">
            <w:pPr>
              <w:pStyle w:val="TableText"/>
              <w:tabs>
                <w:tab w:val="decimal" w:pos="578"/>
              </w:tabs>
              <w:rPr>
                <w:lang w:eastAsia="en-NZ"/>
              </w:rPr>
            </w:pPr>
            <w:r w:rsidRPr="00A83E1E">
              <w:rPr>
                <w:lang w:eastAsia="en-NZ"/>
              </w:rPr>
              <w:t>6</w:t>
            </w:r>
          </w:p>
        </w:tc>
        <w:tc>
          <w:tcPr>
            <w:tcW w:w="980" w:type="dxa"/>
            <w:shd w:val="clear" w:color="auto" w:fill="auto"/>
            <w:noWrap/>
            <w:hideMark/>
          </w:tcPr>
          <w:p w14:paraId="7E09A5DB" w14:textId="77777777" w:rsidR="00A83E1E" w:rsidRPr="00A83E1E" w:rsidRDefault="00A83E1E" w:rsidP="00A83E1E">
            <w:pPr>
              <w:pStyle w:val="TableText"/>
              <w:tabs>
                <w:tab w:val="decimal" w:pos="578"/>
              </w:tabs>
              <w:rPr>
                <w:lang w:eastAsia="en-NZ"/>
              </w:rPr>
            </w:pPr>
            <w:r w:rsidRPr="00A83E1E">
              <w:rPr>
                <w:lang w:eastAsia="en-NZ"/>
              </w:rPr>
              <w:t>6</w:t>
            </w:r>
          </w:p>
        </w:tc>
      </w:tr>
      <w:tr w:rsidR="00A83E1E" w:rsidRPr="00A83E1E" w14:paraId="676D8DDE" w14:textId="77777777" w:rsidTr="00A83E1E">
        <w:trPr>
          <w:cantSplit/>
        </w:trPr>
        <w:tc>
          <w:tcPr>
            <w:tcW w:w="2200" w:type="dxa"/>
            <w:shd w:val="clear" w:color="auto" w:fill="auto"/>
            <w:noWrap/>
            <w:hideMark/>
          </w:tcPr>
          <w:p w14:paraId="74614561" w14:textId="77777777" w:rsidR="00A83E1E" w:rsidRPr="00A83E1E" w:rsidRDefault="00A83E1E" w:rsidP="00A83E1E">
            <w:pPr>
              <w:pStyle w:val="TableText"/>
              <w:rPr>
                <w:b/>
                <w:lang w:eastAsia="en-NZ"/>
              </w:rPr>
            </w:pPr>
            <w:r w:rsidRPr="00A83E1E">
              <w:rPr>
                <w:b/>
                <w:lang w:eastAsia="en-NZ"/>
              </w:rPr>
              <w:t>National</w:t>
            </w:r>
          </w:p>
        </w:tc>
        <w:tc>
          <w:tcPr>
            <w:tcW w:w="980" w:type="dxa"/>
            <w:shd w:val="clear" w:color="auto" w:fill="auto"/>
            <w:noWrap/>
            <w:hideMark/>
          </w:tcPr>
          <w:p w14:paraId="52AF8862" w14:textId="77777777" w:rsidR="00A83E1E" w:rsidRPr="00A83E1E" w:rsidRDefault="00A83E1E" w:rsidP="00A83E1E">
            <w:pPr>
              <w:pStyle w:val="TableText"/>
              <w:tabs>
                <w:tab w:val="decimal" w:pos="578"/>
              </w:tabs>
              <w:rPr>
                <w:b/>
                <w:lang w:eastAsia="en-NZ"/>
              </w:rPr>
            </w:pPr>
            <w:r w:rsidRPr="00A83E1E">
              <w:rPr>
                <w:b/>
                <w:lang w:eastAsia="en-NZ"/>
              </w:rPr>
              <w:t>230</w:t>
            </w:r>
          </w:p>
        </w:tc>
        <w:tc>
          <w:tcPr>
            <w:tcW w:w="980" w:type="dxa"/>
            <w:shd w:val="clear" w:color="auto" w:fill="auto"/>
            <w:noWrap/>
            <w:hideMark/>
          </w:tcPr>
          <w:p w14:paraId="330FF20B" w14:textId="77777777" w:rsidR="00A83E1E" w:rsidRPr="00A83E1E" w:rsidRDefault="00A83E1E" w:rsidP="00A83E1E">
            <w:pPr>
              <w:pStyle w:val="TableText"/>
              <w:tabs>
                <w:tab w:val="decimal" w:pos="578"/>
              </w:tabs>
              <w:rPr>
                <w:b/>
                <w:lang w:eastAsia="en-NZ"/>
              </w:rPr>
            </w:pPr>
            <w:r w:rsidRPr="00A83E1E">
              <w:rPr>
                <w:b/>
                <w:lang w:eastAsia="en-NZ"/>
              </w:rPr>
              <w:t>235</w:t>
            </w:r>
          </w:p>
        </w:tc>
        <w:tc>
          <w:tcPr>
            <w:tcW w:w="980" w:type="dxa"/>
            <w:shd w:val="clear" w:color="auto" w:fill="auto"/>
            <w:noWrap/>
            <w:hideMark/>
          </w:tcPr>
          <w:p w14:paraId="05C54CB1" w14:textId="77777777" w:rsidR="00A83E1E" w:rsidRPr="00A83E1E" w:rsidRDefault="00A83E1E" w:rsidP="00A83E1E">
            <w:pPr>
              <w:pStyle w:val="TableText"/>
              <w:tabs>
                <w:tab w:val="decimal" w:pos="578"/>
              </w:tabs>
              <w:rPr>
                <w:b/>
                <w:lang w:eastAsia="en-NZ"/>
              </w:rPr>
            </w:pPr>
            <w:r w:rsidRPr="00A83E1E">
              <w:rPr>
                <w:b/>
                <w:lang w:eastAsia="en-NZ"/>
              </w:rPr>
              <w:t>252</w:t>
            </w:r>
          </w:p>
        </w:tc>
        <w:tc>
          <w:tcPr>
            <w:tcW w:w="980" w:type="dxa"/>
            <w:shd w:val="clear" w:color="auto" w:fill="auto"/>
            <w:noWrap/>
            <w:hideMark/>
          </w:tcPr>
          <w:p w14:paraId="7D1BDAB8" w14:textId="77777777" w:rsidR="00A83E1E" w:rsidRPr="00A83E1E" w:rsidRDefault="00A83E1E" w:rsidP="00A83E1E">
            <w:pPr>
              <w:pStyle w:val="TableText"/>
              <w:tabs>
                <w:tab w:val="decimal" w:pos="578"/>
              </w:tabs>
              <w:rPr>
                <w:b/>
                <w:lang w:eastAsia="en-NZ"/>
              </w:rPr>
            </w:pPr>
            <w:r w:rsidRPr="00A83E1E">
              <w:rPr>
                <w:b/>
                <w:lang w:eastAsia="en-NZ"/>
              </w:rPr>
              <w:t>212</w:t>
            </w:r>
          </w:p>
        </w:tc>
        <w:tc>
          <w:tcPr>
            <w:tcW w:w="980" w:type="dxa"/>
            <w:shd w:val="clear" w:color="auto" w:fill="auto"/>
            <w:noWrap/>
            <w:hideMark/>
          </w:tcPr>
          <w:p w14:paraId="30A2BC6E" w14:textId="77777777" w:rsidR="00A83E1E" w:rsidRPr="00A83E1E" w:rsidRDefault="00A83E1E" w:rsidP="00A83E1E">
            <w:pPr>
              <w:pStyle w:val="TableText"/>
              <w:tabs>
                <w:tab w:val="decimal" w:pos="578"/>
              </w:tabs>
              <w:rPr>
                <w:b/>
                <w:lang w:eastAsia="en-NZ"/>
              </w:rPr>
            </w:pPr>
            <w:r w:rsidRPr="00A83E1E">
              <w:rPr>
                <w:b/>
                <w:lang w:eastAsia="en-NZ"/>
              </w:rPr>
              <w:t>107</w:t>
            </w:r>
          </w:p>
        </w:tc>
        <w:tc>
          <w:tcPr>
            <w:tcW w:w="980" w:type="dxa"/>
            <w:shd w:val="clear" w:color="auto" w:fill="auto"/>
            <w:noWrap/>
            <w:hideMark/>
          </w:tcPr>
          <w:p w14:paraId="6E239DE7" w14:textId="77777777" w:rsidR="00A83E1E" w:rsidRPr="00A83E1E" w:rsidRDefault="00A83E1E" w:rsidP="00A83E1E">
            <w:pPr>
              <w:pStyle w:val="TableText"/>
              <w:tabs>
                <w:tab w:val="decimal" w:pos="578"/>
              </w:tabs>
              <w:rPr>
                <w:b/>
                <w:lang w:eastAsia="en-NZ"/>
              </w:rPr>
            </w:pPr>
            <w:r w:rsidRPr="00A83E1E">
              <w:rPr>
                <w:b/>
                <w:lang w:eastAsia="en-NZ"/>
              </w:rPr>
              <w:t>156</w:t>
            </w:r>
          </w:p>
        </w:tc>
      </w:tr>
    </w:tbl>
    <w:p w14:paraId="70E86DAA" w14:textId="77777777" w:rsidR="007F10C7" w:rsidRDefault="0091208C" w:rsidP="007F10C7">
      <w:pPr>
        <w:pStyle w:val="Note"/>
      </w:pPr>
      <w:bookmarkStart w:id="377" w:name="indicator_08_table_01"/>
      <w:bookmarkStart w:id="378" w:name="_Toc403648351"/>
      <w:bookmarkStart w:id="379" w:name="_Toc411936660"/>
      <w:bookmarkStart w:id="380" w:name="_Toc412035448"/>
      <w:bookmarkStart w:id="381" w:name="_Toc454200266"/>
      <w:bookmarkEnd w:id="377"/>
      <w:r w:rsidRPr="00A944B7">
        <w:t xml:space="preserve">(S) Suppressed if the number of </w:t>
      </w:r>
      <w:r w:rsidR="0012102A">
        <w:t>diagnostic tests</w:t>
      </w:r>
      <w:r w:rsidR="0012102A" w:rsidRPr="00A944B7">
        <w:t xml:space="preserve"> </w:t>
      </w:r>
      <w:r w:rsidRPr="00A944B7">
        <w:t>was &lt; 6</w:t>
      </w:r>
      <w:r w:rsidR="007F10C7">
        <w:t>.</w:t>
      </w:r>
    </w:p>
    <w:p w14:paraId="1FC401CE" w14:textId="77777777" w:rsidR="0091208C" w:rsidRPr="00A944B7" w:rsidRDefault="0091208C" w:rsidP="007F10C7"/>
    <w:p w14:paraId="3D85F6CE" w14:textId="23C020BE" w:rsidR="0091208C" w:rsidRDefault="007F10C7" w:rsidP="007F10C7">
      <w:pPr>
        <w:pStyle w:val="Table"/>
      </w:pPr>
      <w:bookmarkStart w:id="382" w:name="_Ref68506420"/>
      <w:bookmarkStart w:id="383" w:name="_Toc57820892"/>
      <w:bookmarkStart w:id="384" w:name="_Toc81480012"/>
      <w:r>
        <w:lastRenderedPageBreak/>
        <w:t>Table </w:t>
      </w:r>
      <w:r w:rsidR="00752D63">
        <w:fldChar w:fldCharType="begin"/>
      </w:r>
      <w:r w:rsidR="00752D63">
        <w:instrText xml:space="preserve"> SEQ Table \* ARABIC </w:instrText>
      </w:r>
      <w:r w:rsidR="00752D63">
        <w:fldChar w:fldCharType="separate"/>
      </w:r>
      <w:r w:rsidR="00C52F83">
        <w:rPr>
          <w:noProof/>
        </w:rPr>
        <w:t>30</w:t>
      </w:r>
      <w:r w:rsidR="00752D63">
        <w:rPr>
          <w:noProof/>
        </w:rPr>
        <w:fldChar w:fldCharType="end"/>
      </w:r>
      <w:bookmarkEnd w:id="382"/>
      <w:r w:rsidR="0091208C" w:rsidRPr="00A944B7">
        <w:t xml:space="preserve">: </w:t>
      </w:r>
      <w:r w:rsidR="0090532C">
        <w:t>D</w:t>
      </w:r>
      <w:r w:rsidR="0091208C" w:rsidRPr="00A944B7">
        <w:t>iagnostic testing volumes for unscreened women by age</w:t>
      </w:r>
      <w:bookmarkEnd w:id="378"/>
      <w:bookmarkEnd w:id="379"/>
      <w:bookmarkEnd w:id="380"/>
      <w:r w:rsidR="0091208C" w:rsidRPr="00A944B7">
        <w:t xml:space="preserve"> and ethnicity, January 2013 to December 201</w:t>
      </w:r>
      <w:bookmarkEnd w:id="381"/>
      <w:r w:rsidR="0091208C" w:rsidRPr="00A944B7">
        <w:t>8</w:t>
      </w:r>
      <w:bookmarkEnd w:id="383"/>
      <w:bookmarkEnd w:id="38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00"/>
        <w:gridCol w:w="980"/>
        <w:gridCol w:w="980"/>
        <w:gridCol w:w="980"/>
        <w:gridCol w:w="980"/>
        <w:gridCol w:w="980"/>
        <w:gridCol w:w="980"/>
      </w:tblGrid>
      <w:tr w:rsidR="00B95FD6" w:rsidRPr="00B95FD6" w14:paraId="7580BC70" w14:textId="77777777" w:rsidTr="00CE08F5">
        <w:trPr>
          <w:cantSplit/>
        </w:trPr>
        <w:tc>
          <w:tcPr>
            <w:tcW w:w="2200" w:type="dxa"/>
            <w:vMerge w:val="restart"/>
            <w:tcBorders>
              <w:top w:val="nil"/>
              <w:bottom w:val="nil"/>
            </w:tcBorders>
            <w:shd w:val="clear" w:color="auto" w:fill="D9D9D9" w:themeFill="background1" w:themeFillShade="D9"/>
            <w:noWrap/>
            <w:hideMark/>
          </w:tcPr>
          <w:p w14:paraId="575A14CD" w14:textId="77777777" w:rsidR="00B95FD6" w:rsidRPr="00B95FD6" w:rsidRDefault="00B95FD6" w:rsidP="00B95FD6">
            <w:pPr>
              <w:pStyle w:val="TableText"/>
              <w:keepNext/>
              <w:rPr>
                <w:b/>
                <w:lang w:eastAsia="en-NZ"/>
              </w:rPr>
            </w:pPr>
          </w:p>
        </w:tc>
        <w:tc>
          <w:tcPr>
            <w:tcW w:w="5880" w:type="dxa"/>
            <w:gridSpan w:val="6"/>
            <w:tcBorders>
              <w:top w:val="nil"/>
              <w:bottom w:val="nil"/>
            </w:tcBorders>
            <w:shd w:val="clear" w:color="auto" w:fill="D9D9D9" w:themeFill="background1" w:themeFillShade="D9"/>
            <w:noWrap/>
            <w:hideMark/>
          </w:tcPr>
          <w:p w14:paraId="35DCDFC1" w14:textId="77777777" w:rsidR="00B95FD6" w:rsidRPr="00B95FD6" w:rsidRDefault="00B95FD6" w:rsidP="00B95FD6">
            <w:pPr>
              <w:pStyle w:val="TableText"/>
              <w:keepNext/>
              <w:jc w:val="center"/>
              <w:rPr>
                <w:b/>
                <w:lang w:eastAsia="en-NZ"/>
              </w:rPr>
            </w:pPr>
            <w:r w:rsidRPr="00B95FD6">
              <w:rPr>
                <w:b/>
                <w:lang w:eastAsia="en-NZ"/>
              </w:rPr>
              <w:t>Number of diagnostic tests</w:t>
            </w:r>
          </w:p>
        </w:tc>
      </w:tr>
      <w:tr w:rsidR="00B95FD6" w:rsidRPr="00B95FD6" w14:paraId="66B46050" w14:textId="77777777" w:rsidTr="00CE08F5">
        <w:trPr>
          <w:cantSplit/>
        </w:trPr>
        <w:tc>
          <w:tcPr>
            <w:tcW w:w="2200" w:type="dxa"/>
            <w:vMerge/>
            <w:tcBorders>
              <w:top w:val="nil"/>
              <w:bottom w:val="nil"/>
            </w:tcBorders>
            <w:shd w:val="clear" w:color="auto" w:fill="D9D9D9" w:themeFill="background1" w:themeFillShade="D9"/>
            <w:noWrap/>
            <w:hideMark/>
          </w:tcPr>
          <w:p w14:paraId="66C9FFE8" w14:textId="77777777" w:rsidR="00B95FD6" w:rsidRPr="00B95FD6" w:rsidRDefault="00B95FD6" w:rsidP="00B95FD6">
            <w:pPr>
              <w:pStyle w:val="TableText"/>
              <w:keepNext/>
              <w:rPr>
                <w:b/>
                <w:lang w:eastAsia="en-NZ"/>
              </w:rPr>
            </w:pPr>
          </w:p>
        </w:tc>
        <w:tc>
          <w:tcPr>
            <w:tcW w:w="980" w:type="dxa"/>
            <w:tcBorders>
              <w:top w:val="nil"/>
              <w:bottom w:val="nil"/>
            </w:tcBorders>
            <w:shd w:val="clear" w:color="auto" w:fill="D9D9D9" w:themeFill="background1" w:themeFillShade="D9"/>
            <w:noWrap/>
            <w:hideMark/>
          </w:tcPr>
          <w:p w14:paraId="6E6B64C9" w14:textId="77777777" w:rsidR="00B95FD6" w:rsidRPr="00B95FD6" w:rsidRDefault="00B95FD6" w:rsidP="00B95FD6">
            <w:pPr>
              <w:pStyle w:val="TableText"/>
              <w:keepNext/>
              <w:spacing w:before="0"/>
              <w:jc w:val="center"/>
              <w:rPr>
                <w:b/>
                <w:lang w:eastAsia="en-NZ"/>
              </w:rPr>
            </w:pPr>
            <w:r w:rsidRPr="00B95FD6">
              <w:rPr>
                <w:b/>
                <w:lang w:eastAsia="en-NZ"/>
              </w:rPr>
              <w:t>2013</w:t>
            </w:r>
          </w:p>
        </w:tc>
        <w:tc>
          <w:tcPr>
            <w:tcW w:w="980" w:type="dxa"/>
            <w:tcBorders>
              <w:top w:val="nil"/>
              <w:bottom w:val="nil"/>
            </w:tcBorders>
            <w:shd w:val="clear" w:color="auto" w:fill="D9D9D9" w:themeFill="background1" w:themeFillShade="D9"/>
            <w:noWrap/>
            <w:hideMark/>
          </w:tcPr>
          <w:p w14:paraId="29065660" w14:textId="77777777" w:rsidR="00B95FD6" w:rsidRPr="00B95FD6" w:rsidRDefault="00B95FD6" w:rsidP="00B95FD6">
            <w:pPr>
              <w:pStyle w:val="TableText"/>
              <w:keepNext/>
              <w:spacing w:before="0"/>
              <w:jc w:val="center"/>
              <w:rPr>
                <w:b/>
                <w:lang w:eastAsia="en-NZ"/>
              </w:rPr>
            </w:pPr>
            <w:r w:rsidRPr="00B95FD6">
              <w:rPr>
                <w:b/>
                <w:lang w:eastAsia="en-NZ"/>
              </w:rPr>
              <w:t>2014</w:t>
            </w:r>
          </w:p>
        </w:tc>
        <w:tc>
          <w:tcPr>
            <w:tcW w:w="980" w:type="dxa"/>
            <w:tcBorders>
              <w:top w:val="nil"/>
              <w:bottom w:val="nil"/>
            </w:tcBorders>
            <w:shd w:val="clear" w:color="auto" w:fill="D9D9D9" w:themeFill="background1" w:themeFillShade="D9"/>
            <w:noWrap/>
            <w:hideMark/>
          </w:tcPr>
          <w:p w14:paraId="732C7551" w14:textId="77777777" w:rsidR="00B95FD6" w:rsidRPr="00B95FD6" w:rsidRDefault="00B95FD6" w:rsidP="00B95FD6">
            <w:pPr>
              <w:pStyle w:val="TableText"/>
              <w:keepNext/>
              <w:spacing w:before="0"/>
              <w:jc w:val="center"/>
              <w:rPr>
                <w:b/>
                <w:lang w:eastAsia="en-NZ"/>
              </w:rPr>
            </w:pPr>
            <w:r w:rsidRPr="00B95FD6">
              <w:rPr>
                <w:b/>
                <w:lang w:eastAsia="en-NZ"/>
              </w:rPr>
              <w:t>2015</w:t>
            </w:r>
          </w:p>
        </w:tc>
        <w:tc>
          <w:tcPr>
            <w:tcW w:w="980" w:type="dxa"/>
            <w:tcBorders>
              <w:top w:val="nil"/>
              <w:bottom w:val="nil"/>
            </w:tcBorders>
            <w:shd w:val="clear" w:color="auto" w:fill="D9D9D9" w:themeFill="background1" w:themeFillShade="D9"/>
            <w:noWrap/>
            <w:hideMark/>
          </w:tcPr>
          <w:p w14:paraId="0B9D9978" w14:textId="77777777" w:rsidR="00B95FD6" w:rsidRPr="00B95FD6" w:rsidRDefault="00B95FD6" w:rsidP="00B95FD6">
            <w:pPr>
              <w:pStyle w:val="TableText"/>
              <w:keepNext/>
              <w:spacing w:before="0"/>
              <w:jc w:val="center"/>
              <w:rPr>
                <w:b/>
                <w:lang w:eastAsia="en-NZ"/>
              </w:rPr>
            </w:pPr>
            <w:r w:rsidRPr="00B95FD6">
              <w:rPr>
                <w:b/>
                <w:lang w:eastAsia="en-NZ"/>
              </w:rPr>
              <w:t>2016</w:t>
            </w:r>
          </w:p>
        </w:tc>
        <w:tc>
          <w:tcPr>
            <w:tcW w:w="980" w:type="dxa"/>
            <w:tcBorders>
              <w:top w:val="nil"/>
              <w:bottom w:val="nil"/>
            </w:tcBorders>
            <w:shd w:val="clear" w:color="auto" w:fill="D9D9D9" w:themeFill="background1" w:themeFillShade="D9"/>
            <w:noWrap/>
            <w:hideMark/>
          </w:tcPr>
          <w:p w14:paraId="38153995" w14:textId="77777777" w:rsidR="00B95FD6" w:rsidRPr="00B95FD6" w:rsidRDefault="00B95FD6" w:rsidP="00B95FD6">
            <w:pPr>
              <w:pStyle w:val="TableText"/>
              <w:keepNext/>
              <w:spacing w:before="0"/>
              <w:jc w:val="center"/>
              <w:rPr>
                <w:b/>
                <w:lang w:eastAsia="en-NZ"/>
              </w:rPr>
            </w:pPr>
            <w:r w:rsidRPr="00B95FD6">
              <w:rPr>
                <w:b/>
                <w:lang w:eastAsia="en-NZ"/>
              </w:rPr>
              <w:t>2017</w:t>
            </w:r>
          </w:p>
        </w:tc>
        <w:tc>
          <w:tcPr>
            <w:tcW w:w="980" w:type="dxa"/>
            <w:tcBorders>
              <w:top w:val="nil"/>
              <w:bottom w:val="nil"/>
            </w:tcBorders>
            <w:shd w:val="clear" w:color="auto" w:fill="D9D9D9" w:themeFill="background1" w:themeFillShade="D9"/>
            <w:noWrap/>
            <w:hideMark/>
          </w:tcPr>
          <w:p w14:paraId="214ECA52" w14:textId="77777777" w:rsidR="00B95FD6" w:rsidRPr="00B95FD6" w:rsidRDefault="00B95FD6" w:rsidP="00B95FD6">
            <w:pPr>
              <w:pStyle w:val="TableText"/>
              <w:keepNext/>
              <w:spacing w:before="0"/>
              <w:jc w:val="center"/>
              <w:rPr>
                <w:b/>
                <w:lang w:eastAsia="en-NZ"/>
              </w:rPr>
            </w:pPr>
            <w:r w:rsidRPr="00B95FD6">
              <w:rPr>
                <w:b/>
                <w:lang w:eastAsia="en-NZ"/>
              </w:rPr>
              <w:t>2018</w:t>
            </w:r>
          </w:p>
        </w:tc>
      </w:tr>
      <w:tr w:rsidR="00B95FD6" w:rsidRPr="00B95FD6" w14:paraId="65949F5C" w14:textId="77777777" w:rsidTr="00CE08F5">
        <w:trPr>
          <w:cantSplit/>
        </w:trPr>
        <w:tc>
          <w:tcPr>
            <w:tcW w:w="2200" w:type="dxa"/>
            <w:tcBorders>
              <w:top w:val="nil"/>
              <w:bottom w:val="nil"/>
            </w:tcBorders>
            <w:shd w:val="clear" w:color="auto" w:fill="auto"/>
            <w:noWrap/>
            <w:hideMark/>
          </w:tcPr>
          <w:p w14:paraId="30DFC391" w14:textId="77777777" w:rsidR="00B95FD6" w:rsidRPr="00B95FD6" w:rsidRDefault="00B95FD6" w:rsidP="00B95FD6">
            <w:pPr>
              <w:pStyle w:val="TableText"/>
              <w:keepNext/>
              <w:rPr>
                <w:b/>
                <w:lang w:eastAsia="en-NZ"/>
              </w:rPr>
            </w:pPr>
            <w:r w:rsidRPr="00B95FD6">
              <w:rPr>
                <w:b/>
                <w:lang w:eastAsia="en-NZ"/>
              </w:rPr>
              <w:t>Age at screen (years)</w:t>
            </w:r>
          </w:p>
        </w:tc>
        <w:tc>
          <w:tcPr>
            <w:tcW w:w="980" w:type="dxa"/>
            <w:tcBorders>
              <w:top w:val="nil"/>
              <w:bottom w:val="nil"/>
            </w:tcBorders>
            <w:shd w:val="clear" w:color="auto" w:fill="auto"/>
            <w:noWrap/>
            <w:hideMark/>
          </w:tcPr>
          <w:p w14:paraId="135E57BD" w14:textId="77777777" w:rsidR="00B95FD6" w:rsidRPr="00B95FD6" w:rsidRDefault="00B95FD6" w:rsidP="00CE08F5">
            <w:pPr>
              <w:pStyle w:val="TableText"/>
              <w:keepNext/>
              <w:tabs>
                <w:tab w:val="decimal" w:pos="578"/>
              </w:tabs>
              <w:rPr>
                <w:lang w:eastAsia="en-NZ"/>
              </w:rPr>
            </w:pPr>
          </w:p>
        </w:tc>
        <w:tc>
          <w:tcPr>
            <w:tcW w:w="980" w:type="dxa"/>
            <w:tcBorders>
              <w:top w:val="nil"/>
              <w:bottom w:val="nil"/>
            </w:tcBorders>
            <w:shd w:val="clear" w:color="auto" w:fill="auto"/>
            <w:noWrap/>
            <w:hideMark/>
          </w:tcPr>
          <w:p w14:paraId="25589AC5" w14:textId="77777777" w:rsidR="00B95FD6" w:rsidRPr="00B95FD6" w:rsidRDefault="00B95FD6" w:rsidP="00CE08F5">
            <w:pPr>
              <w:pStyle w:val="TableText"/>
              <w:keepNext/>
              <w:tabs>
                <w:tab w:val="decimal" w:pos="578"/>
              </w:tabs>
              <w:rPr>
                <w:lang w:eastAsia="en-NZ"/>
              </w:rPr>
            </w:pPr>
          </w:p>
        </w:tc>
        <w:tc>
          <w:tcPr>
            <w:tcW w:w="980" w:type="dxa"/>
            <w:tcBorders>
              <w:top w:val="nil"/>
              <w:bottom w:val="nil"/>
            </w:tcBorders>
            <w:shd w:val="clear" w:color="auto" w:fill="auto"/>
            <w:noWrap/>
            <w:hideMark/>
          </w:tcPr>
          <w:p w14:paraId="53363861" w14:textId="77777777" w:rsidR="00B95FD6" w:rsidRPr="00B95FD6" w:rsidRDefault="00B95FD6" w:rsidP="00CE08F5">
            <w:pPr>
              <w:pStyle w:val="TableText"/>
              <w:keepNext/>
              <w:tabs>
                <w:tab w:val="decimal" w:pos="578"/>
              </w:tabs>
              <w:rPr>
                <w:lang w:eastAsia="en-NZ"/>
              </w:rPr>
            </w:pPr>
          </w:p>
        </w:tc>
        <w:tc>
          <w:tcPr>
            <w:tcW w:w="980" w:type="dxa"/>
            <w:tcBorders>
              <w:top w:val="nil"/>
              <w:bottom w:val="nil"/>
            </w:tcBorders>
            <w:shd w:val="clear" w:color="auto" w:fill="auto"/>
            <w:noWrap/>
            <w:hideMark/>
          </w:tcPr>
          <w:p w14:paraId="621DBFA5" w14:textId="77777777" w:rsidR="00B95FD6" w:rsidRPr="00B95FD6" w:rsidRDefault="00B95FD6" w:rsidP="00CE08F5">
            <w:pPr>
              <w:pStyle w:val="TableText"/>
              <w:keepNext/>
              <w:tabs>
                <w:tab w:val="decimal" w:pos="578"/>
              </w:tabs>
              <w:rPr>
                <w:lang w:eastAsia="en-NZ"/>
              </w:rPr>
            </w:pPr>
          </w:p>
        </w:tc>
        <w:tc>
          <w:tcPr>
            <w:tcW w:w="980" w:type="dxa"/>
            <w:tcBorders>
              <w:top w:val="nil"/>
              <w:bottom w:val="nil"/>
            </w:tcBorders>
            <w:shd w:val="clear" w:color="auto" w:fill="auto"/>
            <w:noWrap/>
            <w:hideMark/>
          </w:tcPr>
          <w:p w14:paraId="2A4E180D" w14:textId="77777777" w:rsidR="00B95FD6" w:rsidRPr="00B95FD6" w:rsidRDefault="00B95FD6" w:rsidP="00CE08F5">
            <w:pPr>
              <w:pStyle w:val="TableText"/>
              <w:keepNext/>
              <w:tabs>
                <w:tab w:val="decimal" w:pos="578"/>
              </w:tabs>
              <w:rPr>
                <w:lang w:eastAsia="en-NZ"/>
              </w:rPr>
            </w:pPr>
          </w:p>
        </w:tc>
        <w:tc>
          <w:tcPr>
            <w:tcW w:w="980" w:type="dxa"/>
            <w:tcBorders>
              <w:top w:val="nil"/>
              <w:bottom w:val="nil"/>
            </w:tcBorders>
            <w:shd w:val="clear" w:color="auto" w:fill="auto"/>
            <w:noWrap/>
            <w:hideMark/>
          </w:tcPr>
          <w:p w14:paraId="10FD6EE9" w14:textId="77777777" w:rsidR="00B95FD6" w:rsidRPr="00B95FD6" w:rsidRDefault="00B95FD6" w:rsidP="00CE08F5">
            <w:pPr>
              <w:pStyle w:val="TableText"/>
              <w:keepNext/>
              <w:tabs>
                <w:tab w:val="decimal" w:pos="578"/>
              </w:tabs>
              <w:rPr>
                <w:lang w:eastAsia="en-NZ"/>
              </w:rPr>
            </w:pPr>
          </w:p>
        </w:tc>
      </w:tr>
      <w:tr w:rsidR="00B95FD6" w:rsidRPr="00B95FD6" w14:paraId="33AE9977" w14:textId="77777777" w:rsidTr="00CE08F5">
        <w:trPr>
          <w:cantSplit/>
        </w:trPr>
        <w:tc>
          <w:tcPr>
            <w:tcW w:w="2200" w:type="dxa"/>
            <w:tcBorders>
              <w:top w:val="nil"/>
              <w:bottom w:val="nil"/>
            </w:tcBorders>
            <w:shd w:val="clear" w:color="auto" w:fill="auto"/>
            <w:noWrap/>
            <w:hideMark/>
          </w:tcPr>
          <w:p w14:paraId="11B2678A" w14:textId="77777777" w:rsidR="00B95FD6" w:rsidRPr="00B95FD6" w:rsidRDefault="00B95FD6" w:rsidP="00B95FD6">
            <w:pPr>
              <w:pStyle w:val="TableText"/>
              <w:keepNext/>
              <w:rPr>
                <w:lang w:eastAsia="en-NZ"/>
              </w:rPr>
            </w:pPr>
            <w:r w:rsidRPr="00B95FD6">
              <w:rPr>
                <w:lang w:eastAsia="en-NZ"/>
              </w:rPr>
              <w:t>Under 20</w:t>
            </w:r>
          </w:p>
        </w:tc>
        <w:tc>
          <w:tcPr>
            <w:tcW w:w="980" w:type="dxa"/>
            <w:tcBorders>
              <w:top w:val="nil"/>
              <w:bottom w:val="nil"/>
            </w:tcBorders>
            <w:shd w:val="clear" w:color="auto" w:fill="auto"/>
            <w:noWrap/>
            <w:hideMark/>
          </w:tcPr>
          <w:p w14:paraId="043AC7D1" w14:textId="77777777" w:rsidR="00B95FD6" w:rsidRPr="00B95FD6" w:rsidRDefault="00B95FD6" w:rsidP="00CE08F5">
            <w:pPr>
              <w:pStyle w:val="TableText"/>
              <w:keepNext/>
              <w:tabs>
                <w:tab w:val="decimal" w:pos="578"/>
              </w:tabs>
              <w:rPr>
                <w:lang w:eastAsia="en-NZ"/>
              </w:rPr>
            </w:pPr>
            <w:r w:rsidRPr="00B95FD6">
              <w:rPr>
                <w:lang w:eastAsia="en-NZ"/>
              </w:rPr>
              <w:t>13</w:t>
            </w:r>
          </w:p>
        </w:tc>
        <w:tc>
          <w:tcPr>
            <w:tcW w:w="980" w:type="dxa"/>
            <w:tcBorders>
              <w:top w:val="nil"/>
              <w:bottom w:val="nil"/>
            </w:tcBorders>
            <w:shd w:val="clear" w:color="auto" w:fill="auto"/>
            <w:noWrap/>
            <w:hideMark/>
          </w:tcPr>
          <w:p w14:paraId="5E10569E" w14:textId="77777777" w:rsidR="00B95FD6" w:rsidRPr="00B95FD6" w:rsidRDefault="00B95FD6" w:rsidP="00CE08F5">
            <w:pPr>
              <w:pStyle w:val="TableText"/>
              <w:keepNext/>
              <w:tabs>
                <w:tab w:val="decimal" w:pos="578"/>
              </w:tabs>
              <w:rPr>
                <w:lang w:eastAsia="en-NZ"/>
              </w:rPr>
            </w:pPr>
            <w:r w:rsidRPr="00B95FD6">
              <w:rPr>
                <w:lang w:eastAsia="en-NZ"/>
              </w:rPr>
              <w:t>10</w:t>
            </w:r>
          </w:p>
        </w:tc>
        <w:tc>
          <w:tcPr>
            <w:tcW w:w="980" w:type="dxa"/>
            <w:tcBorders>
              <w:top w:val="nil"/>
              <w:bottom w:val="nil"/>
            </w:tcBorders>
            <w:shd w:val="clear" w:color="auto" w:fill="auto"/>
            <w:noWrap/>
            <w:hideMark/>
          </w:tcPr>
          <w:p w14:paraId="33D7E65B" w14:textId="77777777" w:rsidR="00B95FD6" w:rsidRPr="00B95FD6" w:rsidRDefault="00B95FD6" w:rsidP="00CE08F5">
            <w:pPr>
              <w:pStyle w:val="TableText"/>
              <w:keepNext/>
              <w:tabs>
                <w:tab w:val="decimal" w:pos="578"/>
              </w:tabs>
              <w:rPr>
                <w:lang w:eastAsia="en-NZ"/>
              </w:rPr>
            </w:pPr>
            <w:r w:rsidRPr="00B95FD6">
              <w:rPr>
                <w:lang w:eastAsia="en-NZ"/>
              </w:rPr>
              <w:t>16</w:t>
            </w:r>
          </w:p>
        </w:tc>
        <w:tc>
          <w:tcPr>
            <w:tcW w:w="980" w:type="dxa"/>
            <w:tcBorders>
              <w:top w:val="nil"/>
              <w:bottom w:val="nil"/>
            </w:tcBorders>
            <w:shd w:val="clear" w:color="auto" w:fill="auto"/>
            <w:noWrap/>
            <w:hideMark/>
          </w:tcPr>
          <w:p w14:paraId="7CAD0DAB" w14:textId="77777777" w:rsidR="00B95FD6" w:rsidRPr="00B95FD6" w:rsidRDefault="00B95FD6" w:rsidP="00CE08F5">
            <w:pPr>
              <w:pStyle w:val="TableText"/>
              <w:keepNext/>
              <w:tabs>
                <w:tab w:val="decimal" w:pos="578"/>
              </w:tabs>
              <w:rPr>
                <w:lang w:eastAsia="en-NZ"/>
              </w:rPr>
            </w:pPr>
            <w:r w:rsidRPr="00B95FD6">
              <w:rPr>
                <w:lang w:eastAsia="en-NZ"/>
              </w:rPr>
              <w:t>12</w:t>
            </w:r>
          </w:p>
        </w:tc>
        <w:tc>
          <w:tcPr>
            <w:tcW w:w="980" w:type="dxa"/>
            <w:tcBorders>
              <w:top w:val="nil"/>
              <w:bottom w:val="nil"/>
            </w:tcBorders>
            <w:shd w:val="clear" w:color="auto" w:fill="auto"/>
            <w:noWrap/>
            <w:hideMark/>
          </w:tcPr>
          <w:p w14:paraId="15F24672" w14:textId="77777777" w:rsidR="00B95FD6" w:rsidRPr="00B95FD6" w:rsidRDefault="009F37E5" w:rsidP="00CE08F5">
            <w:pPr>
              <w:pStyle w:val="TableText"/>
              <w:keepNext/>
              <w:tabs>
                <w:tab w:val="decimal" w:pos="578"/>
              </w:tabs>
              <w:rPr>
                <w:lang w:eastAsia="en-NZ"/>
              </w:rPr>
            </w:pPr>
            <w:r>
              <w:rPr>
                <w:lang w:eastAsia="en-NZ"/>
              </w:rPr>
              <w:t>4</w:t>
            </w:r>
          </w:p>
        </w:tc>
        <w:tc>
          <w:tcPr>
            <w:tcW w:w="980" w:type="dxa"/>
            <w:tcBorders>
              <w:top w:val="nil"/>
              <w:bottom w:val="nil"/>
            </w:tcBorders>
            <w:shd w:val="clear" w:color="auto" w:fill="auto"/>
            <w:noWrap/>
            <w:hideMark/>
          </w:tcPr>
          <w:p w14:paraId="0A85377E" w14:textId="77777777" w:rsidR="00B95FD6" w:rsidRPr="00B95FD6" w:rsidRDefault="009F37E5" w:rsidP="00CE08F5">
            <w:pPr>
              <w:pStyle w:val="TableText"/>
              <w:keepNext/>
              <w:tabs>
                <w:tab w:val="decimal" w:pos="578"/>
              </w:tabs>
              <w:rPr>
                <w:lang w:eastAsia="en-NZ"/>
              </w:rPr>
            </w:pPr>
            <w:r>
              <w:rPr>
                <w:lang w:eastAsia="en-NZ"/>
              </w:rPr>
              <w:t>4</w:t>
            </w:r>
          </w:p>
        </w:tc>
      </w:tr>
      <w:tr w:rsidR="00B95FD6" w:rsidRPr="00B95FD6" w14:paraId="536BE5CE" w14:textId="77777777" w:rsidTr="00CE08F5">
        <w:trPr>
          <w:cantSplit/>
        </w:trPr>
        <w:tc>
          <w:tcPr>
            <w:tcW w:w="2200" w:type="dxa"/>
            <w:tcBorders>
              <w:top w:val="nil"/>
              <w:bottom w:val="nil"/>
            </w:tcBorders>
            <w:shd w:val="clear" w:color="auto" w:fill="auto"/>
            <w:noWrap/>
            <w:hideMark/>
          </w:tcPr>
          <w:p w14:paraId="4C424904" w14:textId="77777777" w:rsidR="00B95FD6" w:rsidRPr="00B95FD6" w:rsidRDefault="00B95FD6" w:rsidP="00B95FD6">
            <w:pPr>
              <w:pStyle w:val="TableText"/>
              <w:keepNext/>
              <w:rPr>
                <w:lang w:eastAsia="en-NZ"/>
              </w:rPr>
            </w:pPr>
            <w:r w:rsidRPr="00B95FD6">
              <w:rPr>
                <w:lang w:eastAsia="en-NZ"/>
              </w:rPr>
              <w:t>20–24</w:t>
            </w:r>
          </w:p>
        </w:tc>
        <w:tc>
          <w:tcPr>
            <w:tcW w:w="980" w:type="dxa"/>
            <w:tcBorders>
              <w:top w:val="nil"/>
              <w:bottom w:val="nil"/>
            </w:tcBorders>
            <w:shd w:val="clear" w:color="auto" w:fill="auto"/>
            <w:noWrap/>
            <w:hideMark/>
          </w:tcPr>
          <w:p w14:paraId="25F7EFAD" w14:textId="77777777" w:rsidR="00B95FD6" w:rsidRPr="00B95FD6" w:rsidRDefault="00B95FD6" w:rsidP="00CE08F5">
            <w:pPr>
              <w:pStyle w:val="TableText"/>
              <w:keepNext/>
              <w:tabs>
                <w:tab w:val="decimal" w:pos="578"/>
              </w:tabs>
              <w:rPr>
                <w:lang w:eastAsia="en-NZ"/>
              </w:rPr>
            </w:pPr>
            <w:r w:rsidRPr="00B95FD6">
              <w:rPr>
                <w:lang w:eastAsia="en-NZ"/>
              </w:rPr>
              <w:t>33</w:t>
            </w:r>
          </w:p>
        </w:tc>
        <w:tc>
          <w:tcPr>
            <w:tcW w:w="980" w:type="dxa"/>
            <w:tcBorders>
              <w:top w:val="nil"/>
              <w:bottom w:val="nil"/>
            </w:tcBorders>
            <w:shd w:val="clear" w:color="auto" w:fill="auto"/>
            <w:noWrap/>
            <w:hideMark/>
          </w:tcPr>
          <w:p w14:paraId="33B295CB" w14:textId="77777777" w:rsidR="00B95FD6" w:rsidRPr="00B95FD6" w:rsidRDefault="00B95FD6" w:rsidP="00CE08F5">
            <w:pPr>
              <w:pStyle w:val="TableText"/>
              <w:keepNext/>
              <w:tabs>
                <w:tab w:val="decimal" w:pos="578"/>
              </w:tabs>
              <w:rPr>
                <w:lang w:eastAsia="en-NZ"/>
              </w:rPr>
            </w:pPr>
            <w:r w:rsidRPr="00B95FD6">
              <w:rPr>
                <w:lang w:eastAsia="en-NZ"/>
              </w:rPr>
              <w:t>29</w:t>
            </w:r>
          </w:p>
        </w:tc>
        <w:tc>
          <w:tcPr>
            <w:tcW w:w="980" w:type="dxa"/>
            <w:tcBorders>
              <w:top w:val="nil"/>
              <w:bottom w:val="nil"/>
            </w:tcBorders>
            <w:shd w:val="clear" w:color="auto" w:fill="auto"/>
            <w:noWrap/>
            <w:hideMark/>
          </w:tcPr>
          <w:p w14:paraId="65294D55" w14:textId="77777777" w:rsidR="00B95FD6" w:rsidRPr="00B95FD6" w:rsidRDefault="00B95FD6" w:rsidP="00CE08F5">
            <w:pPr>
              <w:pStyle w:val="TableText"/>
              <w:keepNext/>
              <w:tabs>
                <w:tab w:val="decimal" w:pos="578"/>
              </w:tabs>
              <w:rPr>
                <w:lang w:eastAsia="en-NZ"/>
              </w:rPr>
            </w:pPr>
            <w:r w:rsidRPr="00B95FD6">
              <w:rPr>
                <w:lang w:eastAsia="en-NZ"/>
              </w:rPr>
              <w:t>19</w:t>
            </w:r>
          </w:p>
        </w:tc>
        <w:tc>
          <w:tcPr>
            <w:tcW w:w="980" w:type="dxa"/>
            <w:tcBorders>
              <w:top w:val="nil"/>
              <w:bottom w:val="nil"/>
            </w:tcBorders>
            <w:shd w:val="clear" w:color="auto" w:fill="auto"/>
            <w:noWrap/>
            <w:hideMark/>
          </w:tcPr>
          <w:p w14:paraId="7C88A5BE" w14:textId="77777777" w:rsidR="00B95FD6" w:rsidRPr="00B95FD6" w:rsidRDefault="00B95FD6" w:rsidP="00CE08F5">
            <w:pPr>
              <w:pStyle w:val="TableText"/>
              <w:keepNext/>
              <w:tabs>
                <w:tab w:val="decimal" w:pos="578"/>
              </w:tabs>
              <w:rPr>
                <w:lang w:eastAsia="en-NZ"/>
              </w:rPr>
            </w:pPr>
            <w:r w:rsidRPr="00B95FD6">
              <w:rPr>
                <w:lang w:eastAsia="en-NZ"/>
              </w:rPr>
              <w:t>17</w:t>
            </w:r>
          </w:p>
        </w:tc>
        <w:tc>
          <w:tcPr>
            <w:tcW w:w="980" w:type="dxa"/>
            <w:tcBorders>
              <w:top w:val="nil"/>
              <w:bottom w:val="nil"/>
            </w:tcBorders>
            <w:shd w:val="clear" w:color="auto" w:fill="auto"/>
            <w:noWrap/>
            <w:hideMark/>
          </w:tcPr>
          <w:p w14:paraId="214B717F" w14:textId="77777777" w:rsidR="00B95FD6" w:rsidRPr="00B95FD6" w:rsidRDefault="00B95FD6" w:rsidP="00CE08F5">
            <w:pPr>
              <w:pStyle w:val="TableText"/>
              <w:keepNext/>
              <w:tabs>
                <w:tab w:val="decimal" w:pos="578"/>
              </w:tabs>
              <w:rPr>
                <w:lang w:eastAsia="en-NZ"/>
              </w:rPr>
            </w:pPr>
            <w:r w:rsidRPr="00B95FD6">
              <w:rPr>
                <w:lang w:eastAsia="en-NZ"/>
              </w:rPr>
              <w:t>12</w:t>
            </w:r>
          </w:p>
        </w:tc>
        <w:tc>
          <w:tcPr>
            <w:tcW w:w="980" w:type="dxa"/>
            <w:tcBorders>
              <w:top w:val="nil"/>
              <w:bottom w:val="nil"/>
            </w:tcBorders>
            <w:shd w:val="clear" w:color="auto" w:fill="auto"/>
            <w:noWrap/>
            <w:hideMark/>
          </w:tcPr>
          <w:p w14:paraId="664DD832" w14:textId="77777777" w:rsidR="00B95FD6" w:rsidRPr="00B95FD6" w:rsidRDefault="00B95FD6" w:rsidP="00CE08F5">
            <w:pPr>
              <w:pStyle w:val="TableText"/>
              <w:keepNext/>
              <w:tabs>
                <w:tab w:val="decimal" w:pos="578"/>
              </w:tabs>
              <w:rPr>
                <w:lang w:eastAsia="en-NZ"/>
              </w:rPr>
            </w:pPr>
            <w:r w:rsidRPr="00B95FD6">
              <w:rPr>
                <w:lang w:eastAsia="en-NZ"/>
              </w:rPr>
              <w:t>18</w:t>
            </w:r>
          </w:p>
        </w:tc>
      </w:tr>
      <w:tr w:rsidR="00B95FD6" w:rsidRPr="00B95FD6" w14:paraId="0738CBCC" w14:textId="77777777" w:rsidTr="00CE08F5">
        <w:trPr>
          <w:cantSplit/>
        </w:trPr>
        <w:tc>
          <w:tcPr>
            <w:tcW w:w="2200" w:type="dxa"/>
            <w:tcBorders>
              <w:top w:val="nil"/>
              <w:bottom w:val="nil"/>
            </w:tcBorders>
            <w:shd w:val="clear" w:color="auto" w:fill="auto"/>
            <w:noWrap/>
            <w:hideMark/>
          </w:tcPr>
          <w:p w14:paraId="6D5C0266" w14:textId="77777777" w:rsidR="00B95FD6" w:rsidRPr="00B95FD6" w:rsidRDefault="00B95FD6" w:rsidP="00B95FD6">
            <w:pPr>
              <w:pStyle w:val="TableText"/>
              <w:keepNext/>
              <w:rPr>
                <w:lang w:eastAsia="en-NZ"/>
              </w:rPr>
            </w:pPr>
            <w:r w:rsidRPr="00B95FD6">
              <w:rPr>
                <w:lang w:eastAsia="en-NZ"/>
              </w:rPr>
              <w:t>25–29</w:t>
            </w:r>
          </w:p>
        </w:tc>
        <w:tc>
          <w:tcPr>
            <w:tcW w:w="980" w:type="dxa"/>
            <w:tcBorders>
              <w:top w:val="nil"/>
              <w:bottom w:val="nil"/>
            </w:tcBorders>
            <w:shd w:val="clear" w:color="auto" w:fill="auto"/>
            <w:noWrap/>
            <w:hideMark/>
          </w:tcPr>
          <w:p w14:paraId="7DD4F8D7" w14:textId="77777777" w:rsidR="00B95FD6" w:rsidRPr="00B95FD6" w:rsidRDefault="00B95FD6" w:rsidP="00CE08F5">
            <w:pPr>
              <w:pStyle w:val="TableText"/>
              <w:keepNext/>
              <w:tabs>
                <w:tab w:val="decimal" w:pos="578"/>
              </w:tabs>
              <w:rPr>
                <w:lang w:eastAsia="en-NZ"/>
              </w:rPr>
            </w:pPr>
            <w:r w:rsidRPr="00B95FD6">
              <w:rPr>
                <w:lang w:eastAsia="en-NZ"/>
              </w:rPr>
              <w:t>35</w:t>
            </w:r>
          </w:p>
        </w:tc>
        <w:tc>
          <w:tcPr>
            <w:tcW w:w="980" w:type="dxa"/>
            <w:tcBorders>
              <w:top w:val="nil"/>
              <w:bottom w:val="nil"/>
            </w:tcBorders>
            <w:shd w:val="clear" w:color="auto" w:fill="auto"/>
            <w:noWrap/>
            <w:hideMark/>
          </w:tcPr>
          <w:p w14:paraId="6E5B3E9F" w14:textId="77777777" w:rsidR="00B95FD6" w:rsidRPr="00B95FD6" w:rsidRDefault="00B95FD6" w:rsidP="00CE08F5">
            <w:pPr>
              <w:pStyle w:val="TableText"/>
              <w:keepNext/>
              <w:tabs>
                <w:tab w:val="decimal" w:pos="578"/>
              </w:tabs>
              <w:rPr>
                <w:lang w:eastAsia="en-NZ"/>
              </w:rPr>
            </w:pPr>
            <w:r w:rsidRPr="00B95FD6">
              <w:rPr>
                <w:lang w:eastAsia="en-NZ"/>
              </w:rPr>
              <w:t>39</w:t>
            </w:r>
          </w:p>
        </w:tc>
        <w:tc>
          <w:tcPr>
            <w:tcW w:w="980" w:type="dxa"/>
            <w:tcBorders>
              <w:top w:val="nil"/>
              <w:bottom w:val="nil"/>
            </w:tcBorders>
            <w:shd w:val="clear" w:color="auto" w:fill="auto"/>
            <w:noWrap/>
            <w:hideMark/>
          </w:tcPr>
          <w:p w14:paraId="3D7E56F8" w14:textId="77777777" w:rsidR="00B95FD6" w:rsidRPr="00B95FD6" w:rsidRDefault="00B95FD6" w:rsidP="00CE08F5">
            <w:pPr>
              <w:pStyle w:val="TableText"/>
              <w:keepNext/>
              <w:tabs>
                <w:tab w:val="decimal" w:pos="578"/>
              </w:tabs>
              <w:rPr>
                <w:lang w:eastAsia="en-NZ"/>
              </w:rPr>
            </w:pPr>
            <w:r w:rsidRPr="00B95FD6">
              <w:rPr>
                <w:lang w:eastAsia="en-NZ"/>
              </w:rPr>
              <w:t>53</w:t>
            </w:r>
          </w:p>
        </w:tc>
        <w:tc>
          <w:tcPr>
            <w:tcW w:w="980" w:type="dxa"/>
            <w:tcBorders>
              <w:top w:val="nil"/>
              <w:bottom w:val="nil"/>
            </w:tcBorders>
            <w:shd w:val="clear" w:color="auto" w:fill="auto"/>
            <w:noWrap/>
            <w:hideMark/>
          </w:tcPr>
          <w:p w14:paraId="32DB2FA7" w14:textId="77777777" w:rsidR="00B95FD6" w:rsidRPr="00B95FD6" w:rsidRDefault="00B95FD6" w:rsidP="00CE08F5">
            <w:pPr>
              <w:pStyle w:val="TableText"/>
              <w:keepNext/>
              <w:tabs>
                <w:tab w:val="decimal" w:pos="578"/>
              </w:tabs>
              <w:rPr>
                <w:lang w:eastAsia="en-NZ"/>
              </w:rPr>
            </w:pPr>
            <w:r w:rsidRPr="00B95FD6">
              <w:rPr>
                <w:lang w:eastAsia="en-NZ"/>
              </w:rPr>
              <w:t>36</w:t>
            </w:r>
          </w:p>
        </w:tc>
        <w:tc>
          <w:tcPr>
            <w:tcW w:w="980" w:type="dxa"/>
            <w:tcBorders>
              <w:top w:val="nil"/>
              <w:bottom w:val="nil"/>
            </w:tcBorders>
            <w:shd w:val="clear" w:color="auto" w:fill="auto"/>
            <w:noWrap/>
            <w:hideMark/>
          </w:tcPr>
          <w:p w14:paraId="1DBFDF0E" w14:textId="77777777" w:rsidR="00B95FD6" w:rsidRPr="00B95FD6" w:rsidRDefault="00B95FD6" w:rsidP="00CE08F5">
            <w:pPr>
              <w:pStyle w:val="TableText"/>
              <w:keepNext/>
              <w:tabs>
                <w:tab w:val="decimal" w:pos="578"/>
              </w:tabs>
              <w:rPr>
                <w:lang w:eastAsia="en-NZ"/>
              </w:rPr>
            </w:pPr>
            <w:r w:rsidRPr="00B95FD6">
              <w:rPr>
                <w:lang w:eastAsia="en-NZ"/>
              </w:rPr>
              <w:t>27</w:t>
            </w:r>
          </w:p>
        </w:tc>
        <w:tc>
          <w:tcPr>
            <w:tcW w:w="980" w:type="dxa"/>
            <w:tcBorders>
              <w:top w:val="nil"/>
              <w:bottom w:val="nil"/>
            </w:tcBorders>
            <w:shd w:val="clear" w:color="auto" w:fill="auto"/>
            <w:noWrap/>
            <w:hideMark/>
          </w:tcPr>
          <w:p w14:paraId="64DCD734" w14:textId="77777777" w:rsidR="00B95FD6" w:rsidRPr="00B95FD6" w:rsidRDefault="00B95FD6" w:rsidP="00CE08F5">
            <w:pPr>
              <w:pStyle w:val="TableText"/>
              <w:keepNext/>
              <w:tabs>
                <w:tab w:val="decimal" w:pos="578"/>
              </w:tabs>
              <w:rPr>
                <w:lang w:eastAsia="en-NZ"/>
              </w:rPr>
            </w:pPr>
            <w:r w:rsidRPr="00B95FD6">
              <w:rPr>
                <w:lang w:eastAsia="en-NZ"/>
              </w:rPr>
              <w:t>29</w:t>
            </w:r>
          </w:p>
        </w:tc>
      </w:tr>
      <w:tr w:rsidR="00B95FD6" w:rsidRPr="00B95FD6" w14:paraId="00917E01" w14:textId="77777777" w:rsidTr="00CE08F5">
        <w:trPr>
          <w:cantSplit/>
        </w:trPr>
        <w:tc>
          <w:tcPr>
            <w:tcW w:w="2200" w:type="dxa"/>
            <w:tcBorders>
              <w:top w:val="nil"/>
              <w:bottom w:val="nil"/>
            </w:tcBorders>
            <w:shd w:val="clear" w:color="auto" w:fill="auto"/>
            <w:noWrap/>
            <w:hideMark/>
          </w:tcPr>
          <w:p w14:paraId="28EF05C9" w14:textId="77777777" w:rsidR="00B95FD6" w:rsidRPr="00B95FD6" w:rsidRDefault="00B95FD6" w:rsidP="00B95FD6">
            <w:pPr>
              <w:pStyle w:val="TableText"/>
              <w:keepNext/>
              <w:rPr>
                <w:lang w:eastAsia="en-NZ"/>
              </w:rPr>
            </w:pPr>
            <w:r w:rsidRPr="00B95FD6">
              <w:rPr>
                <w:lang w:eastAsia="en-NZ"/>
              </w:rPr>
              <w:t>30–34</w:t>
            </w:r>
          </w:p>
        </w:tc>
        <w:tc>
          <w:tcPr>
            <w:tcW w:w="980" w:type="dxa"/>
            <w:tcBorders>
              <w:top w:val="nil"/>
              <w:bottom w:val="nil"/>
            </w:tcBorders>
            <w:shd w:val="clear" w:color="auto" w:fill="auto"/>
            <w:noWrap/>
            <w:hideMark/>
          </w:tcPr>
          <w:p w14:paraId="74BDBE18" w14:textId="77777777" w:rsidR="00B95FD6" w:rsidRPr="00B95FD6" w:rsidRDefault="00B95FD6" w:rsidP="00CE08F5">
            <w:pPr>
              <w:pStyle w:val="TableText"/>
              <w:keepNext/>
              <w:tabs>
                <w:tab w:val="decimal" w:pos="578"/>
              </w:tabs>
              <w:rPr>
                <w:lang w:eastAsia="en-NZ"/>
              </w:rPr>
            </w:pPr>
            <w:r w:rsidRPr="00B95FD6">
              <w:rPr>
                <w:lang w:eastAsia="en-NZ"/>
              </w:rPr>
              <w:t>56</w:t>
            </w:r>
          </w:p>
        </w:tc>
        <w:tc>
          <w:tcPr>
            <w:tcW w:w="980" w:type="dxa"/>
            <w:tcBorders>
              <w:top w:val="nil"/>
              <w:bottom w:val="nil"/>
            </w:tcBorders>
            <w:shd w:val="clear" w:color="auto" w:fill="auto"/>
            <w:noWrap/>
            <w:hideMark/>
          </w:tcPr>
          <w:p w14:paraId="2E3282E6" w14:textId="77777777" w:rsidR="00B95FD6" w:rsidRPr="00B95FD6" w:rsidRDefault="00B95FD6" w:rsidP="00CE08F5">
            <w:pPr>
              <w:pStyle w:val="TableText"/>
              <w:keepNext/>
              <w:tabs>
                <w:tab w:val="decimal" w:pos="578"/>
              </w:tabs>
              <w:rPr>
                <w:lang w:eastAsia="en-NZ"/>
              </w:rPr>
            </w:pPr>
            <w:r w:rsidRPr="00B95FD6">
              <w:rPr>
                <w:lang w:eastAsia="en-NZ"/>
              </w:rPr>
              <w:t>66</w:t>
            </w:r>
          </w:p>
        </w:tc>
        <w:tc>
          <w:tcPr>
            <w:tcW w:w="980" w:type="dxa"/>
            <w:tcBorders>
              <w:top w:val="nil"/>
              <w:bottom w:val="nil"/>
            </w:tcBorders>
            <w:shd w:val="clear" w:color="auto" w:fill="auto"/>
            <w:noWrap/>
            <w:hideMark/>
          </w:tcPr>
          <w:p w14:paraId="62D485D9" w14:textId="77777777" w:rsidR="00B95FD6" w:rsidRPr="00B95FD6" w:rsidRDefault="00B95FD6" w:rsidP="00CE08F5">
            <w:pPr>
              <w:pStyle w:val="TableText"/>
              <w:keepNext/>
              <w:tabs>
                <w:tab w:val="decimal" w:pos="578"/>
              </w:tabs>
              <w:rPr>
                <w:lang w:eastAsia="en-NZ"/>
              </w:rPr>
            </w:pPr>
            <w:r w:rsidRPr="00B95FD6">
              <w:rPr>
                <w:lang w:eastAsia="en-NZ"/>
              </w:rPr>
              <w:t>70</w:t>
            </w:r>
          </w:p>
        </w:tc>
        <w:tc>
          <w:tcPr>
            <w:tcW w:w="980" w:type="dxa"/>
            <w:tcBorders>
              <w:top w:val="nil"/>
              <w:bottom w:val="nil"/>
            </w:tcBorders>
            <w:shd w:val="clear" w:color="auto" w:fill="auto"/>
            <w:noWrap/>
            <w:hideMark/>
          </w:tcPr>
          <w:p w14:paraId="0E1FBCF0" w14:textId="77777777" w:rsidR="00B95FD6" w:rsidRPr="00B95FD6" w:rsidRDefault="00B95FD6" w:rsidP="00CE08F5">
            <w:pPr>
              <w:pStyle w:val="TableText"/>
              <w:keepNext/>
              <w:tabs>
                <w:tab w:val="decimal" w:pos="578"/>
              </w:tabs>
              <w:rPr>
                <w:lang w:eastAsia="en-NZ"/>
              </w:rPr>
            </w:pPr>
            <w:r w:rsidRPr="00B95FD6">
              <w:rPr>
                <w:lang w:eastAsia="en-NZ"/>
              </w:rPr>
              <w:t>60</w:t>
            </w:r>
          </w:p>
        </w:tc>
        <w:tc>
          <w:tcPr>
            <w:tcW w:w="980" w:type="dxa"/>
            <w:tcBorders>
              <w:top w:val="nil"/>
              <w:bottom w:val="nil"/>
            </w:tcBorders>
            <w:shd w:val="clear" w:color="auto" w:fill="auto"/>
            <w:noWrap/>
            <w:hideMark/>
          </w:tcPr>
          <w:p w14:paraId="729FF443" w14:textId="77777777" w:rsidR="00B95FD6" w:rsidRPr="00B95FD6" w:rsidRDefault="00B95FD6" w:rsidP="00CE08F5">
            <w:pPr>
              <w:pStyle w:val="TableText"/>
              <w:keepNext/>
              <w:tabs>
                <w:tab w:val="decimal" w:pos="578"/>
              </w:tabs>
              <w:rPr>
                <w:lang w:eastAsia="en-NZ"/>
              </w:rPr>
            </w:pPr>
            <w:r w:rsidRPr="00B95FD6">
              <w:rPr>
                <w:lang w:eastAsia="en-NZ"/>
              </w:rPr>
              <w:t>26</w:t>
            </w:r>
          </w:p>
        </w:tc>
        <w:tc>
          <w:tcPr>
            <w:tcW w:w="980" w:type="dxa"/>
            <w:tcBorders>
              <w:top w:val="nil"/>
              <w:bottom w:val="nil"/>
            </w:tcBorders>
            <w:shd w:val="clear" w:color="auto" w:fill="auto"/>
            <w:noWrap/>
            <w:hideMark/>
          </w:tcPr>
          <w:p w14:paraId="7D6AAD91" w14:textId="77777777" w:rsidR="00B95FD6" w:rsidRPr="00B95FD6" w:rsidRDefault="00B95FD6" w:rsidP="00CE08F5">
            <w:pPr>
              <w:pStyle w:val="TableText"/>
              <w:keepNext/>
              <w:tabs>
                <w:tab w:val="decimal" w:pos="578"/>
              </w:tabs>
              <w:rPr>
                <w:lang w:eastAsia="en-NZ"/>
              </w:rPr>
            </w:pPr>
            <w:r w:rsidRPr="00B95FD6">
              <w:rPr>
                <w:lang w:eastAsia="en-NZ"/>
              </w:rPr>
              <w:t>47</w:t>
            </w:r>
          </w:p>
        </w:tc>
      </w:tr>
      <w:tr w:rsidR="00B95FD6" w:rsidRPr="00B95FD6" w14:paraId="0CCF29B9" w14:textId="77777777" w:rsidTr="00CE08F5">
        <w:trPr>
          <w:cantSplit/>
        </w:trPr>
        <w:tc>
          <w:tcPr>
            <w:tcW w:w="2200" w:type="dxa"/>
            <w:tcBorders>
              <w:top w:val="nil"/>
              <w:bottom w:val="nil"/>
            </w:tcBorders>
            <w:shd w:val="clear" w:color="auto" w:fill="auto"/>
            <w:noWrap/>
            <w:hideMark/>
          </w:tcPr>
          <w:p w14:paraId="689B963F" w14:textId="77777777" w:rsidR="00B95FD6" w:rsidRPr="00B95FD6" w:rsidRDefault="00B95FD6" w:rsidP="00B95FD6">
            <w:pPr>
              <w:pStyle w:val="TableText"/>
              <w:keepNext/>
              <w:rPr>
                <w:lang w:eastAsia="en-NZ"/>
              </w:rPr>
            </w:pPr>
            <w:r w:rsidRPr="00B95FD6">
              <w:rPr>
                <w:lang w:eastAsia="en-NZ"/>
              </w:rPr>
              <w:t>35–39</w:t>
            </w:r>
          </w:p>
        </w:tc>
        <w:tc>
          <w:tcPr>
            <w:tcW w:w="980" w:type="dxa"/>
            <w:tcBorders>
              <w:top w:val="nil"/>
              <w:bottom w:val="nil"/>
            </w:tcBorders>
            <w:shd w:val="clear" w:color="auto" w:fill="auto"/>
            <w:noWrap/>
            <w:hideMark/>
          </w:tcPr>
          <w:p w14:paraId="33DFDD55" w14:textId="77777777" w:rsidR="00B95FD6" w:rsidRPr="00B95FD6" w:rsidRDefault="00B95FD6" w:rsidP="00CE08F5">
            <w:pPr>
              <w:pStyle w:val="TableText"/>
              <w:keepNext/>
              <w:tabs>
                <w:tab w:val="decimal" w:pos="578"/>
              </w:tabs>
              <w:rPr>
                <w:lang w:eastAsia="en-NZ"/>
              </w:rPr>
            </w:pPr>
            <w:r w:rsidRPr="00B95FD6">
              <w:rPr>
                <w:lang w:eastAsia="en-NZ"/>
              </w:rPr>
              <w:t>50</w:t>
            </w:r>
          </w:p>
        </w:tc>
        <w:tc>
          <w:tcPr>
            <w:tcW w:w="980" w:type="dxa"/>
            <w:tcBorders>
              <w:top w:val="nil"/>
              <w:bottom w:val="nil"/>
            </w:tcBorders>
            <w:shd w:val="clear" w:color="auto" w:fill="auto"/>
            <w:noWrap/>
            <w:hideMark/>
          </w:tcPr>
          <w:p w14:paraId="2E3AE125" w14:textId="77777777" w:rsidR="00B95FD6" w:rsidRPr="00B95FD6" w:rsidRDefault="00B95FD6" w:rsidP="00CE08F5">
            <w:pPr>
              <w:pStyle w:val="TableText"/>
              <w:keepNext/>
              <w:tabs>
                <w:tab w:val="decimal" w:pos="578"/>
              </w:tabs>
              <w:rPr>
                <w:lang w:eastAsia="en-NZ"/>
              </w:rPr>
            </w:pPr>
            <w:r w:rsidRPr="00B95FD6">
              <w:rPr>
                <w:lang w:eastAsia="en-NZ"/>
              </w:rPr>
              <w:t>54</w:t>
            </w:r>
          </w:p>
        </w:tc>
        <w:tc>
          <w:tcPr>
            <w:tcW w:w="980" w:type="dxa"/>
            <w:tcBorders>
              <w:top w:val="nil"/>
              <w:bottom w:val="nil"/>
            </w:tcBorders>
            <w:shd w:val="clear" w:color="auto" w:fill="auto"/>
            <w:noWrap/>
            <w:hideMark/>
          </w:tcPr>
          <w:p w14:paraId="23DC050F" w14:textId="77777777" w:rsidR="00B95FD6" w:rsidRPr="00B95FD6" w:rsidRDefault="00B95FD6" w:rsidP="00CE08F5">
            <w:pPr>
              <w:pStyle w:val="TableText"/>
              <w:keepNext/>
              <w:tabs>
                <w:tab w:val="decimal" w:pos="578"/>
              </w:tabs>
              <w:rPr>
                <w:lang w:eastAsia="en-NZ"/>
              </w:rPr>
            </w:pPr>
            <w:r w:rsidRPr="00B95FD6">
              <w:rPr>
                <w:lang w:eastAsia="en-NZ"/>
              </w:rPr>
              <w:t>54</w:t>
            </w:r>
          </w:p>
        </w:tc>
        <w:tc>
          <w:tcPr>
            <w:tcW w:w="980" w:type="dxa"/>
            <w:tcBorders>
              <w:top w:val="nil"/>
              <w:bottom w:val="nil"/>
            </w:tcBorders>
            <w:shd w:val="clear" w:color="auto" w:fill="auto"/>
            <w:noWrap/>
            <w:hideMark/>
          </w:tcPr>
          <w:p w14:paraId="4ABAE844" w14:textId="77777777" w:rsidR="00B95FD6" w:rsidRPr="00B95FD6" w:rsidRDefault="00B95FD6" w:rsidP="00CE08F5">
            <w:pPr>
              <w:pStyle w:val="TableText"/>
              <w:keepNext/>
              <w:tabs>
                <w:tab w:val="decimal" w:pos="578"/>
              </w:tabs>
              <w:rPr>
                <w:lang w:eastAsia="en-NZ"/>
              </w:rPr>
            </w:pPr>
            <w:r w:rsidRPr="00B95FD6">
              <w:rPr>
                <w:lang w:eastAsia="en-NZ"/>
              </w:rPr>
              <w:t>56</w:t>
            </w:r>
          </w:p>
        </w:tc>
        <w:tc>
          <w:tcPr>
            <w:tcW w:w="980" w:type="dxa"/>
            <w:tcBorders>
              <w:top w:val="nil"/>
              <w:bottom w:val="nil"/>
            </w:tcBorders>
            <w:shd w:val="clear" w:color="auto" w:fill="auto"/>
            <w:noWrap/>
            <w:hideMark/>
          </w:tcPr>
          <w:p w14:paraId="7F6D4E0B" w14:textId="77777777" w:rsidR="00B95FD6" w:rsidRPr="00B95FD6" w:rsidRDefault="00B95FD6" w:rsidP="00CE08F5">
            <w:pPr>
              <w:pStyle w:val="TableText"/>
              <w:keepNext/>
              <w:tabs>
                <w:tab w:val="decimal" w:pos="578"/>
              </w:tabs>
              <w:rPr>
                <w:lang w:eastAsia="en-NZ"/>
              </w:rPr>
            </w:pPr>
            <w:r w:rsidRPr="00B95FD6">
              <w:rPr>
                <w:lang w:eastAsia="en-NZ"/>
              </w:rPr>
              <w:t>22</w:t>
            </w:r>
          </w:p>
        </w:tc>
        <w:tc>
          <w:tcPr>
            <w:tcW w:w="980" w:type="dxa"/>
            <w:tcBorders>
              <w:top w:val="nil"/>
              <w:bottom w:val="nil"/>
            </w:tcBorders>
            <w:shd w:val="clear" w:color="auto" w:fill="auto"/>
            <w:noWrap/>
            <w:hideMark/>
          </w:tcPr>
          <w:p w14:paraId="1F57F7EE" w14:textId="77777777" w:rsidR="00B95FD6" w:rsidRPr="00B95FD6" w:rsidRDefault="00B95FD6" w:rsidP="00CE08F5">
            <w:pPr>
              <w:pStyle w:val="TableText"/>
              <w:keepNext/>
              <w:tabs>
                <w:tab w:val="decimal" w:pos="578"/>
              </w:tabs>
              <w:rPr>
                <w:lang w:eastAsia="en-NZ"/>
              </w:rPr>
            </w:pPr>
            <w:r w:rsidRPr="00B95FD6">
              <w:rPr>
                <w:lang w:eastAsia="en-NZ"/>
              </w:rPr>
              <w:t>45</w:t>
            </w:r>
          </w:p>
        </w:tc>
      </w:tr>
      <w:tr w:rsidR="00B95FD6" w:rsidRPr="00B95FD6" w14:paraId="38EF4C5C" w14:textId="77777777" w:rsidTr="00CE08F5">
        <w:trPr>
          <w:cantSplit/>
        </w:trPr>
        <w:tc>
          <w:tcPr>
            <w:tcW w:w="2200" w:type="dxa"/>
            <w:tcBorders>
              <w:top w:val="nil"/>
              <w:bottom w:val="nil"/>
            </w:tcBorders>
            <w:shd w:val="clear" w:color="auto" w:fill="auto"/>
            <w:noWrap/>
            <w:hideMark/>
          </w:tcPr>
          <w:p w14:paraId="028063E5" w14:textId="77777777" w:rsidR="00B95FD6" w:rsidRPr="00B95FD6" w:rsidRDefault="00B95FD6" w:rsidP="00B95FD6">
            <w:pPr>
              <w:pStyle w:val="TableText"/>
              <w:keepNext/>
              <w:rPr>
                <w:lang w:eastAsia="en-NZ"/>
              </w:rPr>
            </w:pPr>
            <w:r w:rsidRPr="00B95FD6">
              <w:rPr>
                <w:lang w:eastAsia="en-NZ"/>
              </w:rPr>
              <w:t>40–44</w:t>
            </w:r>
          </w:p>
        </w:tc>
        <w:tc>
          <w:tcPr>
            <w:tcW w:w="980" w:type="dxa"/>
            <w:tcBorders>
              <w:top w:val="nil"/>
              <w:bottom w:val="nil"/>
            </w:tcBorders>
            <w:shd w:val="clear" w:color="auto" w:fill="auto"/>
            <w:noWrap/>
            <w:hideMark/>
          </w:tcPr>
          <w:p w14:paraId="1284F8D3" w14:textId="77777777" w:rsidR="00B95FD6" w:rsidRPr="00B95FD6" w:rsidRDefault="00B95FD6" w:rsidP="00CE08F5">
            <w:pPr>
              <w:pStyle w:val="TableText"/>
              <w:keepNext/>
              <w:tabs>
                <w:tab w:val="decimal" w:pos="578"/>
              </w:tabs>
              <w:rPr>
                <w:lang w:eastAsia="en-NZ"/>
              </w:rPr>
            </w:pPr>
            <w:r w:rsidRPr="00B95FD6">
              <w:rPr>
                <w:lang w:eastAsia="en-NZ"/>
              </w:rPr>
              <w:t>39</w:t>
            </w:r>
          </w:p>
        </w:tc>
        <w:tc>
          <w:tcPr>
            <w:tcW w:w="980" w:type="dxa"/>
            <w:tcBorders>
              <w:top w:val="nil"/>
              <w:bottom w:val="nil"/>
            </w:tcBorders>
            <w:shd w:val="clear" w:color="auto" w:fill="auto"/>
            <w:noWrap/>
            <w:hideMark/>
          </w:tcPr>
          <w:p w14:paraId="124A65B6" w14:textId="77777777" w:rsidR="00B95FD6" w:rsidRPr="00B95FD6" w:rsidRDefault="00B95FD6" w:rsidP="00CE08F5">
            <w:pPr>
              <w:pStyle w:val="TableText"/>
              <w:keepNext/>
              <w:tabs>
                <w:tab w:val="decimal" w:pos="578"/>
              </w:tabs>
              <w:rPr>
                <w:lang w:eastAsia="en-NZ"/>
              </w:rPr>
            </w:pPr>
            <w:r w:rsidRPr="00B95FD6">
              <w:rPr>
                <w:lang w:eastAsia="en-NZ"/>
              </w:rPr>
              <w:t>34</w:t>
            </w:r>
          </w:p>
        </w:tc>
        <w:tc>
          <w:tcPr>
            <w:tcW w:w="980" w:type="dxa"/>
            <w:tcBorders>
              <w:top w:val="nil"/>
              <w:bottom w:val="nil"/>
            </w:tcBorders>
            <w:shd w:val="clear" w:color="auto" w:fill="auto"/>
            <w:noWrap/>
            <w:hideMark/>
          </w:tcPr>
          <w:p w14:paraId="4B2CC44B" w14:textId="77777777" w:rsidR="00B95FD6" w:rsidRPr="00B95FD6" w:rsidRDefault="00B95FD6" w:rsidP="00CE08F5">
            <w:pPr>
              <w:pStyle w:val="TableText"/>
              <w:keepNext/>
              <w:tabs>
                <w:tab w:val="decimal" w:pos="578"/>
              </w:tabs>
              <w:rPr>
                <w:lang w:eastAsia="en-NZ"/>
              </w:rPr>
            </w:pPr>
            <w:r w:rsidRPr="00B95FD6">
              <w:rPr>
                <w:lang w:eastAsia="en-NZ"/>
              </w:rPr>
              <w:t>35</w:t>
            </w:r>
          </w:p>
        </w:tc>
        <w:tc>
          <w:tcPr>
            <w:tcW w:w="980" w:type="dxa"/>
            <w:tcBorders>
              <w:top w:val="nil"/>
              <w:bottom w:val="nil"/>
            </w:tcBorders>
            <w:shd w:val="clear" w:color="auto" w:fill="auto"/>
            <w:noWrap/>
            <w:hideMark/>
          </w:tcPr>
          <w:p w14:paraId="0F734E89" w14:textId="77777777" w:rsidR="00B95FD6" w:rsidRPr="00B95FD6" w:rsidRDefault="00B95FD6" w:rsidP="00CE08F5">
            <w:pPr>
              <w:pStyle w:val="TableText"/>
              <w:keepNext/>
              <w:tabs>
                <w:tab w:val="decimal" w:pos="578"/>
              </w:tabs>
              <w:rPr>
                <w:lang w:eastAsia="en-NZ"/>
              </w:rPr>
            </w:pPr>
            <w:r w:rsidRPr="00B95FD6">
              <w:rPr>
                <w:lang w:eastAsia="en-NZ"/>
              </w:rPr>
              <w:t>28</w:t>
            </w:r>
          </w:p>
        </w:tc>
        <w:tc>
          <w:tcPr>
            <w:tcW w:w="980" w:type="dxa"/>
            <w:tcBorders>
              <w:top w:val="nil"/>
              <w:bottom w:val="nil"/>
            </w:tcBorders>
            <w:shd w:val="clear" w:color="auto" w:fill="auto"/>
            <w:noWrap/>
            <w:hideMark/>
          </w:tcPr>
          <w:p w14:paraId="559896B7" w14:textId="77777777" w:rsidR="00B95FD6" w:rsidRPr="00B95FD6" w:rsidRDefault="00B95FD6" w:rsidP="00CE08F5">
            <w:pPr>
              <w:pStyle w:val="TableText"/>
              <w:keepNext/>
              <w:tabs>
                <w:tab w:val="decimal" w:pos="578"/>
              </w:tabs>
              <w:rPr>
                <w:lang w:eastAsia="en-NZ"/>
              </w:rPr>
            </w:pPr>
            <w:r w:rsidRPr="00B95FD6">
              <w:rPr>
                <w:lang w:eastAsia="en-NZ"/>
              </w:rPr>
              <w:t>15</w:t>
            </w:r>
          </w:p>
        </w:tc>
        <w:tc>
          <w:tcPr>
            <w:tcW w:w="980" w:type="dxa"/>
            <w:tcBorders>
              <w:top w:val="nil"/>
              <w:bottom w:val="nil"/>
            </w:tcBorders>
            <w:shd w:val="clear" w:color="auto" w:fill="auto"/>
            <w:noWrap/>
            <w:hideMark/>
          </w:tcPr>
          <w:p w14:paraId="59DAC61E" w14:textId="77777777" w:rsidR="00B95FD6" w:rsidRPr="00B95FD6" w:rsidRDefault="00B95FD6" w:rsidP="00CE08F5">
            <w:pPr>
              <w:pStyle w:val="TableText"/>
              <w:keepNext/>
              <w:tabs>
                <w:tab w:val="decimal" w:pos="578"/>
              </w:tabs>
              <w:rPr>
                <w:lang w:eastAsia="en-NZ"/>
              </w:rPr>
            </w:pPr>
            <w:r w:rsidRPr="00B95FD6">
              <w:rPr>
                <w:lang w:eastAsia="en-NZ"/>
              </w:rPr>
              <w:t>13</w:t>
            </w:r>
          </w:p>
        </w:tc>
      </w:tr>
      <w:tr w:rsidR="00B95FD6" w:rsidRPr="00B95FD6" w14:paraId="0333E002" w14:textId="77777777" w:rsidTr="00CE08F5">
        <w:trPr>
          <w:cantSplit/>
        </w:trPr>
        <w:tc>
          <w:tcPr>
            <w:tcW w:w="2200" w:type="dxa"/>
            <w:tcBorders>
              <w:top w:val="nil"/>
            </w:tcBorders>
            <w:shd w:val="clear" w:color="auto" w:fill="auto"/>
            <w:noWrap/>
            <w:hideMark/>
          </w:tcPr>
          <w:p w14:paraId="4F5128A2" w14:textId="77777777" w:rsidR="00B95FD6" w:rsidRPr="00B95FD6" w:rsidRDefault="00B95FD6" w:rsidP="00B95FD6">
            <w:pPr>
              <w:pStyle w:val="TableText"/>
              <w:keepNext/>
              <w:rPr>
                <w:lang w:eastAsia="en-NZ"/>
              </w:rPr>
            </w:pPr>
            <w:r w:rsidRPr="00B95FD6">
              <w:rPr>
                <w:lang w:eastAsia="en-NZ"/>
              </w:rPr>
              <w:t>45 and over</w:t>
            </w:r>
          </w:p>
        </w:tc>
        <w:tc>
          <w:tcPr>
            <w:tcW w:w="980" w:type="dxa"/>
            <w:tcBorders>
              <w:top w:val="nil"/>
            </w:tcBorders>
            <w:shd w:val="clear" w:color="auto" w:fill="auto"/>
            <w:noWrap/>
            <w:hideMark/>
          </w:tcPr>
          <w:p w14:paraId="7790A611" w14:textId="77777777" w:rsidR="00B95FD6" w:rsidRPr="00B95FD6" w:rsidRDefault="009F37E5" w:rsidP="00CE08F5">
            <w:pPr>
              <w:pStyle w:val="TableText"/>
              <w:keepNext/>
              <w:tabs>
                <w:tab w:val="decimal" w:pos="578"/>
              </w:tabs>
              <w:rPr>
                <w:lang w:eastAsia="en-NZ"/>
              </w:rPr>
            </w:pPr>
            <w:r>
              <w:rPr>
                <w:lang w:eastAsia="en-NZ"/>
              </w:rPr>
              <w:t>4</w:t>
            </w:r>
          </w:p>
        </w:tc>
        <w:tc>
          <w:tcPr>
            <w:tcW w:w="980" w:type="dxa"/>
            <w:tcBorders>
              <w:top w:val="nil"/>
            </w:tcBorders>
            <w:shd w:val="clear" w:color="auto" w:fill="auto"/>
            <w:noWrap/>
            <w:hideMark/>
          </w:tcPr>
          <w:p w14:paraId="033FC481" w14:textId="77777777" w:rsidR="00B95FD6" w:rsidRPr="00B95FD6" w:rsidRDefault="009F37E5" w:rsidP="00CE08F5">
            <w:pPr>
              <w:pStyle w:val="TableText"/>
              <w:keepNext/>
              <w:tabs>
                <w:tab w:val="decimal" w:pos="578"/>
              </w:tabs>
              <w:rPr>
                <w:lang w:eastAsia="en-NZ"/>
              </w:rPr>
            </w:pPr>
            <w:r>
              <w:rPr>
                <w:lang w:eastAsia="en-NZ"/>
              </w:rPr>
              <w:t>3</w:t>
            </w:r>
          </w:p>
        </w:tc>
        <w:tc>
          <w:tcPr>
            <w:tcW w:w="980" w:type="dxa"/>
            <w:tcBorders>
              <w:top w:val="nil"/>
            </w:tcBorders>
            <w:shd w:val="clear" w:color="auto" w:fill="auto"/>
            <w:noWrap/>
            <w:hideMark/>
          </w:tcPr>
          <w:p w14:paraId="406232C0" w14:textId="77777777" w:rsidR="00B95FD6" w:rsidRPr="00B95FD6" w:rsidRDefault="009F37E5" w:rsidP="00CE08F5">
            <w:pPr>
              <w:pStyle w:val="TableText"/>
              <w:keepNext/>
              <w:tabs>
                <w:tab w:val="decimal" w:pos="578"/>
              </w:tabs>
              <w:rPr>
                <w:lang w:eastAsia="en-NZ"/>
              </w:rPr>
            </w:pPr>
            <w:r>
              <w:rPr>
                <w:lang w:eastAsia="en-NZ"/>
              </w:rPr>
              <w:t>5</w:t>
            </w:r>
          </w:p>
        </w:tc>
        <w:tc>
          <w:tcPr>
            <w:tcW w:w="980" w:type="dxa"/>
            <w:tcBorders>
              <w:top w:val="nil"/>
            </w:tcBorders>
            <w:shd w:val="clear" w:color="auto" w:fill="auto"/>
            <w:noWrap/>
            <w:hideMark/>
          </w:tcPr>
          <w:p w14:paraId="1241B7D6" w14:textId="77777777" w:rsidR="00B95FD6" w:rsidRPr="00B95FD6" w:rsidRDefault="009F37E5" w:rsidP="00CE08F5">
            <w:pPr>
              <w:pStyle w:val="TableText"/>
              <w:keepNext/>
              <w:tabs>
                <w:tab w:val="decimal" w:pos="578"/>
              </w:tabs>
              <w:rPr>
                <w:lang w:eastAsia="en-NZ"/>
              </w:rPr>
            </w:pPr>
            <w:r>
              <w:rPr>
                <w:lang w:eastAsia="en-NZ"/>
              </w:rPr>
              <w:t>3</w:t>
            </w:r>
          </w:p>
        </w:tc>
        <w:tc>
          <w:tcPr>
            <w:tcW w:w="980" w:type="dxa"/>
            <w:tcBorders>
              <w:top w:val="nil"/>
            </w:tcBorders>
            <w:shd w:val="clear" w:color="auto" w:fill="auto"/>
            <w:noWrap/>
            <w:hideMark/>
          </w:tcPr>
          <w:p w14:paraId="7E364D2D" w14:textId="77777777" w:rsidR="00B95FD6" w:rsidRPr="00B95FD6" w:rsidRDefault="009F37E5" w:rsidP="00CE08F5">
            <w:pPr>
              <w:pStyle w:val="TableText"/>
              <w:keepNext/>
              <w:tabs>
                <w:tab w:val="decimal" w:pos="578"/>
              </w:tabs>
              <w:rPr>
                <w:lang w:eastAsia="en-NZ"/>
              </w:rPr>
            </w:pPr>
            <w:r>
              <w:rPr>
                <w:lang w:eastAsia="en-NZ"/>
              </w:rPr>
              <w:t>1</w:t>
            </w:r>
          </w:p>
        </w:tc>
        <w:tc>
          <w:tcPr>
            <w:tcW w:w="980" w:type="dxa"/>
            <w:tcBorders>
              <w:top w:val="nil"/>
            </w:tcBorders>
            <w:shd w:val="clear" w:color="auto" w:fill="auto"/>
            <w:noWrap/>
            <w:hideMark/>
          </w:tcPr>
          <w:p w14:paraId="043BBFA5" w14:textId="77777777" w:rsidR="00B95FD6" w:rsidRPr="00B95FD6" w:rsidRDefault="009F37E5" w:rsidP="00CE08F5">
            <w:pPr>
              <w:pStyle w:val="TableText"/>
              <w:keepNext/>
              <w:tabs>
                <w:tab w:val="decimal" w:pos="578"/>
              </w:tabs>
              <w:rPr>
                <w:lang w:eastAsia="en-NZ"/>
              </w:rPr>
            </w:pPr>
            <w:r>
              <w:rPr>
                <w:lang w:eastAsia="en-NZ"/>
              </w:rPr>
              <w:t>0</w:t>
            </w:r>
          </w:p>
        </w:tc>
      </w:tr>
      <w:tr w:rsidR="00B95FD6" w:rsidRPr="00B95FD6" w14:paraId="31CB11F2" w14:textId="77777777" w:rsidTr="00CE08F5">
        <w:trPr>
          <w:cantSplit/>
        </w:trPr>
        <w:tc>
          <w:tcPr>
            <w:tcW w:w="2200" w:type="dxa"/>
            <w:tcBorders>
              <w:bottom w:val="nil"/>
            </w:tcBorders>
            <w:shd w:val="clear" w:color="auto" w:fill="auto"/>
            <w:noWrap/>
            <w:hideMark/>
          </w:tcPr>
          <w:p w14:paraId="78254FA4" w14:textId="77777777" w:rsidR="00B95FD6" w:rsidRPr="00B95FD6" w:rsidRDefault="00B95FD6" w:rsidP="00B95FD6">
            <w:pPr>
              <w:pStyle w:val="TableText"/>
              <w:rPr>
                <w:b/>
                <w:lang w:eastAsia="en-NZ"/>
              </w:rPr>
            </w:pPr>
            <w:r w:rsidRPr="00B95FD6">
              <w:rPr>
                <w:b/>
                <w:lang w:eastAsia="en-NZ"/>
              </w:rPr>
              <w:t>Ethnicity</w:t>
            </w:r>
          </w:p>
        </w:tc>
        <w:tc>
          <w:tcPr>
            <w:tcW w:w="980" w:type="dxa"/>
            <w:tcBorders>
              <w:bottom w:val="nil"/>
            </w:tcBorders>
            <w:shd w:val="clear" w:color="auto" w:fill="auto"/>
            <w:noWrap/>
            <w:hideMark/>
          </w:tcPr>
          <w:p w14:paraId="4A6D3925" w14:textId="77777777" w:rsidR="00B95FD6" w:rsidRPr="00B95FD6" w:rsidRDefault="00B95FD6" w:rsidP="00CE08F5">
            <w:pPr>
              <w:pStyle w:val="TableText"/>
              <w:tabs>
                <w:tab w:val="decimal" w:pos="578"/>
              </w:tabs>
              <w:rPr>
                <w:lang w:eastAsia="en-NZ"/>
              </w:rPr>
            </w:pPr>
          </w:p>
        </w:tc>
        <w:tc>
          <w:tcPr>
            <w:tcW w:w="980" w:type="dxa"/>
            <w:tcBorders>
              <w:bottom w:val="nil"/>
            </w:tcBorders>
            <w:shd w:val="clear" w:color="auto" w:fill="auto"/>
            <w:noWrap/>
            <w:hideMark/>
          </w:tcPr>
          <w:p w14:paraId="5B3626DE" w14:textId="77777777" w:rsidR="00B95FD6" w:rsidRPr="00B95FD6" w:rsidRDefault="00B95FD6" w:rsidP="00CE08F5">
            <w:pPr>
              <w:pStyle w:val="TableText"/>
              <w:tabs>
                <w:tab w:val="decimal" w:pos="578"/>
              </w:tabs>
              <w:rPr>
                <w:lang w:eastAsia="en-NZ"/>
              </w:rPr>
            </w:pPr>
          </w:p>
        </w:tc>
        <w:tc>
          <w:tcPr>
            <w:tcW w:w="980" w:type="dxa"/>
            <w:tcBorders>
              <w:bottom w:val="nil"/>
            </w:tcBorders>
            <w:shd w:val="clear" w:color="auto" w:fill="auto"/>
            <w:noWrap/>
            <w:hideMark/>
          </w:tcPr>
          <w:p w14:paraId="477DF81A" w14:textId="77777777" w:rsidR="00B95FD6" w:rsidRPr="00B95FD6" w:rsidRDefault="00B95FD6" w:rsidP="00CE08F5">
            <w:pPr>
              <w:pStyle w:val="TableText"/>
              <w:tabs>
                <w:tab w:val="decimal" w:pos="578"/>
              </w:tabs>
              <w:rPr>
                <w:lang w:eastAsia="en-NZ"/>
              </w:rPr>
            </w:pPr>
          </w:p>
        </w:tc>
        <w:tc>
          <w:tcPr>
            <w:tcW w:w="980" w:type="dxa"/>
            <w:tcBorders>
              <w:bottom w:val="nil"/>
            </w:tcBorders>
            <w:shd w:val="clear" w:color="auto" w:fill="auto"/>
            <w:noWrap/>
            <w:hideMark/>
          </w:tcPr>
          <w:p w14:paraId="46A3D509" w14:textId="77777777" w:rsidR="00B95FD6" w:rsidRPr="00B95FD6" w:rsidRDefault="00B95FD6" w:rsidP="00CE08F5">
            <w:pPr>
              <w:pStyle w:val="TableText"/>
              <w:tabs>
                <w:tab w:val="decimal" w:pos="578"/>
              </w:tabs>
              <w:rPr>
                <w:lang w:eastAsia="en-NZ"/>
              </w:rPr>
            </w:pPr>
          </w:p>
        </w:tc>
        <w:tc>
          <w:tcPr>
            <w:tcW w:w="980" w:type="dxa"/>
            <w:tcBorders>
              <w:bottom w:val="nil"/>
            </w:tcBorders>
            <w:shd w:val="clear" w:color="auto" w:fill="auto"/>
            <w:noWrap/>
            <w:hideMark/>
          </w:tcPr>
          <w:p w14:paraId="1630A113" w14:textId="77777777" w:rsidR="00B95FD6" w:rsidRPr="00B95FD6" w:rsidRDefault="00B95FD6" w:rsidP="00CE08F5">
            <w:pPr>
              <w:pStyle w:val="TableText"/>
              <w:tabs>
                <w:tab w:val="decimal" w:pos="578"/>
              </w:tabs>
              <w:rPr>
                <w:lang w:eastAsia="en-NZ"/>
              </w:rPr>
            </w:pPr>
          </w:p>
        </w:tc>
        <w:tc>
          <w:tcPr>
            <w:tcW w:w="980" w:type="dxa"/>
            <w:tcBorders>
              <w:bottom w:val="nil"/>
            </w:tcBorders>
            <w:shd w:val="clear" w:color="auto" w:fill="auto"/>
            <w:noWrap/>
            <w:hideMark/>
          </w:tcPr>
          <w:p w14:paraId="62A01178" w14:textId="77777777" w:rsidR="00B95FD6" w:rsidRPr="00B95FD6" w:rsidRDefault="00B95FD6" w:rsidP="00CE08F5">
            <w:pPr>
              <w:pStyle w:val="TableText"/>
              <w:tabs>
                <w:tab w:val="decimal" w:pos="578"/>
              </w:tabs>
              <w:rPr>
                <w:lang w:eastAsia="en-NZ"/>
              </w:rPr>
            </w:pPr>
          </w:p>
        </w:tc>
      </w:tr>
      <w:tr w:rsidR="00B95FD6" w:rsidRPr="00B95FD6" w14:paraId="0C1D7BA0" w14:textId="77777777" w:rsidTr="00CE08F5">
        <w:trPr>
          <w:cantSplit/>
        </w:trPr>
        <w:tc>
          <w:tcPr>
            <w:tcW w:w="2200" w:type="dxa"/>
            <w:tcBorders>
              <w:top w:val="nil"/>
              <w:bottom w:val="nil"/>
            </w:tcBorders>
            <w:shd w:val="clear" w:color="auto" w:fill="auto"/>
            <w:noWrap/>
            <w:hideMark/>
          </w:tcPr>
          <w:p w14:paraId="567C3339" w14:textId="77777777" w:rsidR="00B95FD6" w:rsidRPr="00B95FD6" w:rsidRDefault="00B95FD6" w:rsidP="00B95FD6">
            <w:pPr>
              <w:pStyle w:val="TableText"/>
              <w:rPr>
                <w:lang w:eastAsia="en-NZ"/>
              </w:rPr>
            </w:pPr>
            <w:r w:rsidRPr="00B95FD6">
              <w:rPr>
                <w:lang w:eastAsia="en-NZ"/>
              </w:rPr>
              <w:t>Māori</w:t>
            </w:r>
          </w:p>
        </w:tc>
        <w:tc>
          <w:tcPr>
            <w:tcW w:w="980" w:type="dxa"/>
            <w:tcBorders>
              <w:top w:val="nil"/>
              <w:bottom w:val="nil"/>
            </w:tcBorders>
            <w:shd w:val="clear" w:color="auto" w:fill="auto"/>
            <w:noWrap/>
            <w:hideMark/>
          </w:tcPr>
          <w:p w14:paraId="75C60864" w14:textId="77777777" w:rsidR="00B95FD6" w:rsidRPr="00B95FD6" w:rsidRDefault="00B95FD6" w:rsidP="00CE08F5">
            <w:pPr>
              <w:pStyle w:val="TableText"/>
              <w:tabs>
                <w:tab w:val="decimal" w:pos="578"/>
              </w:tabs>
              <w:rPr>
                <w:lang w:eastAsia="en-NZ"/>
              </w:rPr>
            </w:pPr>
            <w:r w:rsidRPr="00B95FD6">
              <w:rPr>
                <w:lang w:eastAsia="en-NZ"/>
              </w:rPr>
              <w:t>49</w:t>
            </w:r>
          </w:p>
        </w:tc>
        <w:tc>
          <w:tcPr>
            <w:tcW w:w="980" w:type="dxa"/>
            <w:tcBorders>
              <w:top w:val="nil"/>
              <w:bottom w:val="nil"/>
            </w:tcBorders>
            <w:shd w:val="clear" w:color="auto" w:fill="auto"/>
            <w:noWrap/>
            <w:hideMark/>
          </w:tcPr>
          <w:p w14:paraId="493CD9BE" w14:textId="77777777" w:rsidR="00B95FD6" w:rsidRPr="00B95FD6" w:rsidRDefault="00B95FD6" w:rsidP="00CE08F5">
            <w:pPr>
              <w:pStyle w:val="TableText"/>
              <w:tabs>
                <w:tab w:val="decimal" w:pos="578"/>
              </w:tabs>
              <w:rPr>
                <w:lang w:eastAsia="en-NZ"/>
              </w:rPr>
            </w:pPr>
            <w:r w:rsidRPr="00B95FD6">
              <w:rPr>
                <w:lang w:eastAsia="en-NZ"/>
              </w:rPr>
              <w:t>31</w:t>
            </w:r>
          </w:p>
        </w:tc>
        <w:tc>
          <w:tcPr>
            <w:tcW w:w="980" w:type="dxa"/>
            <w:tcBorders>
              <w:top w:val="nil"/>
              <w:bottom w:val="nil"/>
            </w:tcBorders>
            <w:shd w:val="clear" w:color="auto" w:fill="auto"/>
            <w:noWrap/>
            <w:hideMark/>
          </w:tcPr>
          <w:p w14:paraId="3E7A19C7" w14:textId="77777777" w:rsidR="00B95FD6" w:rsidRPr="00B95FD6" w:rsidRDefault="00B95FD6" w:rsidP="00CE08F5">
            <w:pPr>
              <w:pStyle w:val="TableText"/>
              <w:tabs>
                <w:tab w:val="decimal" w:pos="578"/>
              </w:tabs>
              <w:rPr>
                <w:lang w:eastAsia="en-NZ"/>
              </w:rPr>
            </w:pPr>
            <w:r w:rsidRPr="00B95FD6">
              <w:rPr>
                <w:lang w:eastAsia="en-NZ"/>
              </w:rPr>
              <w:t>44</w:t>
            </w:r>
          </w:p>
        </w:tc>
        <w:tc>
          <w:tcPr>
            <w:tcW w:w="980" w:type="dxa"/>
            <w:tcBorders>
              <w:top w:val="nil"/>
              <w:bottom w:val="nil"/>
            </w:tcBorders>
            <w:shd w:val="clear" w:color="auto" w:fill="auto"/>
            <w:noWrap/>
            <w:hideMark/>
          </w:tcPr>
          <w:p w14:paraId="6D3BB345" w14:textId="77777777" w:rsidR="00B95FD6" w:rsidRPr="00B95FD6" w:rsidRDefault="00B95FD6" w:rsidP="00CE08F5">
            <w:pPr>
              <w:pStyle w:val="TableText"/>
              <w:tabs>
                <w:tab w:val="decimal" w:pos="578"/>
              </w:tabs>
              <w:rPr>
                <w:lang w:eastAsia="en-NZ"/>
              </w:rPr>
            </w:pPr>
            <w:r w:rsidRPr="00B95FD6">
              <w:rPr>
                <w:lang w:eastAsia="en-NZ"/>
              </w:rPr>
              <w:t>32</w:t>
            </w:r>
          </w:p>
        </w:tc>
        <w:tc>
          <w:tcPr>
            <w:tcW w:w="980" w:type="dxa"/>
            <w:tcBorders>
              <w:top w:val="nil"/>
              <w:bottom w:val="nil"/>
            </w:tcBorders>
            <w:shd w:val="clear" w:color="auto" w:fill="auto"/>
            <w:noWrap/>
            <w:hideMark/>
          </w:tcPr>
          <w:p w14:paraId="26593EF3" w14:textId="77777777" w:rsidR="00B95FD6" w:rsidRPr="00B95FD6" w:rsidRDefault="00B95FD6" w:rsidP="00CE08F5">
            <w:pPr>
              <w:pStyle w:val="TableText"/>
              <w:tabs>
                <w:tab w:val="decimal" w:pos="578"/>
              </w:tabs>
              <w:rPr>
                <w:lang w:eastAsia="en-NZ"/>
              </w:rPr>
            </w:pPr>
            <w:r w:rsidRPr="00B95FD6">
              <w:rPr>
                <w:lang w:eastAsia="en-NZ"/>
              </w:rPr>
              <w:t>14</w:t>
            </w:r>
          </w:p>
        </w:tc>
        <w:tc>
          <w:tcPr>
            <w:tcW w:w="980" w:type="dxa"/>
            <w:tcBorders>
              <w:top w:val="nil"/>
              <w:bottom w:val="nil"/>
            </w:tcBorders>
            <w:shd w:val="clear" w:color="auto" w:fill="auto"/>
            <w:noWrap/>
            <w:hideMark/>
          </w:tcPr>
          <w:p w14:paraId="48D0C4DF" w14:textId="77777777" w:rsidR="00B95FD6" w:rsidRPr="00B95FD6" w:rsidRDefault="00B95FD6" w:rsidP="00CE08F5">
            <w:pPr>
              <w:pStyle w:val="TableText"/>
              <w:tabs>
                <w:tab w:val="decimal" w:pos="578"/>
              </w:tabs>
              <w:rPr>
                <w:lang w:eastAsia="en-NZ"/>
              </w:rPr>
            </w:pPr>
            <w:r w:rsidRPr="00B95FD6">
              <w:rPr>
                <w:lang w:eastAsia="en-NZ"/>
              </w:rPr>
              <w:t>32</w:t>
            </w:r>
          </w:p>
        </w:tc>
      </w:tr>
      <w:tr w:rsidR="00B95FD6" w:rsidRPr="00B95FD6" w14:paraId="6063C36A" w14:textId="77777777" w:rsidTr="00CE08F5">
        <w:trPr>
          <w:cantSplit/>
        </w:trPr>
        <w:tc>
          <w:tcPr>
            <w:tcW w:w="2200" w:type="dxa"/>
            <w:tcBorders>
              <w:top w:val="nil"/>
              <w:bottom w:val="nil"/>
            </w:tcBorders>
            <w:shd w:val="clear" w:color="auto" w:fill="auto"/>
            <w:noWrap/>
            <w:hideMark/>
          </w:tcPr>
          <w:p w14:paraId="621C7015" w14:textId="77777777" w:rsidR="00B95FD6" w:rsidRPr="00B95FD6" w:rsidRDefault="00B95FD6" w:rsidP="00B95FD6">
            <w:pPr>
              <w:pStyle w:val="TableText"/>
              <w:rPr>
                <w:lang w:eastAsia="en-NZ"/>
              </w:rPr>
            </w:pPr>
            <w:r w:rsidRPr="00B95FD6">
              <w:rPr>
                <w:lang w:eastAsia="en-NZ"/>
              </w:rPr>
              <w:t>Pacific</w:t>
            </w:r>
          </w:p>
        </w:tc>
        <w:tc>
          <w:tcPr>
            <w:tcW w:w="980" w:type="dxa"/>
            <w:tcBorders>
              <w:top w:val="nil"/>
              <w:bottom w:val="nil"/>
            </w:tcBorders>
            <w:shd w:val="clear" w:color="auto" w:fill="auto"/>
            <w:noWrap/>
            <w:hideMark/>
          </w:tcPr>
          <w:p w14:paraId="7804AFFD" w14:textId="77777777" w:rsidR="00B95FD6" w:rsidRPr="00B95FD6" w:rsidRDefault="00B95FD6" w:rsidP="00CE08F5">
            <w:pPr>
              <w:pStyle w:val="TableText"/>
              <w:tabs>
                <w:tab w:val="decimal" w:pos="578"/>
              </w:tabs>
              <w:rPr>
                <w:lang w:eastAsia="en-NZ"/>
              </w:rPr>
            </w:pPr>
            <w:r w:rsidRPr="00B95FD6">
              <w:rPr>
                <w:lang w:eastAsia="en-NZ"/>
              </w:rPr>
              <w:t>14</w:t>
            </w:r>
          </w:p>
        </w:tc>
        <w:tc>
          <w:tcPr>
            <w:tcW w:w="980" w:type="dxa"/>
            <w:tcBorders>
              <w:top w:val="nil"/>
              <w:bottom w:val="nil"/>
            </w:tcBorders>
            <w:shd w:val="clear" w:color="auto" w:fill="auto"/>
            <w:noWrap/>
            <w:hideMark/>
          </w:tcPr>
          <w:p w14:paraId="66E07F5C" w14:textId="77777777" w:rsidR="00B95FD6" w:rsidRPr="00B95FD6" w:rsidRDefault="00B95FD6" w:rsidP="00CE08F5">
            <w:pPr>
              <w:pStyle w:val="TableText"/>
              <w:tabs>
                <w:tab w:val="decimal" w:pos="578"/>
              </w:tabs>
              <w:rPr>
                <w:lang w:eastAsia="en-NZ"/>
              </w:rPr>
            </w:pPr>
            <w:r w:rsidRPr="00B95FD6">
              <w:rPr>
                <w:lang w:eastAsia="en-NZ"/>
              </w:rPr>
              <w:t>20</w:t>
            </w:r>
          </w:p>
        </w:tc>
        <w:tc>
          <w:tcPr>
            <w:tcW w:w="980" w:type="dxa"/>
            <w:tcBorders>
              <w:top w:val="nil"/>
              <w:bottom w:val="nil"/>
            </w:tcBorders>
            <w:shd w:val="clear" w:color="auto" w:fill="auto"/>
            <w:noWrap/>
            <w:hideMark/>
          </w:tcPr>
          <w:p w14:paraId="4D82CF67" w14:textId="77777777" w:rsidR="00B95FD6" w:rsidRPr="00B95FD6" w:rsidRDefault="00B95FD6" w:rsidP="00CE08F5">
            <w:pPr>
              <w:pStyle w:val="TableText"/>
              <w:tabs>
                <w:tab w:val="decimal" w:pos="578"/>
              </w:tabs>
              <w:rPr>
                <w:lang w:eastAsia="en-NZ"/>
              </w:rPr>
            </w:pPr>
            <w:r w:rsidRPr="00B95FD6">
              <w:rPr>
                <w:lang w:eastAsia="en-NZ"/>
              </w:rPr>
              <w:t>21</w:t>
            </w:r>
          </w:p>
        </w:tc>
        <w:tc>
          <w:tcPr>
            <w:tcW w:w="980" w:type="dxa"/>
            <w:tcBorders>
              <w:top w:val="nil"/>
              <w:bottom w:val="nil"/>
            </w:tcBorders>
            <w:shd w:val="clear" w:color="auto" w:fill="auto"/>
            <w:noWrap/>
            <w:hideMark/>
          </w:tcPr>
          <w:p w14:paraId="2E5B7A3C" w14:textId="77777777" w:rsidR="00B95FD6" w:rsidRPr="00B95FD6" w:rsidRDefault="00B95FD6" w:rsidP="00CE08F5">
            <w:pPr>
              <w:pStyle w:val="TableText"/>
              <w:tabs>
                <w:tab w:val="decimal" w:pos="578"/>
              </w:tabs>
              <w:rPr>
                <w:lang w:eastAsia="en-NZ"/>
              </w:rPr>
            </w:pPr>
            <w:r w:rsidRPr="00B95FD6">
              <w:rPr>
                <w:lang w:eastAsia="en-NZ"/>
              </w:rPr>
              <w:t>11</w:t>
            </w:r>
          </w:p>
        </w:tc>
        <w:tc>
          <w:tcPr>
            <w:tcW w:w="980" w:type="dxa"/>
            <w:tcBorders>
              <w:top w:val="nil"/>
              <w:bottom w:val="nil"/>
            </w:tcBorders>
            <w:shd w:val="clear" w:color="auto" w:fill="auto"/>
            <w:noWrap/>
            <w:hideMark/>
          </w:tcPr>
          <w:p w14:paraId="066D2525" w14:textId="77777777" w:rsidR="00B95FD6" w:rsidRPr="00B95FD6" w:rsidRDefault="00B95FD6" w:rsidP="00CE08F5">
            <w:pPr>
              <w:pStyle w:val="TableText"/>
              <w:tabs>
                <w:tab w:val="decimal" w:pos="578"/>
              </w:tabs>
              <w:rPr>
                <w:lang w:eastAsia="en-NZ"/>
              </w:rPr>
            </w:pPr>
            <w:r w:rsidRPr="00B95FD6">
              <w:rPr>
                <w:lang w:eastAsia="en-NZ"/>
              </w:rPr>
              <w:t>11</w:t>
            </w:r>
          </w:p>
        </w:tc>
        <w:tc>
          <w:tcPr>
            <w:tcW w:w="980" w:type="dxa"/>
            <w:tcBorders>
              <w:top w:val="nil"/>
              <w:bottom w:val="nil"/>
            </w:tcBorders>
            <w:shd w:val="clear" w:color="auto" w:fill="auto"/>
            <w:noWrap/>
            <w:hideMark/>
          </w:tcPr>
          <w:p w14:paraId="2436ABA6" w14:textId="77777777" w:rsidR="00B95FD6" w:rsidRPr="00B95FD6" w:rsidRDefault="00B95FD6" w:rsidP="00CE08F5">
            <w:pPr>
              <w:pStyle w:val="TableText"/>
              <w:tabs>
                <w:tab w:val="decimal" w:pos="578"/>
              </w:tabs>
              <w:rPr>
                <w:lang w:eastAsia="en-NZ"/>
              </w:rPr>
            </w:pPr>
            <w:r w:rsidRPr="00B95FD6">
              <w:rPr>
                <w:lang w:eastAsia="en-NZ"/>
              </w:rPr>
              <w:t>7</w:t>
            </w:r>
          </w:p>
        </w:tc>
      </w:tr>
      <w:tr w:rsidR="00B95FD6" w:rsidRPr="00B95FD6" w14:paraId="74147E3A" w14:textId="77777777" w:rsidTr="00CE08F5">
        <w:trPr>
          <w:cantSplit/>
        </w:trPr>
        <w:tc>
          <w:tcPr>
            <w:tcW w:w="2200" w:type="dxa"/>
            <w:tcBorders>
              <w:top w:val="nil"/>
              <w:bottom w:val="nil"/>
            </w:tcBorders>
            <w:shd w:val="clear" w:color="auto" w:fill="auto"/>
            <w:noWrap/>
            <w:hideMark/>
          </w:tcPr>
          <w:p w14:paraId="6E4C979E" w14:textId="77777777" w:rsidR="00B95FD6" w:rsidRPr="00B95FD6" w:rsidRDefault="00B95FD6" w:rsidP="00B95FD6">
            <w:pPr>
              <w:pStyle w:val="TableText"/>
              <w:rPr>
                <w:lang w:eastAsia="en-NZ"/>
              </w:rPr>
            </w:pPr>
            <w:r w:rsidRPr="00B95FD6">
              <w:rPr>
                <w:lang w:eastAsia="en-NZ"/>
              </w:rPr>
              <w:t>Asian</w:t>
            </w:r>
          </w:p>
        </w:tc>
        <w:tc>
          <w:tcPr>
            <w:tcW w:w="980" w:type="dxa"/>
            <w:tcBorders>
              <w:top w:val="nil"/>
              <w:bottom w:val="nil"/>
            </w:tcBorders>
            <w:shd w:val="clear" w:color="auto" w:fill="auto"/>
            <w:noWrap/>
            <w:hideMark/>
          </w:tcPr>
          <w:p w14:paraId="0B6167A3" w14:textId="77777777" w:rsidR="00B95FD6" w:rsidRPr="00B95FD6" w:rsidRDefault="00B95FD6" w:rsidP="00CE08F5">
            <w:pPr>
              <w:pStyle w:val="TableText"/>
              <w:tabs>
                <w:tab w:val="decimal" w:pos="578"/>
              </w:tabs>
              <w:rPr>
                <w:lang w:eastAsia="en-NZ"/>
              </w:rPr>
            </w:pPr>
            <w:r w:rsidRPr="00B95FD6">
              <w:rPr>
                <w:lang w:eastAsia="en-NZ"/>
              </w:rPr>
              <w:t>31</w:t>
            </w:r>
          </w:p>
        </w:tc>
        <w:tc>
          <w:tcPr>
            <w:tcW w:w="980" w:type="dxa"/>
            <w:tcBorders>
              <w:top w:val="nil"/>
              <w:bottom w:val="nil"/>
            </w:tcBorders>
            <w:shd w:val="clear" w:color="auto" w:fill="auto"/>
            <w:noWrap/>
            <w:hideMark/>
          </w:tcPr>
          <w:p w14:paraId="32D18699" w14:textId="77777777" w:rsidR="00B95FD6" w:rsidRPr="00B95FD6" w:rsidRDefault="00B95FD6" w:rsidP="00CE08F5">
            <w:pPr>
              <w:pStyle w:val="TableText"/>
              <w:tabs>
                <w:tab w:val="decimal" w:pos="578"/>
              </w:tabs>
              <w:rPr>
                <w:lang w:eastAsia="en-NZ"/>
              </w:rPr>
            </w:pPr>
            <w:r w:rsidRPr="00B95FD6">
              <w:rPr>
                <w:lang w:eastAsia="en-NZ"/>
              </w:rPr>
              <w:t>29</w:t>
            </w:r>
          </w:p>
        </w:tc>
        <w:tc>
          <w:tcPr>
            <w:tcW w:w="980" w:type="dxa"/>
            <w:tcBorders>
              <w:top w:val="nil"/>
              <w:bottom w:val="nil"/>
            </w:tcBorders>
            <w:shd w:val="clear" w:color="auto" w:fill="auto"/>
            <w:noWrap/>
            <w:hideMark/>
          </w:tcPr>
          <w:p w14:paraId="2B255FC5" w14:textId="77777777" w:rsidR="00B95FD6" w:rsidRPr="00B95FD6" w:rsidRDefault="00B95FD6" w:rsidP="00CE08F5">
            <w:pPr>
              <w:pStyle w:val="TableText"/>
              <w:tabs>
                <w:tab w:val="decimal" w:pos="578"/>
              </w:tabs>
              <w:rPr>
                <w:lang w:eastAsia="en-NZ"/>
              </w:rPr>
            </w:pPr>
            <w:r w:rsidRPr="00B95FD6">
              <w:rPr>
                <w:lang w:eastAsia="en-NZ"/>
              </w:rPr>
              <w:t>33</w:t>
            </w:r>
          </w:p>
        </w:tc>
        <w:tc>
          <w:tcPr>
            <w:tcW w:w="980" w:type="dxa"/>
            <w:tcBorders>
              <w:top w:val="nil"/>
              <w:bottom w:val="nil"/>
            </w:tcBorders>
            <w:shd w:val="clear" w:color="auto" w:fill="auto"/>
            <w:noWrap/>
            <w:hideMark/>
          </w:tcPr>
          <w:p w14:paraId="53D7C748" w14:textId="77777777" w:rsidR="00B95FD6" w:rsidRPr="00B95FD6" w:rsidRDefault="00B95FD6" w:rsidP="00CE08F5">
            <w:pPr>
              <w:pStyle w:val="TableText"/>
              <w:tabs>
                <w:tab w:val="decimal" w:pos="578"/>
              </w:tabs>
              <w:rPr>
                <w:lang w:eastAsia="en-NZ"/>
              </w:rPr>
            </w:pPr>
            <w:r w:rsidRPr="00B95FD6">
              <w:rPr>
                <w:lang w:eastAsia="en-NZ"/>
              </w:rPr>
              <w:t>36</w:t>
            </w:r>
          </w:p>
        </w:tc>
        <w:tc>
          <w:tcPr>
            <w:tcW w:w="980" w:type="dxa"/>
            <w:tcBorders>
              <w:top w:val="nil"/>
              <w:bottom w:val="nil"/>
            </w:tcBorders>
            <w:shd w:val="clear" w:color="auto" w:fill="auto"/>
            <w:noWrap/>
            <w:hideMark/>
          </w:tcPr>
          <w:p w14:paraId="1804F046" w14:textId="77777777" w:rsidR="00B95FD6" w:rsidRPr="00B95FD6" w:rsidRDefault="00B95FD6" w:rsidP="00CE08F5">
            <w:pPr>
              <w:pStyle w:val="TableText"/>
              <w:tabs>
                <w:tab w:val="decimal" w:pos="578"/>
              </w:tabs>
              <w:rPr>
                <w:lang w:eastAsia="en-NZ"/>
              </w:rPr>
            </w:pPr>
            <w:r w:rsidRPr="00B95FD6">
              <w:rPr>
                <w:lang w:eastAsia="en-NZ"/>
              </w:rPr>
              <w:t>17</w:t>
            </w:r>
          </w:p>
        </w:tc>
        <w:tc>
          <w:tcPr>
            <w:tcW w:w="980" w:type="dxa"/>
            <w:tcBorders>
              <w:top w:val="nil"/>
              <w:bottom w:val="nil"/>
            </w:tcBorders>
            <w:shd w:val="clear" w:color="auto" w:fill="auto"/>
            <w:noWrap/>
            <w:hideMark/>
          </w:tcPr>
          <w:p w14:paraId="10825C1D" w14:textId="77777777" w:rsidR="00B95FD6" w:rsidRPr="00B95FD6" w:rsidRDefault="00B95FD6" w:rsidP="00CE08F5">
            <w:pPr>
              <w:pStyle w:val="TableText"/>
              <w:tabs>
                <w:tab w:val="decimal" w:pos="578"/>
              </w:tabs>
              <w:rPr>
                <w:lang w:eastAsia="en-NZ"/>
              </w:rPr>
            </w:pPr>
            <w:r w:rsidRPr="00B95FD6">
              <w:rPr>
                <w:lang w:eastAsia="en-NZ"/>
              </w:rPr>
              <w:t>19</w:t>
            </w:r>
          </w:p>
        </w:tc>
      </w:tr>
      <w:tr w:rsidR="00B95FD6" w:rsidRPr="00B95FD6" w14:paraId="07F7DB78" w14:textId="77777777" w:rsidTr="00CE08F5">
        <w:trPr>
          <w:cantSplit/>
        </w:trPr>
        <w:tc>
          <w:tcPr>
            <w:tcW w:w="2200" w:type="dxa"/>
            <w:tcBorders>
              <w:top w:val="nil"/>
            </w:tcBorders>
            <w:shd w:val="clear" w:color="auto" w:fill="auto"/>
            <w:noWrap/>
            <w:hideMark/>
          </w:tcPr>
          <w:p w14:paraId="513B7207" w14:textId="77777777" w:rsidR="00B95FD6" w:rsidRPr="00B95FD6" w:rsidRDefault="00B95FD6" w:rsidP="00B95FD6">
            <w:pPr>
              <w:pStyle w:val="TableText"/>
              <w:rPr>
                <w:lang w:eastAsia="en-NZ"/>
              </w:rPr>
            </w:pPr>
            <w:r w:rsidRPr="00B95FD6">
              <w:rPr>
                <w:lang w:eastAsia="en-NZ"/>
              </w:rPr>
              <w:t>Other</w:t>
            </w:r>
          </w:p>
        </w:tc>
        <w:tc>
          <w:tcPr>
            <w:tcW w:w="980" w:type="dxa"/>
            <w:tcBorders>
              <w:top w:val="nil"/>
            </w:tcBorders>
            <w:shd w:val="clear" w:color="auto" w:fill="auto"/>
            <w:noWrap/>
            <w:hideMark/>
          </w:tcPr>
          <w:p w14:paraId="7092533A" w14:textId="77777777" w:rsidR="00B95FD6" w:rsidRPr="00B95FD6" w:rsidRDefault="00B95FD6" w:rsidP="00CE08F5">
            <w:pPr>
              <w:pStyle w:val="TableText"/>
              <w:tabs>
                <w:tab w:val="decimal" w:pos="578"/>
              </w:tabs>
              <w:rPr>
                <w:lang w:eastAsia="en-NZ"/>
              </w:rPr>
            </w:pPr>
            <w:r w:rsidRPr="00B95FD6">
              <w:rPr>
                <w:lang w:eastAsia="en-NZ"/>
              </w:rPr>
              <w:t>136</w:t>
            </w:r>
          </w:p>
        </w:tc>
        <w:tc>
          <w:tcPr>
            <w:tcW w:w="980" w:type="dxa"/>
            <w:tcBorders>
              <w:top w:val="nil"/>
            </w:tcBorders>
            <w:shd w:val="clear" w:color="auto" w:fill="auto"/>
            <w:noWrap/>
            <w:hideMark/>
          </w:tcPr>
          <w:p w14:paraId="388FCC5C" w14:textId="77777777" w:rsidR="00B95FD6" w:rsidRPr="00B95FD6" w:rsidRDefault="00B95FD6" w:rsidP="00CE08F5">
            <w:pPr>
              <w:pStyle w:val="TableText"/>
              <w:tabs>
                <w:tab w:val="decimal" w:pos="578"/>
              </w:tabs>
              <w:rPr>
                <w:lang w:eastAsia="en-NZ"/>
              </w:rPr>
            </w:pPr>
            <w:r w:rsidRPr="00B95FD6">
              <w:rPr>
                <w:lang w:eastAsia="en-NZ"/>
              </w:rPr>
              <w:t>155</w:t>
            </w:r>
          </w:p>
        </w:tc>
        <w:tc>
          <w:tcPr>
            <w:tcW w:w="980" w:type="dxa"/>
            <w:tcBorders>
              <w:top w:val="nil"/>
            </w:tcBorders>
            <w:shd w:val="clear" w:color="auto" w:fill="auto"/>
            <w:noWrap/>
            <w:hideMark/>
          </w:tcPr>
          <w:p w14:paraId="7F9FBBA9" w14:textId="77777777" w:rsidR="00B95FD6" w:rsidRPr="00B95FD6" w:rsidRDefault="00B95FD6" w:rsidP="00CE08F5">
            <w:pPr>
              <w:pStyle w:val="TableText"/>
              <w:tabs>
                <w:tab w:val="decimal" w:pos="578"/>
              </w:tabs>
              <w:rPr>
                <w:lang w:eastAsia="en-NZ"/>
              </w:rPr>
            </w:pPr>
            <w:r w:rsidRPr="00B95FD6">
              <w:rPr>
                <w:lang w:eastAsia="en-NZ"/>
              </w:rPr>
              <w:t>154</w:t>
            </w:r>
          </w:p>
        </w:tc>
        <w:tc>
          <w:tcPr>
            <w:tcW w:w="980" w:type="dxa"/>
            <w:tcBorders>
              <w:top w:val="nil"/>
            </w:tcBorders>
            <w:shd w:val="clear" w:color="auto" w:fill="auto"/>
            <w:noWrap/>
            <w:hideMark/>
          </w:tcPr>
          <w:p w14:paraId="2DEF4539" w14:textId="77777777" w:rsidR="00B95FD6" w:rsidRPr="00B95FD6" w:rsidRDefault="00B95FD6" w:rsidP="00CE08F5">
            <w:pPr>
              <w:pStyle w:val="TableText"/>
              <w:tabs>
                <w:tab w:val="decimal" w:pos="578"/>
              </w:tabs>
              <w:rPr>
                <w:lang w:eastAsia="en-NZ"/>
              </w:rPr>
            </w:pPr>
            <w:r w:rsidRPr="00B95FD6">
              <w:rPr>
                <w:lang w:eastAsia="en-NZ"/>
              </w:rPr>
              <w:t>133</w:t>
            </w:r>
          </w:p>
        </w:tc>
        <w:tc>
          <w:tcPr>
            <w:tcW w:w="980" w:type="dxa"/>
            <w:tcBorders>
              <w:top w:val="nil"/>
            </w:tcBorders>
            <w:shd w:val="clear" w:color="auto" w:fill="auto"/>
            <w:noWrap/>
            <w:hideMark/>
          </w:tcPr>
          <w:p w14:paraId="4F3F54E0" w14:textId="77777777" w:rsidR="00B95FD6" w:rsidRPr="00B95FD6" w:rsidRDefault="00B95FD6" w:rsidP="00CE08F5">
            <w:pPr>
              <w:pStyle w:val="TableText"/>
              <w:tabs>
                <w:tab w:val="decimal" w:pos="578"/>
              </w:tabs>
              <w:rPr>
                <w:lang w:eastAsia="en-NZ"/>
              </w:rPr>
            </w:pPr>
            <w:r w:rsidRPr="00B95FD6">
              <w:rPr>
                <w:lang w:eastAsia="en-NZ"/>
              </w:rPr>
              <w:t>65</w:t>
            </w:r>
          </w:p>
        </w:tc>
        <w:tc>
          <w:tcPr>
            <w:tcW w:w="980" w:type="dxa"/>
            <w:tcBorders>
              <w:top w:val="nil"/>
            </w:tcBorders>
            <w:shd w:val="clear" w:color="auto" w:fill="auto"/>
            <w:noWrap/>
            <w:hideMark/>
          </w:tcPr>
          <w:p w14:paraId="4BA805EB" w14:textId="77777777" w:rsidR="00B95FD6" w:rsidRPr="00B95FD6" w:rsidRDefault="00B95FD6" w:rsidP="00CE08F5">
            <w:pPr>
              <w:pStyle w:val="TableText"/>
              <w:tabs>
                <w:tab w:val="decimal" w:pos="578"/>
              </w:tabs>
              <w:rPr>
                <w:lang w:eastAsia="en-NZ"/>
              </w:rPr>
            </w:pPr>
            <w:r w:rsidRPr="00B95FD6">
              <w:rPr>
                <w:lang w:eastAsia="en-NZ"/>
              </w:rPr>
              <w:t>98</w:t>
            </w:r>
          </w:p>
        </w:tc>
      </w:tr>
      <w:tr w:rsidR="00B95FD6" w:rsidRPr="00B95FD6" w14:paraId="277D88AD" w14:textId="77777777" w:rsidTr="00CE08F5">
        <w:trPr>
          <w:cantSplit/>
        </w:trPr>
        <w:tc>
          <w:tcPr>
            <w:tcW w:w="2200" w:type="dxa"/>
            <w:shd w:val="clear" w:color="auto" w:fill="auto"/>
            <w:noWrap/>
            <w:hideMark/>
          </w:tcPr>
          <w:p w14:paraId="4AAB4EEE" w14:textId="77777777" w:rsidR="00B95FD6" w:rsidRPr="00B95FD6" w:rsidRDefault="00B95FD6" w:rsidP="00B95FD6">
            <w:pPr>
              <w:pStyle w:val="TableText"/>
              <w:rPr>
                <w:b/>
                <w:lang w:eastAsia="en-NZ"/>
              </w:rPr>
            </w:pPr>
            <w:r w:rsidRPr="00B95FD6">
              <w:rPr>
                <w:b/>
                <w:lang w:eastAsia="en-NZ"/>
              </w:rPr>
              <w:t>National</w:t>
            </w:r>
          </w:p>
        </w:tc>
        <w:tc>
          <w:tcPr>
            <w:tcW w:w="980" w:type="dxa"/>
            <w:shd w:val="clear" w:color="auto" w:fill="auto"/>
            <w:noWrap/>
            <w:hideMark/>
          </w:tcPr>
          <w:p w14:paraId="28FFCD1D" w14:textId="77777777" w:rsidR="00B95FD6" w:rsidRPr="00B95FD6" w:rsidRDefault="00B95FD6" w:rsidP="00CE08F5">
            <w:pPr>
              <w:pStyle w:val="TableText"/>
              <w:tabs>
                <w:tab w:val="decimal" w:pos="578"/>
              </w:tabs>
              <w:rPr>
                <w:b/>
                <w:lang w:eastAsia="en-NZ"/>
              </w:rPr>
            </w:pPr>
            <w:r w:rsidRPr="00B95FD6">
              <w:rPr>
                <w:b/>
                <w:lang w:eastAsia="en-NZ"/>
              </w:rPr>
              <w:t>230</w:t>
            </w:r>
          </w:p>
        </w:tc>
        <w:tc>
          <w:tcPr>
            <w:tcW w:w="980" w:type="dxa"/>
            <w:shd w:val="clear" w:color="auto" w:fill="auto"/>
            <w:noWrap/>
            <w:hideMark/>
          </w:tcPr>
          <w:p w14:paraId="786CA467" w14:textId="77777777" w:rsidR="00B95FD6" w:rsidRPr="00B95FD6" w:rsidRDefault="00B95FD6" w:rsidP="00CE08F5">
            <w:pPr>
              <w:pStyle w:val="TableText"/>
              <w:tabs>
                <w:tab w:val="decimal" w:pos="578"/>
              </w:tabs>
              <w:rPr>
                <w:b/>
                <w:lang w:eastAsia="en-NZ"/>
              </w:rPr>
            </w:pPr>
            <w:r w:rsidRPr="00B95FD6">
              <w:rPr>
                <w:b/>
                <w:lang w:eastAsia="en-NZ"/>
              </w:rPr>
              <w:t>235</w:t>
            </w:r>
          </w:p>
        </w:tc>
        <w:tc>
          <w:tcPr>
            <w:tcW w:w="980" w:type="dxa"/>
            <w:shd w:val="clear" w:color="auto" w:fill="auto"/>
            <w:noWrap/>
            <w:hideMark/>
          </w:tcPr>
          <w:p w14:paraId="7AEBFF92" w14:textId="77777777" w:rsidR="00B95FD6" w:rsidRPr="00B95FD6" w:rsidRDefault="00B95FD6" w:rsidP="00CE08F5">
            <w:pPr>
              <w:pStyle w:val="TableText"/>
              <w:tabs>
                <w:tab w:val="decimal" w:pos="578"/>
              </w:tabs>
              <w:rPr>
                <w:b/>
                <w:lang w:eastAsia="en-NZ"/>
              </w:rPr>
            </w:pPr>
            <w:r w:rsidRPr="00B95FD6">
              <w:rPr>
                <w:b/>
                <w:lang w:eastAsia="en-NZ"/>
              </w:rPr>
              <w:t>252</w:t>
            </w:r>
          </w:p>
        </w:tc>
        <w:tc>
          <w:tcPr>
            <w:tcW w:w="980" w:type="dxa"/>
            <w:shd w:val="clear" w:color="auto" w:fill="auto"/>
            <w:noWrap/>
            <w:hideMark/>
          </w:tcPr>
          <w:p w14:paraId="4AB8837E" w14:textId="77777777" w:rsidR="00B95FD6" w:rsidRPr="00B95FD6" w:rsidRDefault="00B95FD6" w:rsidP="00CE08F5">
            <w:pPr>
              <w:pStyle w:val="TableText"/>
              <w:tabs>
                <w:tab w:val="decimal" w:pos="578"/>
              </w:tabs>
              <w:rPr>
                <w:b/>
                <w:lang w:eastAsia="en-NZ"/>
              </w:rPr>
            </w:pPr>
            <w:r w:rsidRPr="00B95FD6">
              <w:rPr>
                <w:b/>
                <w:lang w:eastAsia="en-NZ"/>
              </w:rPr>
              <w:t>212</w:t>
            </w:r>
          </w:p>
        </w:tc>
        <w:tc>
          <w:tcPr>
            <w:tcW w:w="980" w:type="dxa"/>
            <w:shd w:val="clear" w:color="auto" w:fill="auto"/>
            <w:noWrap/>
            <w:hideMark/>
          </w:tcPr>
          <w:p w14:paraId="23995191" w14:textId="77777777" w:rsidR="00B95FD6" w:rsidRPr="00B95FD6" w:rsidRDefault="00B95FD6" w:rsidP="00CE08F5">
            <w:pPr>
              <w:pStyle w:val="TableText"/>
              <w:tabs>
                <w:tab w:val="decimal" w:pos="578"/>
              </w:tabs>
              <w:rPr>
                <w:b/>
                <w:lang w:eastAsia="en-NZ"/>
              </w:rPr>
            </w:pPr>
            <w:r w:rsidRPr="00B95FD6">
              <w:rPr>
                <w:b/>
                <w:lang w:eastAsia="en-NZ"/>
              </w:rPr>
              <w:t>107</w:t>
            </w:r>
          </w:p>
        </w:tc>
        <w:tc>
          <w:tcPr>
            <w:tcW w:w="980" w:type="dxa"/>
            <w:shd w:val="clear" w:color="auto" w:fill="auto"/>
            <w:noWrap/>
            <w:hideMark/>
          </w:tcPr>
          <w:p w14:paraId="4BDAE484" w14:textId="77777777" w:rsidR="00B95FD6" w:rsidRPr="00B95FD6" w:rsidRDefault="00B95FD6" w:rsidP="00CE08F5">
            <w:pPr>
              <w:pStyle w:val="TableText"/>
              <w:tabs>
                <w:tab w:val="decimal" w:pos="578"/>
              </w:tabs>
              <w:rPr>
                <w:b/>
                <w:lang w:eastAsia="en-NZ"/>
              </w:rPr>
            </w:pPr>
            <w:r w:rsidRPr="00B95FD6">
              <w:rPr>
                <w:b/>
                <w:lang w:eastAsia="en-NZ"/>
              </w:rPr>
              <w:t>156</w:t>
            </w:r>
          </w:p>
        </w:tc>
      </w:tr>
    </w:tbl>
    <w:p w14:paraId="15F11DD5" w14:textId="77777777" w:rsidR="0091208C" w:rsidRDefault="0091208C" w:rsidP="007F10C7">
      <w:pPr>
        <w:pStyle w:val="Note"/>
      </w:pPr>
    </w:p>
    <w:p w14:paraId="5E1224B5" w14:textId="77777777" w:rsidR="0091208C" w:rsidRPr="00A944B7" w:rsidRDefault="0091208C" w:rsidP="007F10C7"/>
    <w:p w14:paraId="791713A9" w14:textId="77777777" w:rsidR="0091208C" w:rsidRPr="00A944B7" w:rsidRDefault="0091208C" w:rsidP="007F10C7">
      <w:pPr>
        <w:pStyle w:val="Heading2"/>
      </w:pPr>
      <w:bookmarkStart w:id="385" w:name="_Toc454271544"/>
      <w:bookmarkStart w:id="386" w:name="_Toc57821002"/>
      <w:bookmarkStart w:id="387" w:name="_Toc89434276"/>
      <w:r w:rsidRPr="00A944B7">
        <w:lastRenderedPageBreak/>
        <w:t>Diagnostic results for unscreened women</w:t>
      </w:r>
      <w:bookmarkEnd w:id="385"/>
      <w:bookmarkEnd w:id="386"/>
      <w:bookmarkEnd w:id="387"/>
    </w:p>
    <w:p w14:paraId="055A276B" w14:textId="7DB01E1E" w:rsidR="00A41F5B" w:rsidRDefault="0091208C" w:rsidP="00753887">
      <w:pPr>
        <w:keepNext/>
      </w:pPr>
      <w:r w:rsidRPr="00A944B7">
        <w:t xml:space="preserve">A breakdown of prenatal diagnostic testing results for unscreened women for the 2018 year is given in </w:t>
      </w:r>
      <w:r w:rsidR="007F10C7">
        <w:fldChar w:fldCharType="begin"/>
      </w:r>
      <w:r w:rsidR="007F10C7">
        <w:instrText xml:space="preserve"> REF _Ref68506557 \h </w:instrText>
      </w:r>
      <w:r w:rsidR="007F10C7">
        <w:fldChar w:fldCharType="separate"/>
      </w:r>
      <w:r w:rsidR="00C52F83">
        <w:t>Table </w:t>
      </w:r>
      <w:r w:rsidR="00C52F83">
        <w:rPr>
          <w:noProof/>
        </w:rPr>
        <w:t>31</w:t>
      </w:r>
      <w:r w:rsidR="007F10C7">
        <w:fldChar w:fldCharType="end"/>
      </w:r>
      <w:r w:rsidRPr="00A944B7">
        <w:t>. Of the 156 diagnostic tests in 2018 for unscreened women, 110 (71%) had a normal karyotype.</w:t>
      </w:r>
    </w:p>
    <w:p w14:paraId="6EA6F26F" w14:textId="77777777" w:rsidR="007F10C7" w:rsidRDefault="007F10C7" w:rsidP="00753887">
      <w:pPr>
        <w:keepNext/>
      </w:pPr>
    </w:p>
    <w:p w14:paraId="15AF7FDE" w14:textId="2DA224CE" w:rsidR="0091208C" w:rsidRDefault="007F10C7" w:rsidP="007F10C7">
      <w:pPr>
        <w:pStyle w:val="Table"/>
      </w:pPr>
      <w:bookmarkStart w:id="388" w:name="_Ref68506557"/>
      <w:bookmarkStart w:id="389" w:name="_Toc411936661"/>
      <w:bookmarkStart w:id="390" w:name="_Toc412035449"/>
      <w:bookmarkStart w:id="391" w:name="_Toc454200267"/>
      <w:bookmarkStart w:id="392" w:name="_Toc57820893"/>
      <w:bookmarkStart w:id="393" w:name="_Toc81480013"/>
      <w:r>
        <w:t>Table </w:t>
      </w:r>
      <w:r w:rsidR="00752D63">
        <w:fldChar w:fldCharType="begin"/>
      </w:r>
      <w:r w:rsidR="00752D63">
        <w:instrText xml:space="preserve"> SEQ Table \* ARABIC </w:instrText>
      </w:r>
      <w:r w:rsidR="00752D63">
        <w:fldChar w:fldCharType="separate"/>
      </w:r>
      <w:r w:rsidR="00C52F83">
        <w:rPr>
          <w:noProof/>
        </w:rPr>
        <w:t>31</w:t>
      </w:r>
      <w:r w:rsidR="00752D63">
        <w:rPr>
          <w:noProof/>
        </w:rPr>
        <w:fldChar w:fldCharType="end"/>
      </w:r>
      <w:bookmarkEnd w:id="388"/>
      <w:r w:rsidR="0091208C" w:rsidRPr="00A944B7">
        <w:t xml:space="preserve">: </w:t>
      </w:r>
      <w:r w:rsidR="007F04C0">
        <w:t>D</w:t>
      </w:r>
      <w:r w:rsidR="0091208C" w:rsidRPr="00A944B7">
        <w:t>iagnostic testing results for unscreened women</w:t>
      </w:r>
      <w:bookmarkEnd w:id="389"/>
      <w:bookmarkEnd w:id="390"/>
      <w:r w:rsidR="0091208C" w:rsidRPr="00A944B7">
        <w:t>, January to December 201</w:t>
      </w:r>
      <w:bookmarkEnd w:id="391"/>
      <w:r w:rsidR="0091208C" w:rsidRPr="00A944B7">
        <w:t>8</w:t>
      </w:r>
      <w:bookmarkEnd w:id="392"/>
      <w:bookmarkEnd w:id="393"/>
    </w:p>
    <w:tbl>
      <w:tblPr>
        <w:tblW w:w="0" w:type="auto"/>
        <w:tblInd w:w="57" w:type="dxa"/>
        <w:tblLayout w:type="fixed"/>
        <w:tblCellMar>
          <w:left w:w="57" w:type="dxa"/>
          <w:right w:w="57" w:type="dxa"/>
        </w:tblCellMar>
        <w:tblLook w:val="04A0" w:firstRow="1" w:lastRow="0" w:firstColumn="1" w:lastColumn="0" w:noHBand="0" w:noVBand="1"/>
      </w:tblPr>
      <w:tblGrid>
        <w:gridCol w:w="3261"/>
        <w:gridCol w:w="1204"/>
        <w:gridCol w:w="1205"/>
      </w:tblGrid>
      <w:tr w:rsidR="00753887" w:rsidRPr="00753887" w14:paraId="18FACCF6" w14:textId="77777777" w:rsidTr="00753887">
        <w:trPr>
          <w:cantSplit/>
        </w:trPr>
        <w:tc>
          <w:tcPr>
            <w:tcW w:w="3261" w:type="dxa"/>
            <w:tcBorders>
              <w:top w:val="nil"/>
              <w:left w:val="nil"/>
              <w:bottom w:val="nil"/>
              <w:right w:val="nil"/>
            </w:tcBorders>
            <w:shd w:val="clear" w:color="auto" w:fill="D9D9D9" w:themeFill="background1" w:themeFillShade="D9"/>
            <w:noWrap/>
            <w:hideMark/>
          </w:tcPr>
          <w:p w14:paraId="08C91EB9" w14:textId="77777777" w:rsidR="00753887" w:rsidRPr="00753887" w:rsidRDefault="00753887" w:rsidP="00753887">
            <w:pPr>
              <w:pStyle w:val="TableText"/>
              <w:keepNext/>
              <w:rPr>
                <w:b/>
                <w:lang w:eastAsia="en-NZ"/>
              </w:rPr>
            </w:pPr>
            <w:r w:rsidRPr="00753887">
              <w:rPr>
                <w:b/>
                <w:lang w:eastAsia="en-NZ"/>
              </w:rPr>
              <w:t>Karyotype result</w:t>
            </w:r>
          </w:p>
        </w:tc>
        <w:tc>
          <w:tcPr>
            <w:tcW w:w="1204" w:type="dxa"/>
            <w:tcBorders>
              <w:top w:val="nil"/>
              <w:left w:val="nil"/>
              <w:bottom w:val="nil"/>
              <w:right w:val="nil"/>
            </w:tcBorders>
            <w:shd w:val="clear" w:color="auto" w:fill="D9D9D9" w:themeFill="background1" w:themeFillShade="D9"/>
            <w:noWrap/>
            <w:hideMark/>
          </w:tcPr>
          <w:p w14:paraId="26AC6617" w14:textId="77777777" w:rsidR="00753887" w:rsidRPr="00753887" w:rsidRDefault="00753887" w:rsidP="00753887">
            <w:pPr>
              <w:pStyle w:val="TableText"/>
              <w:jc w:val="center"/>
              <w:rPr>
                <w:b/>
                <w:lang w:eastAsia="en-NZ"/>
              </w:rPr>
            </w:pPr>
            <w:r w:rsidRPr="00753887">
              <w:rPr>
                <w:b/>
                <w:lang w:eastAsia="en-NZ"/>
              </w:rPr>
              <w:t>Number</w:t>
            </w:r>
          </w:p>
        </w:tc>
        <w:tc>
          <w:tcPr>
            <w:tcW w:w="1205" w:type="dxa"/>
            <w:tcBorders>
              <w:top w:val="nil"/>
              <w:left w:val="nil"/>
              <w:bottom w:val="nil"/>
              <w:right w:val="nil"/>
            </w:tcBorders>
            <w:shd w:val="clear" w:color="auto" w:fill="D9D9D9" w:themeFill="background1" w:themeFillShade="D9"/>
            <w:noWrap/>
            <w:hideMark/>
          </w:tcPr>
          <w:p w14:paraId="3ED553C0" w14:textId="77777777" w:rsidR="00753887" w:rsidRPr="00753887" w:rsidRDefault="00753887" w:rsidP="00753887">
            <w:pPr>
              <w:pStyle w:val="TableText"/>
              <w:jc w:val="center"/>
              <w:rPr>
                <w:b/>
                <w:lang w:eastAsia="en-NZ"/>
              </w:rPr>
            </w:pPr>
            <w:r w:rsidRPr="00753887">
              <w:rPr>
                <w:b/>
                <w:lang w:eastAsia="en-NZ"/>
              </w:rPr>
              <w:t>Percentage</w:t>
            </w:r>
          </w:p>
        </w:tc>
      </w:tr>
      <w:tr w:rsidR="00753887" w:rsidRPr="00753887" w14:paraId="64BEB356" w14:textId="77777777" w:rsidTr="00753887">
        <w:trPr>
          <w:cantSplit/>
        </w:trPr>
        <w:tc>
          <w:tcPr>
            <w:tcW w:w="3261" w:type="dxa"/>
            <w:tcBorders>
              <w:top w:val="nil"/>
              <w:left w:val="nil"/>
              <w:bottom w:val="single" w:sz="4" w:space="0" w:color="A6A6A6" w:themeColor="background1" w:themeShade="A6"/>
              <w:right w:val="nil"/>
            </w:tcBorders>
            <w:shd w:val="clear" w:color="auto" w:fill="auto"/>
            <w:noWrap/>
            <w:hideMark/>
          </w:tcPr>
          <w:p w14:paraId="6895B588" w14:textId="77777777" w:rsidR="00753887" w:rsidRPr="00753887" w:rsidRDefault="00753887" w:rsidP="00753887">
            <w:pPr>
              <w:pStyle w:val="TableText"/>
              <w:keepNext/>
              <w:rPr>
                <w:lang w:eastAsia="en-NZ"/>
              </w:rPr>
            </w:pPr>
            <w:r w:rsidRPr="00753887">
              <w:rPr>
                <w:lang w:eastAsia="en-NZ"/>
              </w:rPr>
              <w:t>Normal karyotype</w:t>
            </w:r>
          </w:p>
        </w:tc>
        <w:tc>
          <w:tcPr>
            <w:tcW w:w="1204" w:type="dxa"/>
            <w:tcBorders>
              <w:top w:val="nil"/>
              <w:left w:val="nil"/>
              <w:bottom w:val="single" w:sz="4" w:space="0" w:color="A6A6A6" w:themeColor="background1" w:themeShade="A6"/>
              <w:right w:val="nil"/>
            </w:tcBorders>
            <w:shd w:val="clear" w:color="auto" w:fill="auto"/>
            <w:noWrap/>
            <w:hideMark/>
          </w:tcPr>
          <w:p w14:paraId="52621D23" w14:textId="77777777" w:rsidR="00753887" w:rsidRPr="00753887" w:rsidRDefault="00753887" w:rsidP="00753887">
            <w:pPr>
              <w:pStyle w:val="TableText"/>
              <w:tabs>
                <w:tab w:val="decimal" w:pos="651"/>
              </w:tabs>
              <w:rPr>
                <w:lang w:eastAsia="en-NZ"/>
              </w:rPr>
            </w:pPr>
            <w:r w:rsidRPr="00753887">
              <w:rPr>
                <w:lang w:eastAsia="en-NZ"/>
              </w:rPr>
              <w:t>110</w:t>
            </w:r>
          </w:p>
        </w:tc>
        <w:tc>
          <w:tcPr>
            <w:tcW w:w="1205" w:type="dxa"/>
            <w:tcBorders>
              <w:top w:val="nil"/>
              <w:left w:val="nil"/>
              <w:bottom w:val="single" w:sz="4" w:space="0" w:color="A6A6A6" w:themeColor="background1" w:themeShade="A6"/>
              <w:right w:val="nil"/>
            </w:tcBorders>
            <w:shd w:val="clear" w:color="auto" w:fill="auto"/>
            <w:noWrap/>
            <w:hideMark/>
          </w:tcPr>
          <w:p w14:paraId="1904B5CA" w14:textId="77777777" w:rsidR="00753887" w:rsidRPr="00753887" w:rsidRDefault="00753887" w:rsidP="00753887">
            <w:pPr>
              <w:pStyle w:val="TableText"/>
              <w:tabs>
                <w:tab w:val="decimal" w:pos="557"/>
              </w:tabs>
              <w:rPr>
                <w:lang w:eastAsia="en-NZ"/>
              </w:rPr>
            </w:pPr>
            <w:r w:rsidRPr="00753887">
              <w:rPr>
                <w:lang w:eastAsia="en-NZ"/>
              </w:rPr>
              <w:t>70.5</w:t>
            </w:r>
          </w:p>
        </w:tc>
      </w:tr>
      <w:tr w:rsidR="00753887" w:rsidRPr="00753887" w14:paraId="25A87536" w14:textId="77777777" w:rsidTr="00753887">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2F2E9D9" w14:textId="77777777" w:rsidR="00753887" w:rsidRPr="00753887" w:rsidRDefault="00753887" w:rsidP="00753887">
            <w:pPr>
              <w:pStyle w:val="TableText"/>
              <w:keepNext/>
              <w:rPr>
                <w:lang w:eastAsia="en-NZ"/>
              </w:rPr>
            </w:pPr>
            <w:r w:rsidRPr="00753887">
              <w:rPr>
                <w:lang w:eastAsia="en-NZ"/>
              </w:rPr>
              <w:t>Trisomy 21</w:t>
            </w:r>
          </w:p>
        </w:tc>
        <w:tc>
          <w:tcPr>
            <w:tcW w:w="12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C01EA1F" w14:textId="77777777" w:rsidR="00753887" w:rsidRPr="00753887" w:rsidRDefault="00753887" w:rsidP="00753887">
            <w:pPr>
              <w:pStyle w:val="TableText"/>
              <w:tabs>
                <w:tab w:val="decimal" w:pos="651"/>
              </w:tabs>
              <w:rPr>
                <w:lang w:eastAsia="en-NZ"/>
              </w:rPr>
            </w:pPr>
            <w:r w:rsidRPr="00753887">
              <w:rPr>
                <w:lang w:eastAsia="en-NZ"/>
              </w:rPr>
              <w:t>17</w:t>
            </w:r>
          </w:p>
        </w:tc>
        <w:tc>
          <w:tcPr>
            <w:tcW w:w="120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7F7B43" w14:textId="77777777" w:rsidR="00753887" w:rsidRPr="00753887" w:rsidRDefault="00753887" w:rsidP="00753887">
            <w:pPr>
              <w:pStyle w:val="TableText"/>
              <w:tabs>
                <w:tab w:val="decimal" w:pos="557"/>
              </w:tabs>
              <w:rPr>
                <w:lang w:eastAsia="en-NZ"/>
              </w:rPr>
            </w:pPr>
            <w:r w:rsidRPr="00753887">
              <w:rPr>
                <w:lang w:eastAsia="en-NZ"/>
              </w:rPr>
              <w:t>10.9</w:t>
            </w:r>
          </w:p>
        </w:tc>
      </w:tr>
      <w:tr w:rsidR="00753887" w:rsidRPr="00753887" w14:paraId="239B75A8" w14:textId="77777777" w:rsidTr="00753887">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A5511D" w14:textId="77777777" w:rsidR="00753887" w:rsidRPr="00753887" w:rsidRDefault="00753887" w:rsidP="00753887">
            <w:pPr>
              <w:pStyle w:val="TableText"/>
              <w:keepNext/>
              <w:rPr>
                <w:lang w:eastAsia="en-NZ"/>
              </w:rPr>
            </w:pPr>
            <w:r w:rsidRPr="00753887">
              <w:rPr>
                <w:lang w:eastAsia="en-NZ"/>
              </w:rPr>
              <w:t>Trisomy 18</w:t>
            </w:r>
          </w:p>
        </w:tc>
        <w:tc>
          <w:tcPr>
            <w:tcW w:w="12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259DBA" w14:textId="77777777" w:rsidR="00753887" w:rsidRPr="00753887" w:rsidRDefault="00753887" w:rsidP="00753887">
            <w:pPr>
              <w:pStyle w:val="TableText"/>
              <w:tabs>
                <w:tab w:val="decimal" w:pos="651"/>
              </w:tabs>
              <w:rPr>
                <w:lang w:eastAsia="en-NZ"/>
              </w:rPr>
            </w:pPr>
            <w:r w:rsidRPr="00753887">
              <w:rPr>
                <w:lang w:eastAsia="en-NZ"/>
              </w:rPr>
              <w:t>10</w:t>
            </w:r>
          </w:p>
        </w:tc>
        <w:tc>
          <w:tcPr>
            <w:tcW w:w="120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520BA65" w14:textId="77777777" w:rsidR="00753887" w:rsidRPr="00753887" w:rsidRDefault="00753887" w:rsidP="00753887">
            <w:pPr>
              <w:pStyle w:val="TableText"/>
              <w:tabs>
                <w:tab w:val="decimal" w:pos="557"/>
              </w:tabs>
              <w:rPr>
                <w:lang w:eastAsia="en-NZ"/>
              </w:rPr>
            </w:pPr>
            <w:r w:rsidRPr="00753887">
              <w:rPr>
                <w:lang w:eastAsia="en-NZ"/>
              </w:rPr>
              <w:t>6.4</w:t>
            </w:r>
          </w:p>
        </w:tc>
      </w:tr>
      <w:tr w:rsidR="00753887" w:rsidRPr="00753887" w14:paraId="0515153A" w14:textId="77777777" w:rsidTr="00753887">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DFD7404" w14:textId="77777777" w:rsidR="00753887" w:rsidRPr="00753887" w:rsidRDefault="00753887" w:rsidP="00753887">
            <w:pPr>
              <w:pStyle w:val="TableText"/>
              <w:keepNext/>
              <w:rPr>
                <w:lang w:eastAsia="en-NZ"/>
              </w:rPr>
            </w:pPr>
            <w:r w:rsidRPr="00753887">
              <w:rPr>
                <w:lang w:eastAsia="en-NZ"/>
              </w:rPr>
              <w:t>Trisomy 13</w:t>
            </w:r>
          </w:p>
        </w:tc>
        <w:tc>
          <w:tcPr>
            <w:tcW w:w="12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F5889F5" w14:textId="77777777" w:rsidR="00753887" w:rsidRPr="00753887" w:rsidRDefault="009F37E5" w:rsidP="00753887">
            <w:pPr>
              <w:pStyle w:val="TableText"/>
              <w:tabs>
                <w:tab w:val="decimal" w:pos="651"/>
              </w:tabs>
              <w:rPr>
                <w:lang w:eastAsia="en-NZ"/>
              </w:rPr>
            </w:pPr>
            <w:r>
              <w:rPr>
                <w:lang w:eastAsia="en-NZ"/>
              </w:rPr>
              <w:t>4</w:t>
            </w:r>
          </w:p>
        </w:tc>
        <w:tc>
          <w:tcPr>
            <w:tcW w:w="120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B140F1" w14:textId="77777777" w:rsidR="00753887" w:rsidRPr="00753887" w:rsidRDefault="009F37E5" w:rsidP="00753887">
            <w:pPr>
              <w:pStyle w:val="TableText"/>
              <w:tabs>
                <w:tab w:val="decimal" w:pos="557"/>
              </w:tabs>
              <w:rPr>
                <w:lang w:eastAsia="en-NZ"/>
              </w:rPr>
            </w:pPr>
            <w:r>
              <w:rPr>
                <w:lang w:eastAsia="en-NZ"/>
              </w:rPr>
              <w:t>2.6</w:t>
            </w:r>
          </w:p>
        </w:tc>
      </w:tr>
      <w:tr w:rsidR="00753887" w:rsidRPr="00753887" w14:paraId="7FF02313" w14:textId="77777777" w:rsidTr="00753887">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DC03FA" w14:textId="77777777" w:rsidR="00753887" w:rsidRPr="00753887" w:rsidRDefault="00753887" w:rsidP="00753887">
            <w:pPr>
              <w:pStyle w:val="TableText"/>
              <w:keepNext/>
              <w:rPr>
                <w:lang w:eastAsia="en-NZ"/>
              </w:rPr>
            </w:pPr>
            <w:r w:rsidRPr="00753887">
              <w:rPr>
                <w:lang w:eastAsia="en-NZ"/>
              </w:rPr>
              <w:t>Turner Syndrome</w:t>
            </w:r>
          </w:p>
        </w:tc>
        <w:tc>
          <w:tcPr>
            <w:tcW w:w="12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791403F" w14:textId="77777777" w:rsidR="00753887" w:rsidRPr="00753887" w:rsidRDefault="009F37E5" w:rsidP="00753887">
            <w:pPr>
              <w:pStyle w:val="TableText"/>
              <w:tabs>
                <w:tab w:val="decimal" w:pos="651"/>
              </w:tabs>
              <w:rPr>
                <w:lang w:eastAsia="en-NZ"/>
              </w:rPr>
            </w:pPr>
            <w:r>
              <w:rPr>
                <w:lang w:eastAsia="en-NZ"/>
              </w:rPr>
              <w:t>3</w:t>
            </w:r>
          </w:p>
        </w:tc>
        <w:tc>
          <w:tcPr>
            <w:tcW w:w="120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A5A9417" w14:textId="77777777" w:rsidR="00753887" w:rsidRPr="00753887" w:rsidRDefault="009F37E5" w:rsidP="00753887">
            <w:pPr>
              <w:pStyle w:val="TableText"/>
              <w:tabs>
                <w:tab w:val="decimal" w:pos="557"/>
              </w:tabs>
              <w:rPr>
                <w:lang w:eastAsia="en-NZ"/>
              </w:rPr>
            </w:pPr>
            <w:r>
              <w:rPr>
                <w:lang w:eastAsia="en-NZ"/>
              </w:rPr>
              <w:t>1.9</w:t>
            </w:r>
          </w:p>
        </w:tc>
      </w:tr>
      <w:tr w:rsidR="00753887" w:rsidRPr="00753887" w14:paraId="70FC6099" w14:textId="77777777" w:rsidTr="00753887">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A7E7F52" w14:textId="77777777" w:rsidR="00753887" w:rsidRPr="00753887" w:rsidRDefault="00753887" w:rsidP="00753887">
            <w:pPr>
              <w:pStyle w:val="TableText"/>
              <w:keepNext/>
              <w:rPr>
                <w:lang w:eastAsia="en-NZ"/>
              </w:rPr>
            </w:pPr>
            <w:r w:rsidRPr="00753887">
              <w:rPr>
                <w:lang w:eastAsia="en-NZ"/>
              </w:rPr>
              <w:t>Triploidy</w:t>
            </w:r>
          </w:p>
        </w:tc>
        <w:tc>
          <w:tcPr>
            <w:tcW w:w="12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1E74A87" w14:textId="77777777" w:rsidR="00753887" w:rsidRPr="00753887" w:rsidRDefault="009F37E5" w:rsidP="00753887">
            <w:pPr>
              <w:pStyle w:val="TableText"/>
              <w:tabs>
                <w:tab w:val="decimal" w:pos="651"/>
              </w:tabs>
              <w:rPr>
                <w:lang w:eastAsia="en-NZ"/>
              </w:rPr>
            </w:pPr>
            <w:r>
              <w:rPr>
                <w:lang w:eastAsia="en-NZ"/>
              </w:rPr>
              <w:t>5</w:t>
            </w:r>
          </w:p>
        </w:tc>
        <w:tc>
          <w:tcPr>
            <w:tcW w:w="120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122D96F" w14:textId="77777777" w:rsidR="00753887" w:rsidRPr="00753887" w:rsidRDefault="009F37E5" w:rsidP="00753887">
            <w:pPr>
              <w:pStyle w:val="TableText"/>
              <w:tabs>
                <w:tab w:val="decimal" w:pos="557"/>
              </w:tabs>
              <w:rPr>
                <w:lang w:eastAsia="en-NZ"/>
              </w:rPr>
            </w:pPr>
            <w:r>
              <w:rPr>
                <w:lang w:eastAsia="en-NZ"/>
              </w:rPr>
              <w:t>3.2</w:t>
            </w:r>
          </w:p>
        </w:tc>
      </w:tr>
      <w:tr w:rsidR="00753887" w:rsidRPr="00753887" w14:paraId="62A7C626" w14:textId="77777777" w:rsidTr="00753887">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D12AF4A" w14:textId="77777777" w:rsidR="00753887" w:rsidRPr="00753887" w:rsidRDefault="00753887" w:rsidP="00753887">
            <w:pPr>
              <w:pStyle w:val="TableText"/>
              <w:keepNext/>
              <w:rPr>
                <w:lang w:eastAsia="en-NZ"/>
              </w:rPr>
            </w:pPr>
            <w:r w:rsidRPr="00753887">
              <w:rPr>
                <w:lang w:eastAsia="en-NZ"/>
              </w:rPr>
              <w:t>Other chromosomal abnormality</w:t>
            </w:r>
          </w:p>
        </w:tc>
        <w:tc>
          <w:tcPr>
            <w:tcW w:w="12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0DB7E53" w14:textId="77777777" w:rsidR="00753887" w:rsidRPr="00753887" w:rsidRDefault="00753887" w:rsidP="00753887">
            <w:pPr>
              <w:pStyle w:val="TableText"/>
              <w:tabs>
                <w:tab w:val="decimal" w:pos="651"/>
              </w:tabs>
              <w:rPr>
                <w:lang w:eastAsia="en-NZ"/>
              </w:rPr>
            </w:pPr>
            <w:r w:rsidRPr="00753887">
              <w:rPr>
                <w:lang w:eastAsia="en-NZ"/>
              </w:rPr>
              <w:t>7</w:t>
            </w:r>
          </w:p>
        </w:tc>
        <w:tc>
          <w:tcPr>
            <w:tcW w:w="120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F8A2B31" w14:textId="77777777" w:rsidR="00753887" w:rsidRPr="00753887" w:rsidRDefault="00753887" w:rsidP="00753887">
            <w:pPr>
              <w:pStyle w:val="TableText"/>
              <w:tabs>
                <w:tab w:val="decimal" w:pos="557"/>
              </w:tabs>
              <w:rPr>
                <w:lang w:eastAsia="en-NZ"/>
              </w:rPr>
            </w:pPr>
            <w:r w:rsidRPr="00753887">
              <w:rPr>
                <w:lang w:eastAsia="en-NZ"/>
              </w:rPr>
              <w:t>4.5</w:t>
            </w:r>
          </w:p>
        </w:tc>
      </w:tr>
      <w:tr w:rsidR="00753887" w:rsidRPr="00753887" w14:paraId="56D1D8EE" w14:textId="77777777" w:rsidTr="00753887">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69875B" w14:textId="77777777" w:rsidR="00753887" w:rsidRPr="00753887" w:rsidRDefault="00753887" w:rsidP="00753887">
            <w:pPr>
              <w:pStyle w:val="TableText"/>
              <w:keepNext/>
              <w:rPr>
                <w:b/>
                <w:lang w:eastAsia="en-NZ"/>
              </w:rPr>
            </w:pPr>
            <w:r w:rsidRPr="00753887">
              <w:rPr>
                <w:b/>
                <w:lang w:eastAsia="en-NZ"/>
              </w:rPr>
              <w:t>Total</w:t>
            </w:r>
          </w:p>
        </w:tc>
        <w:tc>
          <w:tcPr>
            <w:tcW w:w="12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7A88F2" w14:textId="77777777" w:rsidR="00753887" w:rsidRPr="00753887" w:rsidRDefault="00753887" w:rsidP="00753887">
            <w:pPr>
              <w:pStyle w:val="TableText"/>
              <w:tabs>
                <w:tab w:val="decimal" w:pos="651"/>
              </w:tabs>
              <w:rPr>
                <w:b/>
                <w:lang w:eastAsia="en-NZ"/>
              </w:rPr>
            </w:pPr>
            <w:r w:rsidRPr="00753887">
              <w:rPr>
                <w:b/>
                <w:lang w:eastAsia="en-NZ"/>
              </w:rPr>
              <w:t>156</w:t>
            </w:r>
          </w:p>
        </w:tc>
        <w:tc>
          <w:tcPr>
            <w:tcW w:w="1205"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7E4926B" w14:textId="77777777" w:rsidR="00753887" w:rsidRPr="00753887" w:rsidRDefault="00753887" w:rsidP="00753887">
            <w:pPr>
              <w:pStyle w:val="TableText"/>
              <w:tabs>
                <w:tab w:val="decimal" w:pos="557"/>
              </w:tabs>
              <w:rPr>
                <w:b/>
                <w:lang w:eastAsia="en-NZ"/>
              </w:rPr>
            </w:pPr>
            <w:r w:rsidRPr="00753887">
              <w:rPr>
                <w:b/>
                <w:lang w:eastAsia="en-NZ"/>
              </w:rPr>
              <w:t>100.0</w:t>
            </w:r>
          </w:p>
        </w:tc>
      </w:tr>
    </w:tbl>
    <w:p w14:paraId="4B7BF5EE" w14:textId="77777777" w:rsidR="0091208C" w:rsidRDefault="0091208C" w:rsidP="007F10C7">
      <w:pPr>
        <w:pStyle w:val="Note"/>
      </w:pPr>
      <w:bookmarkStart w:id="394" w:name="indicator_08_table_03"/>
      <w:bookmarkEnd w:id="394"/>
    </w:p>
    <w:p w14:paraId="6D9692A2" w14:textId="77777777" w:rsidR="007F10C7" w:rsidRPr="007F10C7" w:rsidRDefault="007F10C7" w:rsidP="00753887"/>
    <w:p w14:paraId="448455A0" w14:textId="77777777" w:rsidR="0091208C" w:rsidRPr="00A944B7" w:rsidRDefault="0091208C" w:rsidP="007F10C7">
      <w:pPr>
        <w:pStyle w:val="Heading1"/>
      </w:pPr>
      <w:bookmarkStart w:id="395" w:name="_Toc454271545"/>
      <w:bookmarkStart w:id="396" w:name="_Toc57821003"/>
      <w:bookmarkStart w:id="397" w:name="_Toc89434277"/>
      <w:r w:rsidRPr="00A944B7">
        <w:lastRenderedPageBreak/>
        <w:t>Indicator 9: Diagnostic testing outcomes for women with increased risk screening results</w:t>
      </w:r>
      <w:bookmarkEnd w:id="395"/>
      <w:bookmarkEnd w:id="396"/>
      <w:bookmarkEnd w:id="397"/>
    </w:p>
    <w:p w14:paraId="23D5AFDF" w14:textId="2D82E999" w:rsidR="0091208C" w:rsidRPr="00A944B7" w:rsidRDefault="0091208C" w:rsidP="007F10C7">
      <w:r w:rsidRPr="00A944B7">
        <w:t xml:space="preserve">This section reports information on the positive predictive value of screening. Positive predictive value (PPV) is calculated by dividing the number of true positives (increased risk screening result and then a positive diagnostic test for trisomy, or a baby born with trisomy) by the number of true positives and false positives (increased risk screening result and then a negative diagnostic test for a trisomy, or a baby born without a trisomy). </w:t>
      </w:r>
      <w:r w:rsidR="004E067B">
        <w:fldChar w:fldCharType="begin"/>
      </w:r>
      <w:r w:rsidR="004E067B">
        <w:instrText xml:space="preserve"> REF _Ref68508792 \r \h </w:instrText>
      </w:r>
      <w:r w:rsidR="004E067B">
        <w:fldChar w:fldCharType="separate"/>
      </w:r>
      <w:r w:rsidR="00C52F83">
        <w:t>Appendix 4</w:t>
      </w:r>
      <w:r w:rsidR="004E067B">
        <w:fldChar w:fldCharType="end"/>
      </w:r>
      <w:r w:rsidRPr="00A944B7">
        <w:t xml:space="preserve"> contains a summary of how screening measures, such as PPV, are calculated.</w:t>
      </w:r>
    </w:p>
    <w:p w14:paraId="57C8C232" w14:textId="77777777" w:rsidR="0091208C" w:rsidRPr="00A944B7" w:rsidRDefault="0091208C" w:rsidP="007F10C7"/>
    <w:p w14:paraId="4BCEDD3E" w14:textId="77777777" w:rsidR="0091208C" w:rsidRPr="00A944B7" w:rsidRDefault="0091208C" w:rsidP="007F10C7">
      <w:pPr>
        <w:pStyle w:val="Heading2"/>
      </w:pPr>
      <w:bookmarkStart w:id="398" w:name="_Toc454271546"/>
      <w:bookmarkStart w:id="399" w:name="_Toc57821004"/>
      <w:bookmarkStart w:id="400" w:name="_Toc89434278"/>
      <w:r w:rsidRPr="00A944B7">
        <w:t>Positive predictive value of screening</w:t>
      </w:r>
      <w:bookmarkEnd w:id="398"/>
      <w:bookmarkEnd w:id="399"/>
      <w:bookmarkEnd w:id="400"/>
    </w:p>
    <w:p w14:paraId="5A0A6EA3" w14:textId="77777777" w:rsidR="0091208C" w:rsidRPr="00A944B7" w:rsidRDefault="0091208C" w:rsidP="007F10C7">
      <w:r w:rsidRPr="00A944B7">
        <w:t>The combined PPV for trisomy 21, 18 or 13 was calculated by categorising any screening result that included an increased risk for any of trisomy 21, 18 or 13 as a positive screen. If there was a subsequent diagnosis of any of trisomy 21, 18 or 13 then it was classified as a true positive. If there was no diagnosis for any of these three trisomies it was classified as a false positive.</w:t>
      </w:r>
    </w:p>
    <w:p w14:paraId="5D433842" w14:textId="77777777" w:rsidR="0091208C" w:rsidRPr="00A944B7" w:rsidRDefault="0091208C" w:rsidP="007F10C7"/>
    <w:p w14:paraId="76D21C08" w14:textId="77777777" w:rsidR="0091208C" w:rsidRPr="00A944B7" w:rsidRDefault="0091208C" w:rsidP="007F10C7">
      <w:r w:rsidRPr="00A944B7">
        <w:t>It should be noted that there were a small number of screens where the trisomy with the increased risk screening result was not the trisomy that was ultimately diagnosed. For example, a screening result may have shown an increased risk for trisomy 21 and normal risk for trisomy 13 but the cytogenetic result or infant diagnosis was trisomy 13. For indicators 9, 10 and 11, the calculations that combine the three trisomies together, this record was categorised as a true positive. For the calculations looking at trisomy 21 specifically it was a false positive and for the trisomy 13 calculations it was a false negative. Due to this conflict in categorisation, the breakdowns by screening risk level, age and ethnicity have only been reported for trisomy 21 rather than combining trisomy 21, 18 and 13.</w:t>
      </w:r>
    </w:p>
    <w:p w14:paraId="758A59DC" w14:textId="77777777" w:rsidR="0091208C" w:rsidRPr="00A944B7" w:rsidRDefault="0091208C" w:rsidP="007F10C7"/>
    <w:p w14:paraId="57A64FF8" w14:textId="36A741D5" w:rsidR="00A41F5B" w:rsidRDefault="0091208C" w:rsidP="007F10C7">
      <w:r w:rsidRPr="00A944B7">
        <w:t xml:space="preserve">The overall PPV for 2018 was 0.07, lower than previous years (see </w:t>
      </w:r>
      <w:r w:rsidR="007F10C7">
        <w:fldChar w:fldCharType="begin"/>
      </w:r>
      <w:r w:rsidR="007F10C7">
        <w:instrText xml:space="preserve"> REF _Ref68506658 \h </w:instrText>
      </w:r>
      <w:r w:rsidR="007F10C7">
        <w:fldChar w:fldCharType="separate"/>
      </w:r>
      <w:r w:rsidR="00C52F83">
        <w:t>Table </w:t>
      </w:r>
      <w:r w:rsidR="00C52F83">
        <w:rPr>
          <w:noProof/>
        </w:rPr>
        <w:t>32</w:t>
      </w:r>
      <w:r w:rsidR="007F10C7">
        <w:fldChar w:fldCharType="end"/>
      </w:r>
      <w:r w:rsidRPr="00A944B7">
        <w:t>). A value of 0.07 means that if a woman receives an increased risk result for trisomy 21, 18 or 13 there is a 7</w:t>
      </w:r>
      <w:r w:rsidR="003D590C">
        <w:t> percent</w:t>
      </w:r>
      <w:r w:rsidRPr="00A944B7">
        <w:t xml:space="preserve"> probability that she is carrying a fetus with one of these trisomies.</w:t>
      </w:r>
    </w:p>
    <w:p w14:paraId="2256D176" w14:textId="686B2E5A" w:rsidR="0091208C" w:rsidRDefault="007F10C7" w:rsidP="007F10C7">
      <w:pPr>
        <w:pStyle w:val="Table"/>
        <w:spacing w:before="360"/>
      </w:pPr>
      <w:bookmarkStart w:id="401" w:name="_Ref68506658"/>
      <w:bookmarkStart w:id="402" w:name="_Toc403648354"/>
      <w:bookmarkStart w:id="403" w:name="_Toc411936662"/>
      <w:bookmarkStart w:id="404" w:name="_Toc412035450"/>
      <w:bookmarkStart w:id="405" w:name="_Toc454200268"/>
      <w:bookmarkStart w:id="406" w:name="_Toc57820894"/>
      <w:bookmarkStart w:id="407" w:name="_Toc81480014"/>
      <w:r>
        <w:lastRenderedPageBreak/>
        <w:t>Table </w:t>
      </w:r>
      <w:r w:rsidR="00752D63">
        <w:fldChar w:fldCharType="begin"/>
      </w:r>
      <w:r w:rsidR="00752D63">
        <w:instrText xml:space="preserve"> SEQ Table \* ARABIC </w:instrText>
      </w:r>
      <w:r w:rsidR="00752D63">
        <w:fldChar w:fldCharType="separate"/>
      </w:r>
      <w:r w:rsidR="00C52F83">
        <w:rPr>
          <w:noProof/>
        </w:rPr>
        <w:t>32</w:t>
      </w:r>
      <w:r w:rsidR="00752D63">
        <w:rPr>
          <w:noProof/>
        </w:rPr>
        <w:fldChar w:fldCharType="end"/>
      </w:r>
      <w:bookmarkEnd w:id="401"/>
      <w:r w:rsidR="0091208C" w:rsidRPr="00A944B7">
        <w:t>: Positive predictive value of screening for trisomy 21, 18 or 13, January 201</w:t>
      </w:r>
      <w:bookmarkEnd w:id="402"/>
      <w:bookmarkEnd w:id="403"/>
      <w:bookmarkEnd w:id="404"/>
      <w:r w:rsidR="0091208C" w:rsidRPr="00A944B7">
        <w:t>3 to December 201</w:t>
      </w:r>
      <w:bookmarkEnd w:id="405"/>
      <w:r w:rsidR="0091208C" w:rsidRPr="00A944B7">
        <w:t>8</w:t>
      </w:r>
      <w:bookmarkEnd w:id="406"/>
      <w:bookmarkEnd w:id="407"/>
    </w:p>
    <w:tbl>
      <w:tblPr>
        <w:tblW w:w="0" w:type="auto"/>
        <w:tblInd w:w="57" w:type="dxa"/>
        <w:tblLayout w:type="fixed"/>
        <w:tblCellMar>
          <w:left w:w="57" w:type="dxa"/>
          <w:right w:w="57" w:type="dxa"/>
        </w:tblCellMar>
        <w:tblLook w:val="04A0" w:firstRow="1" w:lastRow="0" w:firstColumn="1" w:lastColumn="0" w:noHBand="0" w:noVBand="1"/>
      </w:tblPr>
      <w:tblGrid>
        <w:gridCol w:w="993"/>
        <w:gridCol w:w="1606"/>
        <w:gridCol w:w="1606"/>
        <w:gridCol w:w="1607"/>
        <w:gridCol w:w="2268"/>
      </w:tblGrid>
      <w:tr w:rsidR="00753887" w:rsidRPr="00753887" w14:paraId="1D5C8682" w14:textId="77777777" w:rsidTr="00753887">
        <w:trPr>
          <w:cantSplit/>
        </w:trPr>
        <w:tc>
          <w:tcPr>
            <w:tcW w:w="993" w:type="dxa"/>
            <w:tcBorders>
              <w:top w:val="nil"/>
              <w:left w:val="nil"/>
              <w:bottom w:val="nil"/>
            </w:tcBorders>
            <w:shd w:val="clear" w:color="auto" w:fill="D9D9D9" w:themeFill="background1" w:themeFillShade="D9"/>
            <w:noWrap/>
            <w:hideMark/>
          </w:tcPr>
          <w:p w14:paraId="77AE52B6" w14:textId="77777777" w:rsidR="00753887" w:rsidRPr="00753887" w:rsidRDefault="00753887" w:rsidP="00753887">
            <w:pPr>
              <w:pStyle w:val="TableText"/>
              <w:spacing w:before="55" w:after="55"/>
              <w:jc w:val="center"/>
              <w:rPr>
                <w:b/>
                <w:lang w:eastAsia="en-NZ"/>
              </w:rPr>
            </w:pPr>
            <w:r w:rsidRPr="00753887">
              <w:rPr>
                <w:b/>
                <w:lang w:eastAsia="en-NZ"/>
              </w:rPr>
              <w:t>Year</w:t>
            </w:r>
          </w:p>
        </w:tc>
        <w:tc>
          <w:tcPr>
            <w:tcW w:w="1606" w:type="dxa"/>
            <w:tcBorders>
              <w:top w:val="nil"/>
              <w:bottom w:val="nil"/>
            </w:tcBorders>
            <w:shd w:val="clear" w:color="auto" w:fill="D9D9D9" w:themeFill="background1" w:themeFillShade="D9"/>
            <w:noWrap/>
            <w:hideMark/>
          </w:tcPr>
          <w:p w14:paraId="75A80ED1" w14:textId="77777777" w:rsidR="00753887" w:rsidRPr="00753887" w:rsidRDefault="00753887" w:rsidP="00753887">
            <w:pPr>
              <w:pStyle w:val="TableText"/>
              <w:spacing w:before="55" w:after="55"/>
              <w:jc w:val="center"/>
              <w:rPr>
                <w:b/>
                <w:lang w:eastAsia="en-NZ"/>
              </w:rPr>
            </w:pPr>
            <w:r w:rsidRPr="00753887">
              <w:rPr>
                <w:b/>
                <w:lang w:eastAsia="en-NZ"/>
              </w:rPr>
              <w:t>True positives</w:t>
            </w:r>
          </w:p>
        </w:tc>
        <w:tc>
          <w:tcPr>
            <w:tcW w:w="1606" w:type="dxa"/>
            <w:tcBorders>
              <w:top w:val="nil"/>
              <w:bottom w:val="nil"/>
            </w:tcBorders>
            <w:shd w:val="clear" w:color="auto" w:fill="D9D9D9" w:themeFill="background1" w:themeFillShade="D9"/>
            <w:noWrap/>
            <w:hideMark/>
          </w:tcPr>
          <w:p w14:paraId="4B4D6E1F" w14:textId="77777777" w:rsidR="00753887" w:rsidRPr="00753887" w:rsidRDefault="00753887" w:rsidP="00753887">
            <w:pPr>
              <w:pStyle w:val="TableText"/>
              <w:spacing w:before="55" w:after="55"/>
              <w:jc w:val="center"/>
              <w:rPr>
                <w:b/>
                <w:lang w:eastAsia="en-NZ"/>
              </w:rPr>
            </w:pPr>
            <w:r w:rsidRPr="00753887">
              <w:rPr>
                <w:b/>
                <w:lang w:eastAsia="en-NZ"/>
              </w:rPr>
              <w:t>False positives</w:t>
            </w:r>
          </w:p>
        </w:tc>
        <w:tc>
          <w:tcPr>
            <w:tcW w:w="1607" w:type="dxa"/>
            <w:tcBorders>
              <w:top w:val="nil"/>
              <w:bottom w:val="nil"/>
            </w:tcBorders>
            <w:shd w:val="clear" w:color="auto" w:fill="D9D9D9" w:themeFill="background1" w:themeFillShade="D9"/>
            <w:noWrap/>
            <w:hideMark/>
          </w:tcPr>
          <w:p w14:paraId="74868163" w14:textId="77777777" w:rsidR="00753887" w:rsidRPr="00753887" w:rsidRDefault="00753887" w:rsidP="00753887">
            <w:pPr>
              <w:pStyle w:val="TableText"/>
              <w:spacing w:before="55" w:after="55"/>
              <w:jc w:val="center"/>
              <w:rPr>
                <w:b/>
                <w:lang w:eastAsia="en-NZ"/>
              </w:rPr>
            </w:pPr>
            <w:r w:rsidRPr="00753887">
              <w:rPr>
                <w:b/>
                <w:lang w:eastAsia="en-NZ"/>
              </w:rPr>
              <w:t>PPV</w:t>
            </w:r>
          </w:p>
        </w:tc>
        <w:tc>
          <w:tcPr>
            <w:tcW w:w="2268" w:type="dxa"/>
            <w:tcBorders>
              <w:top w:val="nil"/>
              <w:left w:val="nil"/>
              <w:bottom w:val="nil"/>
              <w:right w:val="nil"/>
            </w:tcBorders>
            <w:shd w:val="clear" w:color="auto" w:fill="D9D9D9" w:themeFill="background1" w:themeFillShade="D9"/>
            <w:noWrap/>
            <w:hideMark/>
          </w:tcPr>
          <w:p w14:paraId="671EA2E8" w14:textId="77777777" w:rsidR="00753887" w:rsidRPr="00753887" w:rsidRDefault="00753887" w:rsidP="00753887">
            <w:pPr>
              <w:pStyle w:val="TableText"/>
              <w:spacing w:before="55" w:after="55"/>
              <w:rPr>
                <w:b/>
                <w:lang w:eastAsia="en-NZ"/>
              </w:rPr>
            </w:pPr>
            <w:r w:rsidRPr="00753887">
              <w:rPr>
                <w:b/>
                <w:lang w:eastAsia="en-NZ"/>
              </w:rPr>
              <w:t>95% confidence interval</w:t>
            </w:r>
          </w:p>
        </w:tc>
      </w:tr>
      <w:tr w:rsidR="00753887" w:rsidRPr="00753887" w14:paraId="36578F1C" w14:textId="77777777" w:rsidTr="00753887">
        <w:trPr>
          <w:cantSplit/>
        </w:trPr>
        <w:tc>
          <w:tcPr>
            <w:tcW w:w="993" w:type="dxa"/>
            <w:tcBorders>
              <w:top w:val="nil"/>
              <w:left w:val="nil"/>
              <w:bottom w:val="single" w:sz="4" w:space="0" w:color="A6A6A6" w:themeColor="background1" w:themeShade="A6"/>
            </w:tcBorders>
            <w:shd w:val="clear" w:color="auto" w:fill="auto"/>
            <w:noWrap/>
            <w:hideMark/>
          </w:tcPr>
          <w:p w14:paraId="01A0F61B" w14:textId="77777777" w:rsidR="00753887" w:rsidRPr="00753887" w:rsidRDefault="00753887" w:rsidP="00753887">
            <w:pPr>
              <w:pStyle w:val="TableText"/>
              <w:spacing w:before="55" w:after="55"/>
              <w:jc w:val="center"/>
              <w:rPr>
                <w:lang w:eastAsia="en-NZ"/>
              </w:rPr>
            </w:pPr>
            <w:r w:rsidRPr="00753887">
              <w:rPr>
                <w:lang w:eastAsia="en-NZ"/>
              </w:rPr>
              <w:t>2013</w:t>
            </w:r>
          </w:p>
        </w:tc>
        <w:tc>
          <w:tcPr>
            <w:tcW w:w="1606" w:type="dxa"/>
            <w:tcBorders>
              <w:top w:val="nil"/>
              <w:bottom w:val="single" w:sz="4" w:space="0" w:color="A6A6A6" w:themeColor="background1" w:themeShade="A6"/>
            </w:tcBorders>
            <w:shd w:val="clear" w:color="auto" w:fill="auto"/>
            <w:noWrap/>
            <w:hideMark/>
          </w:tcPr>
          <w:p w14:paraId="170E2B39" w14:textId="77777777" w:rsidR="00753887" w:rsidRPr="00753887" w:rsidRDefault="00753887" w:rsidP="00753887">
            <w:pPr>
              <w:pStyle w:val="TableText"/>
              <w:spacing w:before="55" w:after="55"/>
              <w:jc w:val="center"/>
              <w:rPr>
                <w:lang w:eastAsia="en-NZ"/>
              </w:rPr>
            </w:pPr>
            <w:r w:rsidRPr="00753887">
              <w:rPr>
                <w:lang w:eastAsia="en-NZ"/>
              </w:rPr>
              <w:t>142</w:t>
            </w:r>
          </w:p>
        </w:tc>
        <w:tc>
          <w:tcPr>
            <w:tcW w:w="1606" w:type="dxa"/>
            <w:tcBorders>
              <w:top w:val="nil"/>
              <w:bottom w:val="single" w:sz="4" w:space="0" w:color="A6A6A6" w:themeColor="background1" w:themeShade="A6"/>
            </w:tcBorders>
            <w:shd w:val="clear" w:color="auto" w:fill="auto"/>
            <w:noWrap/>
            <w:hideMark/>
          </w:tcPr>
          <w:p w14:paraId="159CF324" w14:textId="77777777" w:rsidR="00753887" w:rsidRPr="00753887" w:rsidRDefault="00753887" w:rsidP="00753887">
            <w:pPr>
              <w:pStyle w:val="TableText"/>
              <w:tabs>
                <w:tab w:val="decimal" w:pos="904"/>
              </w:tabs>
              <w:spacing w:before="55" w:after="55"/>
              <w:rPr>
                <w:lang w:eastAsia="en-NZ"/>
              </w:rPr>
            </w:pPr>
            <w:r w:rsidRPr="00753887">
              <w:rPr>
                <w:lang w:eastAsia="en-NZ"/>
              </w:rPr>
              <w:t>969</w:t>
            </w:r>
          </w:p>
        </w:tc>
        <w:tc>
          <w:tcPr>
            <w:tcW w:w="1607" w:type="dxa"/>
            <w:tcBorders>
              <w:top w:val="nil"/>
              <w:bottom w:val="single" w:sz="4" w:space="0" w:color="A6A6A6" w:themeColor="background1" w:themeShade="A6"/>
            </w:tcBorders>
            <w:shd w:val="clear" w:color="auto" w:fill="auto"/>
            <w:noWrap/>
            <w:hideMark/>
          </w:tcPr>
          <w:p w14:paraId="41286B5B" w14:textId="77777777" w:rsidR="00753887" w:rsidRPr="00753887" w:rsidRDefault="00753887" w:rsidP="00753887">
            <w:pPr>
              <w:pStyle w:val="TableText"/>
              <w:spacing w:before="55" w:after="55"/>
              <w:jc w:val="center"/>
              <w:rPr>
                <w:lang w:eastAsia="en-NZ"/>
              </w:rPr>
            </w:pPr>
            <w:r w:rsidRPr="00753887">
              <w:rPr>
                <w:lang w:eastAsia="en-NZ"/>
              </w:rPr>
              <w:t>0.128</w:t>
            </w:r>
          </w:p>
        </w:tc>
        <w:tc>
          <w:tcPr>
            <w:tcW w:w="2268" w:type="dxa"/>
            <w:tcBorders>
              <w:top w:val="nil"/>
              <w:left w:val="nil"/>
              <w:bottom w:val="single" w:sz="4" w:space="0" w:color="A6A6A6" w:themeColor="background1" w:themeShade="A6"/>
              <w:right w:val="nil"/>
            </w:tcBorders>
            <w:shd w:val="clear" w:color="auto" w:fill="auto"/>
            <w:noWrap/>
            <w:hideMark/>
          </w:tcPr>
          <w:p w14:paraId="46AB57E4" w14:textId="77777777" w:rsidR="00753887" w:rsidRPr="00753887" w:rsidRDefault="00753887" w:rsidP="00753887">
            <w:pPr>
              <w:pStyle w:val="TableText"/>
              <w:spacing w:before="55" w:after="55"/>
              <w:jc w:val="center"/>
              <w:rPr>
                <w:lang w:eastAsia="en-NZ"/>
              </w:rPr>
            </w:pPr>
            <w:r w:rsidRPr="00753887">
              <w:rPr>
                <w:lang w:eastAsia="en-NZ"/>
              </w:rPr>
              <w:t>(0.108, 0.147)</w:t>
            </w:r>
          </w:p>
        </w:tc>
      </w:tr>
      <w:tr w:rsidR="00753887" w:rsidRPr="00753887" w14:paraId="115017B4" w14:textId="77777777" w:rsidTr="00753887">
        <w:trPr>
          <w:cantSplit/>
        </w:trPr>
        <w:tc>
          <w:tcPr>
            <w:tcW w:w="993"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819F15F" w14:textId="77777777" w:rsidR="00753887" w:rsidRPr="00753887" w:rsidRDefault="00753887" w:rsidP="00753887">
            <w:pPr>
              <w:pStyle w:val="TableText"/>
              <w:spacing w:before="55" w:after="55"/>
              <w:jc w:val="center"/>
              <w:rPr>
                <w:lang w:eastAsia="en-NZ"/>
              </w:rPr>
            </w:pPr>
            <w:r w:rsidRPr="00753887">
              <w:rPr>
                <w:lang w:eastAsia="en-NZ"/>
              </w:rPr>
              <w:t>2014</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764DBF4C" w14:textId="77777777" w:rsidR="00753887" w:rsidRPr="00753887" w:rsidRDefault="00753887" w:rsidP="00753887">
            <w:pPr>
              <w:pStyle w:val="TableText"/>
              <w:spacing w:before="55" w:after="55"/>
              <w:jc w:val="center"/>
              <w:rPr>
                <w:lang w:eastAsia="en-NZ"/>
              </w:rPr>
            </w:pPr>
            <w:r w:rsidRPr="00753887">
              <w:rPr>
                <w:lang w:eastAsia="en-NZ"/>
              </w:rPr>
              <w:t>122</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1FB0B522" w14:textId="77777777" w:rsidR="00753887" w:rsidRPr="00753887" w:rsidRDefault="00753887" w:rsidP="00753887">
            <w:pPr>
              <w:pStyle w:val="TableText"/>
              <w:tabs>
                <w:tab w:val="decimal" w:pos="904"/>
              </w:tabs>
              <w:spacing w:before="55" w:after="55"/>
              <w:rPr>
                <w:lang w:eastAsia="en-NZ"/>
              </w:rPr>
            </w:pPr>
            <w:r w:rsidRPr="00753887">
              <w:rPr>
                <w:lang w:eastAsia="en-NZ"/>
              </w:rPr>
              <w:t>1,040</w:t>
            </w:r>
          </w:p>
        </w:tc>
        <w:tc>
          <w:tcPr>
            <w:tcW w:w="1607" w:type="dxa"/>
            <w:tcBorders>
              <w:top w:val="single" w:sz="4" w:space="0" w:color="A6A6A6" w:themeColor="background1" w:themeShade="A6"/>
              <w:bottom w:val="single" w:sz="4" w:space="0" w:color="A6A6A6" w:themeColor="background1" w:themeShade="A6"/>
            </w:tcBorders>
            <w:shd w:val="clear" w:color="auto" w:fill="auto"/>
            <w:noWrap/>
            <w:hideMark/>
          </w:tcPr>
          <w:p w14:paraId="592189D4" w14:textId="77777777" w:rsidR="00753887" w:rsidRPr="00753887" w:rsidRDefault="00753887" w:rsidP="00753887">
            <w:pPr>
              <w:pStyle w:val="TableText"/>
              <w:spacing w:before="55" w:after="55"/>
              <w:jc w:val="center"/>
              <w:rPr>
                <w:lang w:eastAsia="en-NZ"/>
              </w:rPr>
            </w:pPr>
            <w:r w:rsidRPr="00753887">
              <w:rPr>
                <w:lang w:eastAsia="en-NZ"/>
              </w:rPr>
              <w:t>0.105</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6B177DC" w14:textId="77777777" w:rsidR="00753887" w:rsidRPr="00753887" w:rsidRDefault="00753887" w:rsidP="00753887">
            <w:pPr>
              <w:pStyle w:val="TableText"/>
              <w:spacing w:before="55" w:after="55"/>
              <w:jc w:val="center"/>
              <w:rPr>
                <w:lang w:eastAsia="en-NZ"/>
              </w:rPr>
            </w:pPr>
            <w:r w:rsidRPr="00753887">
              <w:rPr>
                <w:lang w:eastAsia="en-NZ"/>
              </w:rPr>
              <w:t>(0.087, 0.123)</w:t>
            </w:r>
          </w:p>
        </w:tc>
      </w:tr>
      <w:tr w:rsidR="00753887" w:rsidRPr="00753887" w14:paraId="668D90BE" w14:textId="77777777" w:rsidTr="00753887">
        <w:trPr>
          <w:cantSplit/>
        </w:trPr>
        <w:tc>
          <w:tcPr>
            <w:tcW w:w="993" w:type="dxa"/>
            <w:tcBorders>
              <w:top w:val="single" w:sz="4" w:space="0" w:color="A6A6A6" w:themeColor="background1" w:themeShade="A6"/>
              <w:left w:val="nil"/>
              <w:bottom w:val="single" w:sz="4" w:space="0" w:color="A6A6A6" w:themeColor="background1" w:themeShade="A6"/>
            </w:tcBorders>
            <w:shd w:val="clear" w:color="auto" w:fill="auto"/>
            <w:noWrap/>
            <w:hideMark/>
          </w:tcPr>
          <w:p w14:paraId="48AA13B4" w14:textId="77777777" w:rsidR="00753887" w:rsidRPr="00753887" w:rsidRDefault="00753887" w:rsidP="00753887">
            <w:pPr>
              <w:pStyle w:val="TableText"/>
              <w:spacing w:before="55" w:after="55"/>
              <w:jc w:val="center"/>
              <w:rPr>
                <w:lang w:eastAsia="en-NZ"/>
              </w:rPr>
            </w:pPr>
            <w:r w:rsidRPr="00753887">
              <w:rPr>
                <w:lang w:eastAsia="en-NZ"/>
              </w:rPr>
              <w:t>2015</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3FC2CCE3" w14:textId="77777777" w:rsidR="00753887" w:rsidRPr="00753887" w:rsidRDefault="00443593" w:rsidP="00753887">
            <w:pPr>
              <w:pStyle w:val="TableText"/>
              <w:spacing w:before="55" w:after="55"/>
              <w:jc w:val="center"/>
              <w:rPr>
                <w:lang w:eastAsia="en-NZ"/>
              </w:rPr>
            </w:pPr>
            <w:r w:rsidRPr="00753887">
              <w:rPr>
                <w:lang w:eastAsia="en-NZ"/>
              </w:rPr>
              <w:t>13</w:t>
            </w:r>
            <w:r>
              <w:rPr>
                <w:lang w:eastAsia="en-NZ"/>
              </w:rPr>
              <w:t>2</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2F3AFAE8" w14:textId="77777777" w:rsidR="00753887" w:rsidRPr="00753887" w:rsidRDefault="00753887" w:rsidP="00753887">
            <w:pPr>
              <w:pStyle w:val="TableText"/>
              <w:tabs>
                <w:tab w:val="decimal" w:pos="904"/>
              </w:tabs>
              <w:spacing w:before="55" w:after="55"/>
              <w:rPr>
                <w:lang w:eastAsia="en-NZ"/>
              </w:rPr>
            </w:pPr>
            <w:r w:rsidRPr="00753887">
              <w:rPr>
                <w:lang w:eastAsia="en-NZ"/>
              </w:rPr>
              <w:t>1,035</w:t>
            </w:r>
          </w:p>
        </w:tc>
        <w:tc>
          <w:tcPr>
            <w:tcW w:w="1607" w:type="dxa"/>
            <w:tcBorders>
              <w:top w:val="single" w:sz="4" w:space="0" w:color="A6A6A6" w:themeColor="background1" w:themeShade="A6"/>
              <w:bottom w:val="single" w:sz="4" w:space="0" w:color="A6A6A6" w:themeColor="background1" w:themeShade="A6"/>
            </w:tcBorders>
            <w:shd w:val="clear" w:color="auto" w:fill="auto"/>
            <w:noWrap/>
            <w:hideMark/>
          </w:tcPr>
          <w:p w14:paraId="04B852FA" w14:textId="77777777" w:rsidR="00753887" w:rsidRPr="00753887" w:rsidRDefault="00753887" w:rsidP="00753887">
            <w:pPr>
              <w:pStyle w:val="TableText"/>
              <w:spacing w:before="55" w:after="55"/>
              <w:jc w:val="center"/>
              <w:rPr>
                <w:lang w:eastAsia="en-NZ"/>
              </w:rPr>
            </w:pPr>
            <w:r w:rsidRPr="00753887">
              <w:rPr>
                <w:lang w:eastAsia="en-NZ"/>
              </w:rPr>
              <w:t>0.</w:t>
            </w:r>
            <w:r w:rsidR="00CD2B42" w:rsidRPr="00753887">
              <w:rPr>
                <w:lang w:eastAsia="en-NZ"/>
              </w:rPr>
              <w:t>11</w:t>
            </w:r>
            <w:r w:rsidR="00CD2B42">
              <w:rPr>
                <w:lang w:eastAsia="en-NZ"/>
              </w:rPr>
              <w:t>3</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53F93E" w14:textId="77777777" w:rsidR="00753887" w:rsidRPr="00753887" w:rsidRDefault="00753887" w:rsidP="00753887">
            <w:pPr>
              <w:pStyle w:val="TableText"/>
              <w:spacing w:before="55" w:after="55"/>
              <w:jc w:val="center"/>
              <w:rPr>
                <w:lang w:eastAsia="en-NZ"/>
              </w:rPr>
            </w:pPr>
            <w:r w:rsidRPr="00753887">
              <w:rPr>
                <w:lang w:eastAsia="en-NZ"/>
              </w:rPr>
              <w:t>(0.</w:t>
            </w:r>
            <w:r w:rsidR="00CD2B42" w:rsidRPr="00753887">
              <w:rPr>
                <w:lang w:eastAsia="en-NZ"/>
              </w:rPr>
              <w:t>09</w:t>
            </w:r>
            <w:r w:rsidR="00CD2B42">
              <w:rPr>
                <w:lang w:eastAsia="en-NZ"/>
              </w:rPr>
              <w:t>5</w:t>
            </w:r>
            <w:r w:rsidRPr="00753887">
              <w:rPr>
                <w:lang w:eastAsia="en-NZ"/>
              </w:rPr>
              <w:t>, 0.</w:t>
            </w:r>
            <w:r w:rsidR="00CD2B42" w:rsidRPr="00753887">
              <w:rPr>
                <w:lang w:eastAsia="en-NZ"/>
              </w:rPr>
              <w:t>13</w:t>
            </w:r>
            <w:r w:rsidR="00CD2B42">
              <w:rPr>
                <w:lang w:eastAsia="en-NZ"/>
              </w:rPr>
              <w:t>1</w:t>
            </w:r>
            <w:r w:rsidRPr="00753887">
              <w:rPr>
                <w:lang w:eastAsia="en-NZ"/>
              </w:rPr>
              <w:t>)</w:t>
            </w:r>
          </w:p>
        </w:tc>
      </w:tr>
      <w:tr w:rsidR="00753887" w:rsidRPr="00753887" w14:paraId="3B414091" w14:textId="77777777" w:rsidTr="00753887">
        <w:trPr>
          <w:cantSplit/>
        </w:trPr>
        <w:tc>
          <w:tcPr>
            <w:tcW w:w="993"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FF6C554" w14:textId="77777777" w:rsidR="00753887" w:rsidRPr="00753887" w:rsidRDefault="00753887" w:rsidP="00753887">
            <w:pPr>
              <w:pStyle w:val="TableText"/>
              <w:spacing w:before="55" w:after="55"/>
              <w:jc w:val="center"/>
              <w:rPr>
                <w:lang w:eastAsia="en-NZ"/>
              </w:rPr>
            </w:pPr>
            <w:r w:rsidRPr="00753887">
              <w:rPr>
                <w:lang w:eastAsia="en-NZ"/>
              </w:rPr>
              <w:t>2016</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18FD0E78" w14:textId="77777777" w:rsidR="00753887" w:rsidRPr="00753887" w:rsidRDefault="00753887" w:rsidP="00753887">
            <w:pPr>
              <w:pStyle w:val="TableText"/>
              <w:spacing w:before="55" w:after="55"/>
              <w:jc w:val="center"/>
              <w:rPr>
                <w:lang w:eastAsia="en-NZ"/>
              </w:rPr>
            </w:pPr>
            <w:r w:rsidRPr="00753887">
              <w:rPr>
                <w:lang w:eastAsia="en-NZ"/>
              </w:rPr>
              <w:t>110</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3F20DB19" w14:textId="77777777" w:rsidR="00753887" w:rsidRPr="00753887" w:rsidRDefault="00753887" w:rsidP="00753887">
            <w:pPr>
              <w:pStyle w:val="TableText"/>
              <w:tabs>
                <w:tab w:val="decimal" w:pos="904"/>
              </w:tabs>
              <w:spacing w:before="55" w:after="55"/>
              <w:rPr>
                <w:lang w:eastAsia="en-NZ"/>
              </w:rPr>
            </w:pPr>
            <w:r w:rsidRPr="00753887">
              <w:rPr>
                <w:lang w:eastAsia="en-NZ"/>
              </w:rPr>
              <w:t>1,079</w:t>
            </w:r>
          </w:p>
        </w:tc>
        <w:tc>
          <w:tcPr>
            <w:tcW w:w="1607" w:type="dxa"/>
            <w:tcBorders>
              <w:top w:val="single" w:sz="4" w:space="0" w:color="A6A6A6" w:themeColor="background1" w:themeShade="A6"/>
              <w:bottom w:val="single" w:sz="4" w:space="0" w:color="A6A6A6" w:themeColor="background1" w:themeShade="A6"/>
            </w:tcBorders>
            <w:shd w:val="clear" w:color="auto" w:fill="auto"/>
            <w:noWrap/>
            <w:hideMark/>
          </w:tcPr>
          <w:p w14:paraId="6A822F30" w14:textId="77777777" w:rsidR="00753887" w:rsidRPr="00753887" w:rsidRDefault="00753887" w:rsidP="00753887">
            <w:pPr>
              <w:pStyle w:val="TableText"/>
              <w:spacing w:before="55" w:after="55"/>
              <w:jc w:val="center"/>
              <w:rPr>
                <w:lang w:eastAsia="en-NZ"/>
              </w:rPr>
            </w:pPr>
            <w:r w:rsidRPr="00753887">
              <w:rPr>
                <w:lang w:eastAsia="en-NZ"/>
              </w:rPr>
              <w:t>0.093</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F592DDD" w14:textId="77777777" w:rsidR="00753887" w:rsidRPr="00753887" w:rsidRDefault="00753887" w:rsidP="00753887">
            <w:pPr>
              <w:pStyle w:val="TableText"/>
              <w:spacing w:before="55" w:after="55"/>
              <w:jc w:val="center"/>
              <w:rPr>
                <w:lang w:eastAsia="en-NZ"/>
              </w:rPr>
            </w:pPr>
            <w:r w:rsidRPr="00753887">
              <w:rPr>
                <w:lang w:eastAsia="en-NZ"/>
              </w:rPr>
              <w:t>(0.076, 0.109)</w:t>
            </w:r>
          </w:p>
        </w:tc>
      </w:tr>
      <w:tr w:rsidR="00753887" w:rsidRPr="00753887" w14:paraId="6BD4123C" w14:textId="77777777" w:rsidTr="00753887">
        <w:trPr>
          <w:cantSplit/>
        </w:trPr>
        <w:tc>
          <w:tcPr>
            <w:tcW w:w="993"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156C6E1" w14:textId="77777777" w:rsidR="00753887" w:rsidRPr="00753887" w:rsidRDefault="00753887" w:rsidP="00753887">
            <w:pPr>
              <w:pStyle w:val="TableText"/>
              <w:spacing w:before="55" w:after="55"/>
              <w:jc w:val="center"/>
              <w:rPr>
                <w:lang w:eastAsia="en-NZ"/>
              </w:rPr>
            </w:pPr>
            <w:r w:rsidRPr="00753887">
              <w:rPr>
                <w:lang w:eastAsia="en-NZ"/>
              </w:rPr>
              <w:t>2017</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0918752A" w14:textId="77777777" w:rsidR="00753887" w:rsidRPr="00753887" w:rsidRDefault="00753887" w:rsidP="00753887">
            <w:pPr>
              <w:pStyle w:val="TableText"/>
              <w:spacing w:before="55" w:after="55"/>
              <w:jc w:val="center"/>
              <w:rPr>
                <w:lang w:eastAsia="en-NZ"/>
              </w:rPr>
            </w:pPr>
            <w:r w:rsidRPr="00753887">
              <w:rPr>
                <w:lang w:eastAsia="en-NZ"/>
              </w:rPr>
              <w:t>107</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0A53946B" w14:textId="77777777" w:rsidR="00753887" w:rsidRPr="00753887" w:rsidRDefault="00753887" w:rsidP="00753887">
            <w:pPr>
              <w:pStyle w:val="TableText"/>
              <w:tabs>
                <w:tab w:val="decimal" w:pos="904"/>
              </w:tabs>
              <w:spacing w:before="55" w:after="55"/>
              <w:rPr>
                <w:lang w:eastAsia="en-NZ"/>
              </w:rPr>
            </w:pPr>
            <w:r w:rsidRPr="00753887">
              <w:rPr>
                <w:lang w:eastAsia="en-NZ"/>
              </w:rPr>
              <w:t>1,211</w:t>
            </w:r>
          </w:p>
        </w:tc>
        <w:tc>
          <w:tcPr>
            <w:tcW w:w="1607" w:type="dxa"/>
            <w:tcBorders>
              <w:top w:val="single" w:sz="4" w:space="0" w:color="A6A6A6" w:themeColor="background1" w:themeShade="A6"/>
              <w:bottom w:val="single" w:sz="4" w:space="0" w:color="A6A6A6" w:themeColor="background1" w:themeShade="A6"/>
            </w:tcBorders>
            <w:shd w:val="clear" w:color="auto" w:fill="auto"/>
            <w:noWrap/>
            <w:hideMark/>
          </w:tcPr>
          <w:p w14:paraId="43717D46" w14:textId="77777777" w:rsidR="00753887" w:rsidRPr="00753887" w:rsidRDefault="00753887" w:rsidP="00753887">
            <w:pPr>
              <w:pStyle w:val="TableText"/>
              <w:spacing w:before="55" w:after="55"/>
              <w:jc w:val="center"/>
              <w:rPr>
                <w:lang w:eastAsia="en-NZ"/>
              </w:rPr>
            </w:pPr>
            <w:r w:rsidRPr="00753887">
              <w:rPr>
                <w:lang w:eastAsia="en-NZ"/>
              </w:rPr>
              <w:t>0.081</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3DFCD4E" w14:textId="77777777" w:rsidR="00753887" w:rsidRPr="00753887" w:rsidRDefault="00753887" w:rsidP="00753887">
            <w:pPr>
              <w:pStyle w:val="TableText"/>
              <w:spacing w:before="55" w:after="55"/>
              <w:jc w:val="center"/>
              <w:rPr>
                <w:lang w:eastAsia="en-NZ"/>
              </w:rPr>
            </w:pPr>
            <w:r w:rsidRPr="00753887">
              <w:rPr>
                <w:lang w:eastAsia="en-NZ"/>
              </w:rPr>
              <w:t>(0.066, 0.096)</w:t>
            </w:r>
          </w:p>
        </w:tc>
      </w:tr>
      <w:tr w:rsidR="00753887" w:rsidRPr="00753887" w14:paraId="22689E0F" w14:textId="77777777" w:rsidTr="00753887">
        <w:trPr>
          <w:cantSplit/>
        </w:trPr>
        <w:tc>
          <w:tcPr>
            <w:tcW w:w="993" w:type="dxa"/>
            <w:tcBorders>
              <w:top w:val="single" w:sz="4" w:space="0" w:color="A6A6A6" w:themeColor="background1" w:themeShade="A6"/>
              <w:left w:val="nil"/>
              <w:bottom w:val="single" w:sz="4" w:space="0" w:color="A6A6A6" w:themeColor="background1" w:themeShade="A6"/>
            </w:tcBorders>
            <w:shd w:val="clear" w:color="auto" w:fill="auto"/>
            <w:noWrap/>
            <w:hideMark/>
          </w:tcPr>
          <w:p w14:paraId="41CC6D06" w14:textId="77777777" w:rsidR="00753887" w:rsidRPr="00753887" w:rsidRDefault="00753887" w:rsidP="00753887">
            <w:pPr>
              <w:pStyle w:val="TableText"/>
              <w:spacing w:before="55" w:after="55"/>
              <w:jc w:val="center"/>
              <w:rPr>
                <w:lang w:eastAsia="en-NZ"/>
              </w:rPr>
            </w:pPr>
            <w:r w:rsidRPr="00753887">
              <w:rPr>
                <w:lang w:eastAsia="en-NZ"/>
              </w:rPr>
              <w:t>2018</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5A7F684E" w14:textId="77777777" w:rsidR="00753887" w:rsidRPr="00753887" w:rsidRDefault="00753887" w:rsidP="00753887">
            <w:pPr>
              <w:pStyle w:val="TableText"/>
              <w:spacing w:before="55" w:after="55"/>
              <w:jc w:val="center"/>
              <w:rPr>
                <w:lang w:eastAsia="en-NZ"/>
              </w:rPr>
            </w:pPr>
            <w:r w:rsidRPr="00753887">
              <w:rPr>
                <w:lang w:eastAsia="en-NZ"/>
              </w:rPr>
              <w:t>118</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64D14C1B" w14:textId="77777777" w:rsidR="00753887" w:rsidRPr="00753887" w:rsidRDefault="00753887" w:rsidP="00753887">
            <w:pPr>
              <w:pStyle w:val="TableText"/>
              <w:tabs>
                <w:tab w:val="decimal" w:pos="904"/>
              </w:tabs>
              <w:spacing w:before="55" w:after="55"/>
              <w:rPr>
                <w:lang w:eastAsia="en-NZ"/>
              </w:rPr>
            </w:pPr>
            <w:r w:rsidRPr="00753887">
              <w:rPr>
                <w:lang w:eastAsia="en-NZ"/>
              </w:rPr>
              <w:t>1,646</w:t>
            </w:r>
          </w:p>
        </w:tc>
        <w:tc>
          <w:tcPr>
            <w:tcW w:w="1607" w:type="dxa"/>
            <w:tcBorders>
              <w:top w:val="single" w:sz="4" w:space="0" w:color="A6A6A6" w:themeColor="background1" w:themeShade="A6"/>
              <w:bottom w:val="single" w:sz="4" w:space="0" w:color="A6A6A6" w:themeColor="background1" w:themeShade="A6"/>
            </w:tcBorders>
            <w:shd w:val="clear" w:color="auto" w:fill="auto"/>
            <w:noWrap/>
            <w:hideMark/>
          </w:tcPr>
          <w:p w14:paraId="4C61847F" w14:textId="77777777" w:rsidR="00753887" w:rsidRPr="00753887" w:rsidRDefault="00753887" w:rsidP="00753887">
            <w:pPr>
              <w:pStyle w:val="TableText"/>
              <w:spacing w:before="55" w:after="55"/>
              <w:jc w:val="center"/>
              <w:rPr>
                <w:lang w:eastAsia="en-NZ"/>
              </w:rPr>
            </w:pPr>
            <w:r w:rsidRPr="00753887">
              <w:rPr>
                <w:lang w:eastAsia="en-NZ"/>
              </w:rPr>
              <w:t>0.067</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424CA10" w14:textId="77777777" w:rsidR="00753887" w:rsidRPr="00753887" w:rsidRDefault="00753887" w:rsidP="00753887">
            <w:pPr>
              <w:pStyle w:val="TableText"/>
              <w:spacing w:before="55" w:after="55"/>
              <w:jc w:val="center"/>
              <w:rPr>
                <w:lang w:eastAsia="en-NZ"/>
              </w:rPr>
            </w:pPr>
            <w:r w:rsidRPr="00753887">
              <w:rPr>
                <w:lang w:eastAsia="en-NZ"/>
              </w:rPr>
              <w:t>(0.055, 0.079)</w:t>
            </w:r>
          </w:p>
        </w:tc>
      </w:tr>
    </w:tbl>
    <w:p w14:paraId="22845B8D" w14:textId="77777777" w:rsidR="0091208C" w:rsidRPr="00A944B7" w:rsidRDefault="0091208C" w:rsidP="006C679F">
      <w:bookmarkStart w:id="408" w:name="indicator_09_table_01"/>
      <w:bookmarkEnd w:id="408"/>
    </w:p>
    <w:p w14:paraId="4AB8E93E" w14:textId="424CF9EE" w:rsidR="0091208C" w:rsidRPr="00A944B7" w:rsidRDefault="0091208C" w:rsidP="006C679F">
      <w:r w:rsidRPr="00A944B7">
        <w:t>The PPV changes when calculated for a specific trisomy. When looking at trisomy 21</w:t>
      </w:r>
      <w:r w:rsidR="000C6AFE">
        <w:t>,</w:t>
      </w:r>
      <w:r w:rsidRPr="00A944B7">
        <w:t xml:space="preserve"> the PPV for 2018 was lower than previous years at 0.05 (see </w:t>
      </w:r>
      <w:r w:rsidR="006C679F">
        <w:fldChar w:fldCharType="begin"/>
      </w:r>
      <w:r w:rsidR="006C679F">
        <w:instrText xml:space="preserve"> REF _Ref68506762 \h </w:instrText>
      </w:r>
      <w:r w:rsidR="006C679F">
        <w:fldChar w:fldCharType="separate"/>
      </w:r>
      <w:r w:rsidR="00C52F83">
        <w:t>Table </w:t>
      </w:r>
      <w:r w:rsidR="00C52F83">
        <w:rPr>
          <w:noProof/>
        </w:rPr>
        <w:t>33</w:t>
      </w:r>
      <w:r w:rsidR="006C679F">
        <w:fldChar w:fldCharType="end"/>
      </w:r>
      <w:r w:rsidRPr="00A944B7">
        <w:t>). This means that if a woman receives an increased risk result for trisomy 21 there is a 5</w:t>
      </w:r>
      <w:r w:rsidR="003D590C">
        <w:t> percent</w:t>
      </w:r>
      <w:r w:rsidRPr="00A944B7">
        <w:t xml:space="preserve"> probability that she is carrying a fetus with trisomy 21.</w:t>
      </w:r>
    </w:p>
    <w:p w14:paraId="32D8D221" w14:textId="77777777" w:rsidR="0091208C" w:rsidRPr="00A944B7" w:rsidRDefault="0091208C" w:rsidP="006C679F"/>
    <w:p w14:paraId="43021753" w14:textId="410C082A" w:rsidR="0091208C" w:rsidRDefault="006C679F" w:rsidP="006C679F">
      <w:pPr>
        <w:pStyle w:val="Table"/>
      </w:pPr>
      <w:bookmarkStart w:id="409" w:name="_Ref68506762"/>
      <w:bookmarkStart w:id="410" w:name="_Toc403648355"/>
      <w:bookmarkStart w:id="411" w:name="_Toc411936663"/>
      <w:bookmarkStart w:id="412" w:name="_Toc412035451"/>
      <w:bookmarkStart w:id="413" w:name="_Toc454200269"/>
      <w:bookmarkStart w:id="414" w:name="_Toc57820895"/>
      <w:bookmarkStart w:id="415" w:name="_Toc81480015"/>
      <w:r>
        <w:t>Table </w:t>
      </w:r>
      <w:r w:rsidR="00752D63">
        <w:fldChar w:fldCharType="begin"/>
      </w:r>
      <w:r w:rsidR="00752D63">
        <w:instrText xml:space="preserve"> SEQ Table \* ARABIC </w:instrText>
      </w:r>
      <w:r w:rsidR="00752D63">
        <w:fldChar w:fldCharType="separate"/>
      </w:r>
      <w:r w:rsidR="00C52F83">
        <w:rPr>
          <w:noProof/>
        </w:rPr>
        <w:t>33</w:t>
      </w:r>
      <w:r w:rsidR="00752D63">
        <w:rPr>
          <w:noProof/>
        </w:rPr>
        <w:fldChar w:fldCharType="end"/>
      </w:r>
      <w:bookmarkEnd w:id="409"/>
      <w:r w:rsidR="0091208C" w:rsidRPr="00A944B7">
        <w:t xml:space="preserve">: Positive predictive value of screening for trisomy 21, </w:t>
      </w:r>
      <w:bookmarkEnd w:id="410"/>
      <w:bookmarkEnd w:id="411"/>
      <w:bookmarkEnd w:id="412"/>
      <w:r w:rsidR="0091208C" w:rsidRPr="00A944B7">
        <w:t>January 2013 to December 201</w:t>
      </w:r>
      <w:bookmarkEnd w:id="413"/>
      <w:r w:rsidR="0091208C" w:rsidRPr="00A944B7">
        <w:t>8</w:t>
      </w:r>
      <w:bookmarkEnd w:id="414"/>
      <w:bookmarkEnd w:id="415"/>
    </w:p>
    <w:tbl>
      <w:tblPr>
        <w:tblW w:w="0" w:type="auto"/>
        <w:tblInd w:w="57" w:type="dxa"/>
        <w:tblLayout w:type="fixed"/>
        <w:tblCellMar>
          <w:left w:w="57" w:type="dxa"/>
          <w:right w:w="57" w:type="dxa"/>
        </w:tblCellMar>
        <w:tblLook w:val="04A0" w:firstRow="1" w:lastRow="0" w:firstColumn="1" w:lastColumn="0" w:noHBand="0" w:noVBand="1"/>
      </w:tblPr>
      <w:tblGrid>
        <w:gridCol w:w="993"/>
        <w:gridCol w:w="1606"/>
        <w:gridCol w:w="1606"/>
        <w:gridCol w:w="1607"/>
        <w:gridCol w:w="2268"/>
      </w:tblGrid>
      <w:tr w:rsidR="00753887" w:rsidRPr="00753887" w14:paraId="4D894CE8" w14:textId="77777777" w:rsidTr="00753887">
        <w:trPr>
          <w:cantSplit/>
        </w:trPr>
        <w:tc>
          <w:tcPr>
            <w:tcW w:w="993" w:type="dxa"/>
            <w:tcBorders>
              <w:top w:val="nil"/>
              <w:left w:val="nil"/>
              <w:bottom w:val="nil"/>
            </w:tcBorders>
            <w:shd w:val="clear" w:color="auto" w:fill="D9D9D9" w:themeFill="background1" w:themeFillShade="D9"/>
            <w:noWrap/>
            <w:hideMark/>
          </w:tcPr>
          <w:p w14:paraId="4245B51A" w14:textId="77777777" w:rsidR="00753887" w:rsidRPr="00753887" w:rsidRDefault="00753887" w:rsidP="00753887">
            <w:pPr>
              <w:pStyle w:val="TableText"/>
              <w:spacing w:before="55" w:after="55"/>
              <w:jc w:val="center"/>
              <w:rPr>
                <w:b/>
                <w:lang w:eastAsia="en-NZ"/>
              </w:rPr>
            </w:pPr>
            <w:r w:rsidRPr="00753887">
              <w:rPr>
                <w:b/>
                <w:lang w:eastAsia="en-NZ"/>
              </w:rPr>
              <w:t>Year</w:t>
            </w:r>
          </w:p>
        </w:tc>
        <w:tc>
          <w:tcPr>
            <w:tcW w:w="1606" w:type="dxa"/>
            <w:tcBorders>
              <w:top w:val="nil"/>
              <w:bottom w:val="nil"/>
            </w:tcBorders>
            <w:shd w:val="clear" w:color="auto" w:fill="D9D9D9" w:themeFill="background1" w:themeFillShade="D9"/>
            <w:noWrap/>
            <w:hideMark/>
          </w:tcPr>
          <w:p w14:paraId="07417A25" w14:textId="77777777" w:rsidR="00753887" w:rsidRPr="00753887" w:rsidRDefault="00753887" w:rsidP="00753887">
            <w:pPr>
              <w:pStyle w:val="TableText"/>
              <w:spacing w:before="55" w:after="55"/>
              <w:jc w:val="center"/>
              <w:rPr>
                <w:b/>
                <w:lang w:eastAsia="en-NZ"/>
              </w:rPr>
            </w:pPr>
            <w:r w:rsidRPr="00753887">
              <w:rPr>
                <w:b/>
                <w:lang w:eastAsia="en-NZ"/>
              </w:rPr>
              <w:t>True positives</w:t>
            </w:r>
          </w:p>
        </w:tc>
        <w:tc>
          <w:tcPr>
            <w:tcW w:w="1606" w:type="dxa"/>
            <w:tcBorders>
              <w:top w:val="nil"/>
              <w:bottom w:val="nil"/>
            </w:tcBorders>
            <w:shd w:val="clear" w:color="auto" w:fill="D9D9D9" w:themeFill="background1" w:themeFillShade="D9"/>
            <w:noWrap/>
            <w:hideMark/>
          </w:tcPr>
          <w:p w14:paraId="75F78CCB" w14:textId="77777777" w:rsidR="00753887" w:rsidRPr="00753887" w:rsidRDefault="00753887" w:rsidP="00753887">
            <w:pPr>
              <w:pStyle w:val="TableText"/>
              <w:spacing w:before="55" w:after="55"/>
              <w:jc w:val="center"/>
              <w:rPr>
                <w:b/>
                <w:lang w:eastAsia="en-NZ"/>
              </w:rPr>
            </w:pPr>
            <w:r w:rsidRPr="00753887">
              <w:rPr>
                <w:b/>
                <w:lang w:eastAsia="en-NZ"/>
              </w:rPr>
              <w:t>False positives</w:t>
            </w:r>
          </w:p>
        </w:tc>
        <w:tc>
          <w:tcPr>
            <w:tcW w:w="1607" w:type="dxa"/>
            <w:tcBorders>
              <w:top w:val="nil"/>
              <w:bottom w:val="nil"/>
            </w:tcBorders>
            <w:shd w:val="clear" w:color="auto" w:fill="D9D9D9" w:themeFill="background1" w:themeFillShade="D9"/>
            <w:noWrap/>
            <w:hideMark/>
          </w:tcPr>
          <w:p w14:paraId="34E14028" w14:textId="77777777" w:rsidR="00753887" w:rsidRPr="00753887" w:rsidRDefault="00753887" w:rsidP="00753887">
            <w:pPr>
              <w:pStyle w:val="TableText"/>
              <w:spacing w:before="55" w:after="55"/>
              <w:jc w:val="center"/>
              <w:rPr>
                <w:b/>
                <w:lang w:eastAsia="en-NZ"/>
              </w:rPr>
            </w:pPr>
            <w:r w:rsidRPr="00753887">
              <w:rPr>
                <w:b/>
                <w:lang w:eastAsia="en-NZ"/>
              </w:rPr>
              <w:t>PPV</w:t>
            </w:r>
          </w:p>
        </w:tc>
        <w:tc>
          <w:tcPr>
            <w:tcW w:w="2268" w:type="dxa"/>
            <w:tcBorders>
              <w:top w:val="nil"/>
              <w:left w:val="nil"/>
              <w:bottom w:val="nil"/>
              <w:right w:val="nil"/>
            </w:tcBorders>
            <w:shd w:val="clear" w:color="auto" w:fill="D9D9D9" w:themeFill="background1" w:themeFillShade="D9"/>
            <w:noWrap/>
            <w:hideMark/>
          </w:tcPr>
          <w:p w14:paraId="40671479" w14:textId="77777777" w:rsidR="00753887" w:rsidRPr="00753887" w:rsidRDefault="00753887" w:rsidP="00753887">
            <w:pPr>
              <w:pStyle w:val="TableText"/>
              <w:spacing w:before="55" w:after="55"/>
              <w:jc w:val="center"/>
              <w:rPr>
                <w:b/>
                <w:lang w:eastAsia="en-NZ"/>
              </w:rPr>
            </w:pPr>
            <w:r w:rsidRPr="00753887">
              <w:rPr>
                <w:b/>
                <w:lang w:eastAsia="en-NZ"/>
              </w:rPr>
              <w:t xml:space="preserve">95% </w:t>
            </w:r>
            <w:r>
              <w:rPr>
                <w:b/>
                <w:lang w:eastAsia="en-NZ"/>
              </w:rPr>
              <w:t>c</w:t>
            </w:r>
            <w:r w:rsidRPr="00753887">
              <w:rPr>
                <w:b/>
                <w:lang w:eastAsia="en-NZ"/>
              </w:rPr>
              <w:t xml:space="preserve">onfidence </w:t>
            </w:r>
            <w:r>
              <w:rPr>
                <w:b/>
                <w:lang w:eastAsia="en-NZ"/>
              </w:rPr>
              <w:t>i</w:t>
            </w:r>
            <w:r w:rsidRPr="00753887">
              <w:rPr>
                <w:b/>
                <w:lang w:eastAsia="en-NZ"/>
              </w:rPr>
              <w:t>nterval</w:t>
            </w:r>
          </w:p>
        </w:tc>
      </w:tr>
      <w:tr w:rsidR="00753887" w:rsidRPr="00753887" w14:paraId="1DB0B65E" w14:textId="77777777" w:rsidTr="00753887">
        <w:trPr>
          <w:cantSplit/>
        </w:trPr>
        <w:tc>
          <w:tcPr>
            <w:tcW w:w="993" w:type="dxa"/>
            <w:tcBorders>
              <w:top w:val="nil"/>
              <w:left w:val="nil"/>
              <w:bottom w:val="single" w:sz="4" w:space="0" w:color="A6A6A6" w:themeColor="background1" w:themeShade="A6"/>
            </w:tcBorders>
            <w:shd w:val="clear" w:color="auto" w:fill="auto"/>
            <w:noWrap/>
            <w:hideMark/>
          </w:tcPr>
          <w:p w14:paraId="27585027" w14:textId="77777777" w:rsidR="00753887" w:rsidRPr="00753887" w:rsidRDefault="00753887" w:rsidP="00753887">
            <w:pPr>
              <w:pStyle w:val="TableText"/>
              <w:spacing w:before="55" w:after="55"/>
              <w:jc w:val="center"/>
              <w:rPr>
                <w:lang w:eastAsia="en-NZ"/>
              </w:rPr>
            </w:pPr>
            <w:r w:rsidRPr="00753887">
              <w:rPr>
                <w:lang w:eastAsia="en-NZ"/>
              </w:rPr>
              <w:t>2013</w:t>
            </w:r>
          </w:p>
        </w:tc>
        <w:tc>
          <w:tcPr>
            <w:tcW w:w="1606" w:type="dxa"/>
            <w:tcBorders>
              <w:top w:val="nil"/>
              <w:bottom w:val="single" w:sz="4" w:space="0" w:color="A6A6A6" w:themeColor="background1" w:themeShade="A6"/>
            </w:tcBorders>
            <w:shd w:val="clear" w:color="auto" w:fill="auto"/>
            <w:noWrap/>
            <w:hideMark/>
          </w:tcPr>
          <w:p w14:paraId="0207A2EA" w14:textId="77777777" w:rsidR="00753887" w:rsidRPr="00753887" w:rsidRDefault="00753887" w:rsidP="00753887">
            <w:pPr>
              <w:pStyle w:val="TableText"/>
              <w:tabs>
                <w:tab w:val="decimal" w:pos="907"/>
              </w:tabs>
              <w:spacing w:before="55" w:after="55"/>
              <w:rPr>
                <w:lang w:eastAsia="en-NZ"/>
              </w:rPr>
            </w:pPr>
            <w:r w:rsidRPr="00753887">
              <w:rPr>
                <w:lang w:eastAsia="en-NZ"/>
              </w:rPr>
              <w:t>109</w:t>
            </w:r>
          </w:p>
        </w:tc>
        <w:tc>
          <w:tcPr>
            <w:tcW w:w="1606" w:type="dxa"/>
            <w:tcBorders>
              <w:top w:val="nil"/>
              <w:bottom w:val="single" w:sz="4" w:space="0" w:color="A6A6A6" w:themeColor="background1" w:themeShade="A6"/>
            </w:tcBorders>
            <w:shd w:val="clear" w:color="auto" w:fill="auto"/>
            <w:noWrap/>
            <w:hideMark/>
          </w:tcPr>
          <w:p w14:paraId="7A01AE11" w14:textId="77777777" w:rsidR="00753887" w:rsidRPr="00753887" w:rsidRDefault="00753887" w:rsidP="00753887">
            <w:pPr>
              <w:pStyle w:val="TableText"/>
              <w:tabs>
                <w:tab w:val="decimal" w:pos="888"/>
              </w:tabs>
              <w:spacing w:before="55" w:after="55"/>
              <w:rPr>
                <w:lang w:eastAsia="en-NZ"/>
              </w:rPr>
            </w:pPr>
            <w:r w:rsidRPr="00753887">
              <w:rPr>
                <w:lang w:eastAsia="en-NZ"/>
              </w:rPr>
              <w:t>980</w:t>
            </w:r>
          </w:p>
        </w:tc>
        <w:tc>
          <w:tcPr>
            <w:tcW w:w="1607" w:type="dxa"/>
            <w:tcBorders>
              <w:top w:val="nil"/>
              <w:bottom w:val="single" w:sz="4" w:space="0" w:color="A6A6A6" w:themeColor="background1" w:themeShade="A6"/>
            </w:tcBorders>
            <w:shd w:val="clear" w:color="auto" w:fill="auto"/>
            <w:noWrap/>
            <w:hideMark/>
          </w:tcPr>
          <w:p w14:paraId="2D7FB1D3" w14:textId="77777777" w:rsidR="00753887" w:rsidRPr="00753887" w:rsidRDefault="00753887" w:rsidP="00753887">
            <w:pPr>
              <w:pStyle w:val="TableText"/>
              <w:spacing w:before="55" w:after="55"/>
              <w:jc w:val="center"/>
              <w:rPr>
                <w:lang w:eastAsia="en-NZ"/>
              </w:rPr>
            </w:pPr>
            <w:r w:rsidRPr="00753887">
              <w:rPr>
                <w:lang w:eastAsia="en-NZ"/>
              </w:rPr>
              <w:t>0.100</w:t>
            </w:r>
          </w:p>
        </w:tc>
        <w:tc>
          <w:tcPr>
            <w:tcW w:w="2268" w:type="dxa"/>
            <w:tcBorders>
              <w:top w:val="nil"/>
              <w:left w:val="nil"/>
              <w:bottom w:val="single" w:sz="4" w:space="0" w:color="A6A6A6" w:themeColor="background1" w:themeShade="A6"/>
              <w:right w:val="nil"/>
            </w:tcBorders>
            <w:shd w:val="clear" w:color="auto" w:fill="auto"/>
            <w:noWrap/>
            <w:hideMark/>
          </w:tcPr>
          <w:p w14:paraId="16D5A892" w14:textId="77777777" w:rsidR="00753887" w:rsidRPr="00753887" w:rsidRDefault="00753887" w:rsidP="00753887">
            <w:pPr>
              <w:pStyle w:val="TableText"/>
              <w:spacing w:before="55" w:after="55"/>
              <w:jc w:val="center"/>
              <w:rPr>
                <w:lang w:eastAsia="en-NZ"/>
              </w:rPr>
            </w:pPr>
            <w:r w:rsidRPr="00753887">
              <w:rPr>
                <w:lang w:eastAsia="en-NZ"/>
              </w:rPr>
              <w:t>(0.082, 0.118)</w:t>
            </w:r>
          </w:p>
        </w:tc>
      </w:tr>
      <w:tr w:rsidR="00753887" w:rsidRPr="00753887" w14:paraId="7281C292" w14:textId="77777777" w:rsidTr="00753887">
        <w:trPr>
          <w:cantSplit/>
        </w:trPr>
        <w:tc>
          <w:tcPr>
            <w:tcW w:w="993"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F50F903" w14:textId="77777777" w:rsidR="00753887" w:rsidRPr="00753887" w:rsidRDefault="00753887" w:rsidP="00753887">
            <w:pPr>
              <w:pStyle w:val="TableText"/>
              <w:spacing w:before="55" w:after="55"/>
              <w:jc w:val="center"/>
              <w:rPr>
                <w:lang w:eastAsia="en-NZ"/>
              </w:rPr>
            </w:pPr>
            <w:r w:rsidRPr="00753887">
              <w:rPr>
                <w:lang w:eastAsia="en-NZ"/>
              </w:rPr>
              <w:t>2014</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006D98CC" w14:textId="77777777" w:rsidR="00753887" w:rsidRPr="00753887" w:rsidRDefault="00753887" w:rsidP="00753887">
            <w:pPr>
              <w:pStyle w:val="TableText"/>
              <w:tabs>
                <w:tab w:val="decimal" w:pos="907"/>
              </w:tabs>
              <w:spacing w:before="55" w:after="55"/>
              <w:rPr>
                <w:lang w:eastAsia="en-NZ"/>
              </w:rPr>
            </w:pPr>
            <w:r w:rsidRPr="00753887">
              <w:rPr>
                <w:lang w:eastAsia="en-NZ"/>
              </w:rPr>
              <w:t>90</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078B8023" w14:textId="77777777" w:rsidR="00753887" w:rsidRPr="00753887" w:rsidRDefault="00753887" w:rsidP="00753887">
            <w:pPr>
              <w:pStyle w:val="TableText"/>
              <w:tabs>
                <w:tab w:val="decimal" w:pos="888"/>
              </w:tabs>
              <w:spacing w:before="55" w:after="55"/>
              <w:rPr>
                <w:lang w:eastAsia="en-NZ"/>
              </w:rPr>
            </w:pPr>
            <w:r w:rsidRPr="00753887">
              <w:rPr>
                <w:lang w:eastAsia="en-NZ"/>
              </w:rPr>
              <w:t>1,046</w:t>
            </w:r>
          </w:p>
        </w:tc>
        <w:tc>
          <w:tcPr>
            <w:tcW w:w="1607" w:type="dxa"/>
            <w:tcBorders>
              <w:top w:val="single" w:sz="4" w:space="0" w:color="A6A6A6" w:themeColor="background1" w:themeShade="A6"/>
              <w:bottom w:val="single" w:sz="4" w:space="0" w:color="A6A6A6" w:themeColor="background1" w:themeShade="A6"/>
            </w:tcBorders>
            <w:shd w:val="clear" w:color="auto" w:fill="auto"/>
            <w:noWrap/>
            <w:hideMark/>
          </w:tcPr>
          <w:p w14:paraId="0DBF70C6" w14:textId="77777777" w:rsidR="00753887" w:rsidRPr="00753887" w:rsidRDefault="00753887" w:rsidP="00753887">
            <w:pPr>
              <w:pStyle w:val="TableText"/>
              <w:spacing w:before="55" w:after="55"/>
              <w:jc w:val="center"/>
              <w:rPr>
                <w:lang w:eastAsia="en-NZ"/>
              </w:rPr>
            </w:pPr>
            <w:r w:rsidRPr="00753887">
              <w:rPr>
                <w:lang w:eastAsia="en-NZ"/>
              </w:rPr>
              <w:t>0.080</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56016F" w14:textId="77777777" w:rsidR="00753887" w:rsidRPr="00753887" w:rsidRDefault="00753887" w:rsidP="00753887">
            <w:pPr>
              <w:pStyle w:val="TableText"/>
              <w:spacing w:before="55" w:after="55"/>
              <w:jc w:val="center"/>
              <w:rPr>
                <w:lang w:eastAsia="en-NZ"/>
              </w:rPr>
            </w:pPr>
            <w:r w:rsidRPr="00753887">
              <w:rPr>
                <w:lang w:eastAsia="en-NZ"/>
              </w:rPr>
              <w:t>(0.064, 0.095)</w:t>
            </w:r>
          </w:p>
        </w:tc>
      </w:tr>
      <w:tr w:rsidR="00753887" w:rsidRPr="00753887" w14:paraId="3E12A209" w14:textId="77777777" w:rsidTr="00753887">
        <w:trPr>
          <w:cantSplit/>
        </w:trPr>
        <w:tc>
          <w:tcPr>
            <w:tcW w:w="993" w:type="dxa"/>
            <w:tcBorders>
              <w:top w:val="single" w:sz="4" w:space="0" w:color="A6A6A6" w:themeColor="background1" w:themeShade="A6"/>
              <w:left w:val="nil"/>
              <w:bottom w:val="single" w:sz="4" w:space="0" w:color="A6A6A6" w:themeColor="background1" w:themeShade="A6"/>
            </w:tcBorders>
            <w:shd w:val="clear" w:color="auto" w:fill="auto"/>
            <w:noWrap/>
            <w:hideMark/>
          </w:tcPr>
          <w:p w14:paraId="771248EB" w14:textId="77777777" w:rsidR="00753887" w:rsidRPr="00753887" w:rsidRDefault="00753887" w:rsidP="00753887">
            <w:pPr>
              <w:pStyle w:val="TableText"/>
              <w:spacing w:before="55" w:after="55"/>
              <w:jc w:val="center"/>
              <w:rPr>
                <w:lang w:eastAsia="en-NZ"/>
              </w:rPr>
            </w:pPr>
            <w:r w:rsidRPr="00753887">
              <w:rPr>
                <w:lang w:eastAsia="en-NZ"/>
              </w:rPr>
              <w:t>2015</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13845AEE" w14:textId="77777777" w:rsidR="00753887" w:rsidRPr="00753887" w:rsidRDefault="00753887" w:rsidP="00753887">
            <w:pPr>
              <w:pStyle w:val="TableText"/>
              <w:tabs>
                <w:tab w:val="decimal" w:pos="907"/>
              </w:tabs>
              <w:spacing w:before="55" w:after="55"/>
              <w:rPr>
                <w:lang w:eastAsia="en-NZ"/>
              </w:rPr>
            </w:pPr>
            <w:r w:rsidRPr="00753887">
              <w:rPr>
                <w:lang w:eastAsia="en-NZ"/>
              </w:rPr>
              <w:t>99</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57A1242B" w14:textId="77777777" w:rsidR="00753887" w:rsidRPr="00753887" w:rsidRDefault="00753887" w:rsidP="00753887">
            <w:pPr>
              <w:pStyle w:val="TableText"/>
              <w:tabs>
                <w:tab w:val="decimal" w:pos="888"/>
              </w:tabs>
              <w:spacing w:before="55" w:after="55"/>
              <w:rPr>
                <w:lang w:eastAsia="en-NZ"/>
              </w:rPr>
            </w:pPr>
            <w:r w:rsidRPr="00753887">
              <w:rPr>
                <w:lang w:eastAsia="en-NZ"/>
              </w:rPr>
              <w:t>1,046</w:t>
            </w:r>
          </w:p>
        </w:tc>
        <w:tc>
          <w:tcPr>
            <w:tcW w:w="1607" w:type="dxa"/>
            <w:tcBorders>
              <w:top w:val="single" w:sz="4" w:space="0" w:color="A6A6A6" w:themeColor="background1" w:themeShade="A6"/>
              <w:bottom w:val="single" w:sz="4" w:space="0" w:color="A6A6A6" w:themeColor="background1" w:themeShade="A6"/>
            </w:tcBorders>
            <w:shd w:val="clear" w:color="auto" w:fill="auto"/>
            <w:noWrap/>
            <w:hideMark/>
          </w:tcPr>
          <w:p w14:paraId="5BF558F1" w14:textId="77777777" w:rsidR="00753887" w:rsidRPr="00753887" w:rsidRDefault="00753887" w:rsidP="00753887">
            <w:pPr>
              <w:pStyle w:val="TableText"/>
              <w:spacing w:before="55" w:after="55"/>
              <w:jc w:val="center"/>
              <w:rPr>
                <w:lang w:eastAsia="en-NZ"/>
              </w:rPr>
            </w:pPr>
            <w:r w:rsidRPr="00753887">
              <w:rPr>
                <w:lang w:eastAsia="en-NZ"/>
              </w:rPr>
              <w:t>0.090</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E61EECA" w14:textId="77777777" w:rsidR="00753887" w:rsidRPr="00753887" w:rsidRDefault="00753887" w:rsidP="00753887">
            <w:pPr>
              <w:pStyle w:val="TableText"/>
              <w:spacing w:before="55" w:after="55"/>
              <w:jc w:val="center"/>
              <w:rPr>
                <w:lang w:eastAsia="en-NZ"/>
              </w:rPr>
            </w:pPr>
            <w:r w:rsidRPr="00753887">
              <w:rPr>
                <w:lang w:eastAsia="en-NZ"/>
              </w:rPr>
              <w:t>(0.070, 0.103)</w:t>
            </w:r>
          </w:p>
        </w:tc>
      </w:tr>
      <w:tr w:rsidR="00753887" w:rsidRPr="00753887" w14:paraId="15C06B72" w14:textId="77777777" w:rsidTr="00753887">
        <w:trPr>
          <w:cantSplit/>
        </w:trPr>
        <w:tc>
          <w:tcPr>
            <w:tcW w:w="993"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BDF0769" w14:textId="77777777" w:rsidR="00753887" w:rsidRPr="00753887" w:rsidRDefault="00753887" w:rsidP="00753887">
            <w:pPr>
              <w:pStyle w:val="TableText"/>
              <w:spacing w:before="55" w:after="55"/>
              <w:jc w:val="center"/>
              <w:rPr>
                <w:lang w:eastAsia="en-NZ"/>
              </w:rPr>
            </w:pPr>
            <w:r w:rsidRPr="00753887">
              <w:rPr>
                <w:lang w:eastAsia="en-NZ"/>
              </w:rPr>
              <w:t>2016</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662C46AC" w14:textId="77777777" w:rsidR="00753887" w:rsidRPr="00753887" w:rsidRDefault="00753887" w:rsidP="00753887">
            <w:pPr>
              <w:pStyle w:val="TableText"/>
              <w:tabs>
                <w:tab w:val="decimal" w:pos="907"/>
              </w:tabs>
              <w:spacing w:before="55" w:after="55"/>
              <w:rPr>
                <w:lang w:eastAsia="en-NZ"/>
              </w:rPr>
            </w:pPr>
            <w:r w:rsidRPr="00753887">
              <w:rPr>
                <w:lang w:eastAsia="en-NZ"/>
              </w:rPr>
              <w:t>74</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4BA01451" w14:textId="77777777" w:rsidR="00753887" w:rsidRPr="00753887" w:rsidRDefault="00753887" w:rsidP="00753887">
            <w:pPr>
              <w:pStyle w:val="TableText"/>
              <w:tabs>
                <w:tab w:val="decimal" w:pos="888"/>
              </w:tabs>
              <w:spacing w:before="55" w:after="55"/>
              <w:rPr>
                <w:lang w:eastAsia="en-NZ"/>
              </w:rPr>
            </w:pPr>
            <w:r w:rsidRPr="00753887">
              <w:rPr>
                <w:lang w:eastAsia="en-NZ"/>
              </w:rPr>
              <w:t>1,072</w:t>
            </w:r>
          </w:p>
        </w:tc>
        <w:tc>
          <w:tcPr>
            <w:tcW w:w="1607" w:type="dxa"/>
            <w:tcBorders>
              <w:top w:val="single" w:sz="4" w:space="0" w:color="A6A6A6" w:themeColor="background1" w:themeShade="A6"/>
              <w:bottom w:val="single" w:sz="4" w:space="0" w:color="A6A6A6" w:themeColor="background1" w:themeShade="A6"/>
            </w:tcBorders>
            <w:shd w:val="clear" w:color="auto" w:fill="auto"/>
            <w:noWrap/>
            <w:hideMark/>
          </w:tcPr>
          <w:p w14:paraId="57384D7A" w14:textId="77777777" w:rsidR="00753887" w:rsidRPr="00753887" w:rsidRDefault="00753887" w:rsidP="00753887">
            <w:pPr>
              <w:pStyle w:val="TableText"/>
              <w:spacing w:before="55" w:after="55"/>
              <w:jc w:val="center"/>
              <w:rPr>
                <w:lang w:eastAsia="en-NZ"/>
              </w:rPr>
            </w:pPr>
            <w:r w:rsidRPr="00753887">
              <w:rPr>
                <w:lang w:eastAsia="en-NZ"/>
              </w:rPr>
              <w:t>0.060</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6012A4C" w14:textId="77777777" w:rsidR="00753887" w:rsidRPr="00753887" w:rsidRDefault="00753887" w:rsidP="00753887">
            <w:pPr>
              <w:pStyle w:val="TableText"/>
              <w:spacing w:before="55" w:after="55"/>
              <w:jc w:val="center"/>
              <w:rPr>
                <w:lang w:eastAsia="en-NZ"/>
              </w:rPr>
            </w:pPr>
            <w:r w:rsidRPr="00753887">
              <w:rPr>
                <w:lang w:eastAsia="en-NZ"/>
              </w:rPr>
              <w:t>(0.050, 0.079)</w:t>
            </w:r>
          </w:p>
        </w:tc>
      </w:tr>
      <w:tr w:rsidR="00753887" w:rsidRPr="00753887" w14:paraId="2F47813D" w14:textId="77777777" w:rsidTr="00753887">
        <w:trPr>
          <w:cantSplit/>
        </w:trPr>
        <w:tc>
          <w:tcPr>
            <w:tcW w:w="993"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1E6B2FB" w14:textId="77777777" w:rsidR="00753887" w:rsidRPr="00753887" w:rsidRDefault="00753887" w:rsidP="00753887">
            <w:pPr>
              <w:pStyle w:val="TableText"/>
              <w:spacing w:before="55" w:after="55"/>
              <w:jc w:val="center"/>
              <w:rPr>
                <w:lang w:eastAsia="en-NZ"/>
              </w:rPr>
            </w:pPr>
            <w:r w:rsidRPr="00753887">
              <w:rPr>
                <w:lang w:eastAsia="en-NZ"/>
              </w:rPr>
              <w:t>2017</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5A6D145C" w14:textId="77777777" w:rsidR="00753887" w:rsidRPr="00753887" w:rsidRDefault="00753887" w:rsidP="00753887">
            <w:pPr>
              <w:pStyle w:val="TableText"/>
              <w:tabs>
                <w:tab w:val="decimal" w:pos="907"/>
              </w:tabs>
              <w:spacing w:before="55" w:after="55"/>
              <w:rPr>
                <w:lang w:eastAsia="en-NZ"/>
              </w:rPr>
            </w:pPr>
            <w:r w:rsidRPr="00753887">
              <w:rPr>
                <w:lang w:eastAsia="en-NZ"/>
              </w:rPr>
              <w:t>79</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25B2EAB6" w14:textId="77777777" w:rsidR="00753887" w:rsidRPr="002C14A1" w:rsidRDefault="002769E0" w:rsidP="00753887">
            <w:pPr>
              <w:pStyle w:val="TableText"/>
              <w:tabs>
                <w:tab w:val="decimal" w:pos="888"/>
              </w:tabs>
              <w:spacing w:before="55" w:after="55"/>
              <w:rPr>
                <w:lang w:eastAsia="en-NZ"/>
              </w:rPr>
            </w:pPr>
            <w:r w:rsidRPr="002C14A1">
              <w:rPr>
                <w:lang w:eastAsia="en-NZ"/>
              </w:rPr>
              <w:t>1,184</w:t>
            </w:r>
          </w:p>
        </w:tc>
        <w:tc>
          <w:tcPr>
            <w:tcW w:w="1607" w:type="dxa"/>
            <w:tcBorders>
              <w:top w:val="single" w:sz="4" w:space="0" w:color="A6A6A6" w:themeColor="background1" w:themeShade="A6"/>
              <w:bottom w:val="single" w:sz="4" w:space="0" w:color="A6A6A6" w:themeColor="background1" w:themeShade="A6"/>
            </w:tcBorders>
            <w:shd w:val="clear" w:color="auto" w:fill="auto"/>
            <w:noWrap/>
            <w:hideMark/>
          </w:tcPr>
          <w:p w14:paraId="5BE30110" w14:textId="77777777" w:rsidR="00753887" w:rsidRPr="00753887" w:rsidRDefault="00A42FB3" w:rsidP="00753887">
            <w:pPr>
              <w:pStyle w:val="TableText"/>
              <w:spacing w:before="55" w:after="55"/>
              <w:jc w:val="center"/>
              <w:rPr>
                <w:lang w:eastAsia="en-NZ"/>
              </w:rPr>
            </w:pPr>
            <w:r>
              <w:rPr>
                <w:lang w:eastAsia="en-NZ"/>
              </w:rPr>
              <w:t>0.063</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AC9E74" w14:textId="77777777" w:rsidR="00753887" w:rsidRPr="00753887" w:rsidRDefault="00753887" w:rsidP="00753887">
            <w:pPr>
              <w:pStyle w:val="TableText"/>
              <w:spacing w:before="55" w:after="55"/>
              <w:jc w:val="center"/>
              <w:rPr>
                <w:lang w:eastAsia="en-NZ"/>
              </w:rPr>
            </w:pPr>
            <w:r w:rsidRPr="00753887">
              <w:rPr>
                <w:lang w:eastAsia="en-NZ"/>
              </w:rPr>
              <w:t>(0.</w:t>
            </w:r>
            <w:r w:rsidR="00356B07" w:rsidRPr="00753887">
              <w:rPr>
                <w:lang w:eastAsia="en-NZ"/>
              </w:rPr>
              <w:t>04</w:t>
            </w:r>
            <w:r w:rsidR="00356B07">
              <w:rPr>
                <w:lang w:eastAsia="en-NZ"/>
              </w:rPr>
              <w:t>9</w:t>
            </w:r>
            <w:r w:rsidRPr="00753887">
              <w:rPr>
                <w:lang w:eastAsia="en-NZ"/>
              </w:rPr>
              <w:t>, 0.</w:t>
            </w:r>
            <w:r w:rsidR="00356B07" w:rsidRPr="00753887">
              <w:rPr>
                <w:lang w:eastAsia="en-NZ"/>
              </w:rPr>
              <w:t>07</w:t>
            </w:r>
            <w:r w:rsidR="00356B07">
              <w:rPr>
                <w:lang w:eastAsia="en-NZ"/>
              </w:rPr>
              <w:t>6</w:t>
            </w:r>
            <w:r w:rsidRPr="00753887">
              <w:rPr>
                <w:lang w:eastAsia="en-NZ"/>
              </w:rPr>
              <w:t>)</w:t>
            </w:r>
          </w:p>
        </w:tc>
      </w:tr>
      <w:tr w:rsidR="00753887" w:rsidRPr="00753887" w14:paraId="0E68C644" w14:textId="77777777" w:rsidTr="00753887">
        <w:trPr>
          <w:cantSplit/>
        </w:trPr>
        <w:tc>
          <w:tcPr>
            <w:tcW w:w="993"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535C45E" w14:textId="77777777" w:rsidR="00753887" w:rsidRPr="00753887" w:rsidRDefault="00753887" w:rsidP="00753887">
            <w:pPr>
              <w:pStyle w:val="TableText"/>
              <w:spacing w:before="55" w:after="55"/>
              <w:jc w:val="center"/>
              <w:rPr>
                <w:lang w:eastAsia="en-NZ"/>
              </w:rPr>
            </w:pPr>
            <w:r w:rsidRPr="00753887">
              <w:rPr>
                <w:lang w:eastAsia="en-NZ"/>
              </w:rPr>
              <w:t>2018</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5ABB47BA" w14:textId="77777777" w:rsidR="00753887" w:rsidRPr="00753887" w:rsidRDefault="00753887" w:rsidP="00753887">
            <w:pPr>
              <w:pStyle w:val="TableText"/>
              <w:tabs>
                <w:tab w:val="decimal" w:pos="907"/>
              </w:tabs>
              <w:spacing w:before="55" w:after="55"/>
              <w:rPr>
                <w:lang w:eastAsia="en-NZ"/>
              </w:rPr>
            </w:pPr>
            <w:r w:rsidRPr="00753887">
              <w:rPr>
                <w:lang w:eastAsia="en-NZ"/>
              </w:rPr>
              <w:t>86</w:t>
            </w:r>
          </w:p>
        </w:tc>
        <w:tc>
          <w:tcPr>
            <w:tcW w:w="1606" w:type="dxa"/>
            <w:tcBorders>
              <w:top w:val="single" w:sz="4" w:space="0" w:color="A6A6A6" w:themeColor="background1" w:themeShade="A6"/>
              <w:bottom w:val="single" w:sz="4" w:space="0" w:color="A6A6A6" w:themeColor="background1" w:themeShade="A6"/>
            </w:tcBorders>
            <w:shd w:val="clear" w:color="auto" w:fill="auto"/>
            <w:noWrap/>
            <w:hideMark/>
          </w:tcPr>
          <w:p w14:paraId="5DBB94E4" w14:textId="77777777" w:rsidR="00753887" w:rsidRPr="002C14A1" w:rsidRDefault="002769E0" w:rsidP="00753887">
            <w:pPr>
              <w:pStyle w:val="TableText"/>
              <w:tabs>
                <w:tab w:val="decimal" w:pos="888"/>
              </w:tabs>
              <w:spacing w:before="55" w:after="55"/>
              <w:rPr>
                <w:lang w:eastAsia="en-NZ"/>
              </w:rPr>
            </w:pPr>
            <w:r w:rsidRPr="002C14A1">
              <w:rPr>
                <w:lang w:eastAsia="en-NZ"/>
              </w:rPr>
              <w:t>1,629</w:t>
            </w:r>
          </w:p>
        </w:tc>
        <w:tc>
          <w:tcPr>
            <w:tcW w:w="1607" w:type="dxa"/>
            <w:tcBorders>
              <w:top w:val="single" w:sz="4" w:space="0" w:color="A6A6A6" w:themeColor="background1" w:themeShade="A6"/>
              <w:bottom w:val="single" w:sz="4" w:space="0" w:color="A6A6A6" w:themeColor="background1" w:themeShade="A6"/>
            </w:tcBorders>
            <w:shd w:val="clear" w:color="auto" w:fill="auto"/>
            <w:noWrap/>
            <w:hideMark/>
          </w:tcPr>
          <w:p w14:paraId="004BE55E" w14:textId="77777777" w:rsidR="00753887" w:rsidRPr="00753887" w:rsidRDefault="00A42FB3" w:rsidP="00753887">
            <w:pPr>
              <w:pStyle w:val="TableText"/>
              <w:spacing w:before="55" w:after="55"/>
              <w:jc w:val="center"/>
              <w:rPr>
                <w:lang w:eastAsia="en-NZ"/>
              </w:rPr>
            </w:pPr>
            <w:r>
              <w:rPr>
                <w:lang w:eastAsia="en-NZ"/>
              </w:rPr>
              <w:t>0.050</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AAB0842" w14:textId="77777777" w:rsidR="00753887" w:rsidRPr="00753887" w:rsidRDefault="00753887" w:rsidP="00753887">
            <w:pPr>
              <w:pStyle w:val="TableText"/>
              <w:spacing w:before="55" w:after="55"/>
              <w:jc w:val="center"/>
              <w:rPr>
                <w:lang w:eastAsia="en-NZ"/>
              </w:rPr>
            </w:pPr>
            <w:r w:rsidRPr="00753887">
              <w:rPr>
                <w:lang w:eastAsia="en-NZ"/>
              </w:rPr>
              <w:t>(0.</w:t>
            </w:r>
            <w:r w:rsidR="00AA2DB0" w:rsidRPr="00753887">
              <w:rPr>
                <w:lang w:eastAsia="en-NZ"/>
              </w:rPr>
              <w:t>0</w:t>
            </w:r>
            <w:r w:rsidR="00AA2DB0">
              <w:rPr>
                <w:lang w:eastAsia="en-NZ"/>
              </w:rPr>
              <w:t>40</w:t>
            </w:r>
            <w:r w:rsidRPr="00753887">
              <w:rPr>
                <w:lang w:eastAsia="en-NZ"/>
              </w:rPr>
              <w:t>, 0.060)</w:t>
            </w:r>
          </w:p>
        </w:tc>
      </w:tr>
    </w:tbl>
    <w:p w14:paraId="648ACAFC" w14:textId="77777777" w:rsidR="00753887" w:rsidRPr="00A944B7" w:rsidRDefault="00753887" w:rsidP="00753887"/>
    <w:p w14:paraId="3B9A0CCC" w14:textId="77777777" w:rsidR="0091208C" w:rsidRPr="00A944B7" w:rsidRDefault="0091208C" w:rsidP="0091208C">
      <w:bookmarkStart w:id="416" w:name="indicator_09_table_02"/>
      <w:bookmarkEnd w:id="416"/>
      <w:r w:rsidRPr="00A944B7">
        <w:t>Tri</w:t>
      </w:r>
      <w:r w:rsidRPr="006C679F">
        <w:t>s</w:t>
      </w:r>
      <w:r w:rsidRPr="00A944B7">
        <w:t>omies 13 and 18 involve small numbers and have similar risk profiles so combined results for PPV and the remaining indicators have been calculated for these trisomies.</w:t>
      </w:r>
    </w:p>
    <w:p w14:paraId="1FE9D37D" w14:textId="77777777" w:rsidR="0091208C" w:rsidRPr="00A944B7" w:rsidRDefault="0091208C" w:rsidP="006C679F"/>
    <w:p w14:paraId="68633308" w14:textId="03F095FA" w:rsidR="0091208C" w:rsidRPr="00A944B7" w:rsidRDefault="0091208C" w:rsidP="006C679F">
      <w:r w:rsidRPr="00A944B7">
        <w:t xml:space="preserve">The combined PPV for trisomies 13 or 18 for 2018 was higher than the PPV for trisomy 21 at 0.14 and 0.05 respectively (see </w:t>
      </w:r>
      <w:r w:rsidR="006C679F">
        <w:fldChar w:fldCharType="begin"/>
      </w:r>
      <w:r w:rsidR="006C679F">
        <w:instrText xml:space="preserve"> REF _Ref68506814 \h </w:instrText>
      </w:r>
      <w:r w:rsidR="006C679F">
        <w:fldChar w:fldCharType="separate"/>
      </w:r>
      <w:r w:rsidR="00C52F83">
        <w:t>Table </w:t>
      </w:r>
      <w:r w:rsidR="00C52F83">
        <w:rPr>
          <w:noProof/>
        </w:rPr>
        <w:t>34</w:t>
      </w:r>
      <w:r w:rsidR="006C679F">
        <w:fldChar w:fldCharType="end"/>
      </w:r>
      <w:r w:rsidRPr="00A944B7">
        <w:t>). However, the number of positive diagnoses for these two trisomies is low so caution should be taken when interpreting these results.</w:t>
      </w:r>
    </w:p>
    <w:p w14:paraId="40A9A4D4" w14:textId="77777777" w:rsidR="0091208C" w:rsidRPr="00A944B7" w:rsidRDefault="0091208C" w:rsidP="006C679F"/>
    <w:p w14:paraId="47253A92" w14:textId="47CC00DC" w:rsidR="0091208C" w:rsidRDefault="006C679F" w:rsidP="006C679F">
      <w:pPr>
        <w:pStyle w:val="Table"/>
      </w:pPr>
      <w:bookmarkStart w:id="417" w:name="_Ref68506814"/>
      <w:bookmarkStart w:id="418" w:name="_Toc403648356"/>
      <w:bookmarkStart w:id="419" w:name="_Toc411936664"/>
      <w:bookmarkStart w:id="420" w:name="_Toc412035452"/>
      <w:bookmarkStart w:id="421" w:name="_Toc454200270"/>
      <w:bookmarkStart w:id="422" w:name="_Toc57820897"/>
      <w:bookmarkStart w:id="423" w:name="_Toc81480016"/>
      <w:r>
        <w:t>Table </w:t>
      </w:r>
      <w:r w:rsidR="00752D63">
        <w:fldChar w:fldCharType="begin"/>
      </w:r>
      <w:r w:rsidR="00752D63">
        <w:instrText xml:space="preserve"> SEQ Table \* ARABIC </w:instrText>
      </w:r>
      <w:r w:rsidR="00752D63">
        <w:fldChar w:fldCharType="separate"/>
      </w:r>
      <w:r w:rsidR="00C52F83">
        <w:rPr>
          <w:noProof/>
        </w:rPr>
        <w:t>34</w:t>
      </w:r>
      <w:r w:rsidR="00752D63">
        <w:rPr>
          <w:noProof/>
        </w:rPr>
        <w:fldChar w:fldCharType="end"/>
      </w:r>
      <w:bookmarkEnd w:id="417"/>
      <w:r w:rsidR="0091208C" w:rsidRPr="00A944B7">
        <w:t xml:space="preserve">: Positive predictive value of screening for trisomy 13 or 18, </w:t>
      </w:r>
      <w:bookmarkEnd w:id="418"/>
      <w:bookmarkEnd w:id="419"/>
      <w:bookmarkEnd w:id="420"/>
      <w:r w:rsidR="0091208C" w:rsidRPr="00A944B7">
        <w:t>January 2013 to December 201</w:t>
      </w:r>
      <w:bookmarkEnd w:id="421"/>
      <w:r w:rsidR="0091208C" w:rsidRPr="00A944B7">
        <w:t>8</w:t>
      </w:r>
      <w:bookmarkEnd w:id="422"/>
      <w:bookmarkEnd w:id="423"/>
    </w:p>
    <w:tbl>
      <w:tblPr>
        <w:tblW w:w="0" w:type="auto"/>
        <w:tblInd w:w="57" w:type="dxa"/>
        <w:tblLayout w:type="fixed"/>
        <w:tblCellMar>
          <w:left w:w="57" w:type="dxa"/>
          <w:right w:w="57" w:type="dxa"/>
        </w:tblCellMar>
        <w:tblLook w:val="04A0" w:firstRow="1" w:lastRow="0" w:firstColumn="1" w:lastColumn="0" w:noHBand="0" w:noVBand="1"/>
      </w:tblPr>
      <w:tblGrid>
        <w:gridCol w:w="993"/>
        <w:gridCol w:w="1606"/>
        <w:gridCol w:w="1606"/>
        <w:gridCol w:w="1607"/>
        <w:gridCol w:w="2268"/>
      </w:tblGrid>
      <w:tr w:rsidR="00753887" w:rsidRPr="00753887" w14:paraId="4CE73F8A" w14:textId="77777777" w:rsidTr="00753887">
        <w:trPr>
          <w:cantSplit/>
        </w:trPr>
        <w:tc>
          <w:tcPr>
            <w:tcW w:w="993" w:type="dxa"/>
            <w:tcBorders>
              <w:top w:val="nil"/>
              <w:left w:val="nil"/>
              <w:bottom w:val="nil"/>
              <w:right w:val="nil"/>
            </w:tcBorders>
            <w:shd w:val="clear" w:color="auto" w:fill="D9D9D9" w:themeFill="background1" w:themeFillShade="D9"/>
            <w:noWrap/>
            <w:hideMark/>
          </w:tcPr>
          <w:p w14:paraId="7A44DFE8" w14:textId="77777777" w:rsidR="00753887" w:rsidRPr="00753887" w:rsidRDefault="00753887" w:rsidP="00753887">
            <w:pPr>
              <w:pStyle w:val="TableText"/>
              <w:spacing w:before="55" w:after="55"/>
              <w:jc w:val="center"/>
              <w:rPr>
                <w:b/>
                <w:lang w:eastAsia="en-NZ"/>
              </w:rPr>
            </w:pPr>
            <w:r w:rsidRPr="00753887">
              <w:rPr>
                <w:b/>
                <w:lang w:eastAsia="en-NZ"/>
              </w:rPr>
              <w:t>Year</w:t>
            </w:r>
          </w:p>
        </w:tc>
        <w:tc>
          <w:tcPr>
            <w:tcW w:w="1606" w:type="dxa"/>
            <w:tcBorders>
              <w:top w:val="nil"/>
              <w:left w:val="nil"/>
              <w:bottom w:val="nil"/>
              <w:right w:val="nil"/>
            </w:tcBorders>
            <w:shd w:val="clear" w:color="auto" w:fill="D9D9D9" w:themeFill="background1" w:themeFillShade="D9"/>
            <w:noWrap/>
            <w:hideMark/>
          </w:tcPr>
          <w:p w14:paraId="3F4EC490" w14:textId="77777777" w:rsidR="00753887" w:rsidRPr="00753887" w:rsidRDefault="00753887" w:rsidP="00753887">
            <w:pPr>
              <w:pStyle w:val="TableText"/>
              <w:spacing w:before="55" w:after="55"/>
              <w:jc w:val="center"/>
              <w:rPr>
                <w:b/>
                <w:lang w:eastAsia="en-NZ"/>
              </w:rPr>
            </w:pPr>
            <w:r w:rsidRPr="00753887">
              <w:rPr>
                <w:b/>
                <w:lang w:eastAsia="en-NZ"/>
              </w:rPr>
              <w:t>True positives</w:t>
            </w:r>
          </w:p>
        </w:tc>
        <w:tc>
          <w:tcPr>
            <w:tcW w:w="1606" w:type="dxa"/>
            <w:tcBorders>
              <w:top w:val="nil"/>
              <w:left w:val="nil"/>
              <w:bottom w:val="nil"/>
              <w:right w:val="nil"/>
            </w:tcBorders>
            <w:shd w:val="clear" w:color="auto" w:fill="D9D9D9" w:themeFill="background1" w:themeFillShade="D9"/>
            <w:noWrap/>
            <w:hideMark/>
          </w:tcPr>
          <w:p w14:paraId="4BD796C3" w14:textId="77777777" w:rsidR="00753887" w:rsidRPr="00753887" w:rsidRDefault="00753887" w:rsidP="00753887">
            <w:pPr>
              <w:pStyle w:val="TableText"/>
              <w:spacing w:before="55" w:after="55"/>
              <w:jc w:val="center"/>
              <w:rPr>
                <w:b/>
                <w:lang w:eastAsia="en-NZ"/>
              </w:rPr>
            </w:pPr>
            <w:r w:rsidRPr="00753887">
              <w:rPr>
                <w:b/>
                <w:lang w:eastAsia="en-NZ"/>
              </w:rPr>
              <w:t>False positives</w:t>
            </w:r>
          </w:p>
        </w:tc>
        <w:tc>
          <w:tcPr>
            <w:tcW w:w="1607" w:type="dxa"/>
            <w:tcBorders>
              <w:top w:val="nil"/>
              <w:left w:val="nil"/>
              <w:bottom w:val="nil"/>
              <w:right w:val="nil"/>
            </w:tcBorders>
            <w:shd w:val="clear" w:color="auto" w:fill="D9D9D9" w:themeFill="background1" w:themeFillShade="D9"/>
            <w:noWrap/>
            <w:hideMark/>
          </w:tcPr>
          <w:p w14:paraId="28BF9780" w14:textId="77777777" w:rsidR="00753887" w:rsidRPr="00753887" w:rsidRDefault="00753887" w:rsidP="00753887">
            <w:pPr>
              <w:pStyle w:val="TableText"/>
              <w:spacing w:before="55" w:after="55"/>
              <w:jc w:val="center"/>
              <w:rPr>
                <w:b/>
                <w:lang w:eastAsia="en-NZ"/>
              </w:rPr>
            </w:pPr>
            <w:r w:rsidRPr="00753887">
              <w:rPr>
                <w:b/>
                <w:lang w:eastAsia="en-NZ"/>
              </w:rPr>
              <w:t>PPV</w:t>
            </w:r>
          </w:p>
        </w:tc>
        <w:tc>
          <w:tcPr>
            <w:tcW w:w="2268" w:type="dxa"/>
            <w:tcBorders>
              <w:top w:val="nil"/>
              <w:left w:val="nil"/>
              <w:bottom w:val="nil"/>
              <w:right w:val="nil"/>
            </w:tcBorders>
            <w:shd w:val="clear" w:color="auto" w:fill="D9D9D9" w:themeFill="background1" w:themeFillShade="D9"/>
            <w:noWrap/>
            <w:hideMark/>
          </w:tcPr>
          <w:p w14:paraId="5923C91D" w14:textId="77777777" w:rsidR="00753887" w:rsidRPr="00753887" w:rsidRDefault="00753887" w:rsidP="00753887">
            <w:pPr>
              <w:pStyle w:val="TableText"/>
              <w:spacing w:before="55" w:after="55"/>
              <w:jc w:val="center"/>
              <w:rPr>
                <w:b/>
                <w:lang w:eastAsia="en-NZ"/>
              </w:rPr>
            </w:pPr>
            <w:r>
              <w:rPr>
                <w:b/>
                <w:lang w:eastAsia="en-NZ"/>
              </w:rPr>
              <w:t>95% c</w:t>
            </w:r>
            <w:r w:rsidRPr="00753887">
              <w:rPr>
                <w:b/>
                <w:lang w:eastAsia="en-NZ"/>
              </w:rPr>
              <w:t xml:space="preserve">onfidence </w:t>
            </w:r>
            <w:r>
              <w:rPr>
                <w:b/>
                <w:lang w:eastAsia="en-NZ"/>
              </w:rPr>
              <w:t>i</w:t>
            </w:r>
            <w:r w:rsidRPr="00753887">
              <w:rPr>
                <w:b/>
                <w:lang w:eastAsia="en-NZ"/>
              </w:rPr>
              <w:t>nterval</w:t>
            </w:r>
          </w:p>
        </w:tc>
      </w:tr>
      <w:tr w:rsidR="00753887" w:rsidRPr="00753887" w14:paraId="381B4175" w14:textId="77777777" w:rsidTr="00753887">
        <w:trPr>
          <w:cantSplit/>
        </w:trPr>
        <w:tc>
          <w:tcPr>
            <w:tcW w:w="993" w:type="dxa"/>
            <w:tcBorders>
              <w:top w:val="nil"/>
              <w:left w:val="nil"/>
              <w:bottom w:val="single" w:sz="4" w:space="0" w:color="A6A6A6" w:themeColor="background1" w:themeShade="A6"/>
              <w:right w:val="nil"/>
            </w:tcBorders>
            <w:shd w:val="clear" w:color="auto" w:fill="auto"/>
            <w:noWrap/>
            <w:hideMark/>
          </w:tcPr>
          <w:p w14:paraId="5E7D8173" w14:textId="77777777" w:rsidR="00753887" w:rsidRPr="00753887" w:rsidRDefault="00753887" w:rsidP="00753887">
            <w:pPr>
              <w:pStyle w:val="TableText"/>
              <w:spacing w:before="55" w:after="55"/>
              <w:jc w:val="center"/>
              <w:rPr>
                <w:lang w:eastAsia="en-NZ"/>
              </w:rPr>
            </w:pPr>
            <w:r w:rsidRPr="00753887">
              <w:rPr>
                <w:lang w:eastAsia="en-NZ"/>
              </w:rPr>
              <w:t>2013</w:t>
            </w:r>
          </w:p>
        </w:tc>
        <w:tc>
          <w:tcPr>
            <w:tcW w:w="1606" w:type="dxa"/>
            <w:tcBorders>
              <w:top w:val="nil"/>
              <w:left w:val="nil"/>
              <w:bottom w:val="single" w:sz="4" w:space="0" w:color="A6A6A6" w:themeColor="background1" w:themeShade="A6"/>
              <w:right w:val="nil"/>
            </w:tcBorders>
            <w:shd w:val="clear" w:color="auto" w:fill="auto"/>
            <w:noWrap/>
            <w:hideMark/>
          </w:tcPr>
          <w:p w14:paraId="0FDBFD56" w14:textId="77777777" w:rsidR="00753887" w:rsidRPr="00753887" w:rsidRDefault="00753887" w:rsidP="00753887">
            <w:pPr>
              <w:pStyle w:val="TableText"/>
              <w:spacing w:before="55" w:after="55"/>
              <w:jc w:val="center"/>
              <w:rPr>
                <w:lang w:eastAsia="en-NZ"/>
              </w:rPr>
            </w:pPr>
            <w:r w:rsidRPr="00753887">
              <w:rPr>
                <w:lang w:eastAsia="en-NZ"/>
              </w:rPr>
              <w:t>30</w:t>
            </w:r>
          </w:p>
        </w:tc>
        <w:tc>
          <w:tcPr>
            <w:tcW w:w="1606" w:type="dxa"/>
            <w:tcBorders>
              <w:top w:val="nil"/>
              <w:left w:val="nil"/>
              <w:bottom w:val="single" w:sz="4" w:space="0" w:color="A6A6A6" w:themeColor="background1" w:themeShade="A6"/>
              <w:right w:val="nil"/>
            </w:tcBorders>
            <w:shd w:val="clear" w:color="auto" w:fill="auto"/>
            <w:noWrap/>
            <w:hideMark/>
          </w:tcPr>
          <w:p w14:paraId="05927695" w14:textId="77777777" w:rsidR="00753887" w:rsidRPr="00753887" w:rsidRDefault="00753887" w:rsidP="00753887">
            <w:pPr>
              <w:pStyle w:val="TableText"/>
              <w:spacing w:before="55" w:after="55"/>
              <w:jc w:val="center"/>
              <w:rPr>
                <w:lang w:eastAsia="en-NZ"/>
              </w:rPr>
            </w:pPr>
            <w:r w:rsidRPr="00753887">
              <w:rPr>
                <w:lang w:eastAsia="en-NZ"/>
              </w:rPr>
              <w:t>153</w:t>
            </w:r>
          </w:p>
        </w:tc>
        <w:tc>
          <w:tcPr>
            <w:tcW w:w="1607" w:type="dxa"/>
            <w:tcBorders>
              <w:top w:val="nil"/>
              <w:left w:val="nil"/>
              <w:bottom w:val="single" w:sz="4" w:space="0" w:color="A6A6A6" w:themeColor="background1" w:themeShade="A6"/>
              <w:right w:val="nil"/>
            </w:tcBorders>
            <w:shd w:val="clear" w:color="auto" w:fill="auto"/>
            <w:noWrap/>
            <w:hideMark/>
          </w:tcPr>
          <w:p w14:paraId="5EDBD74B" w14:textId="77777777" w:rsidR="00753887" w:rsidRPr="00753887" w:rsidRDefault="00753887" w:rsidP="00753887">
            <w:pPr>
              <w:pStyle w:val="TableText"/>
              <w:spacing w:before="55" w:after="55"/>
              <w:jc w:val="center"/>
              <w:rPr>
                <w:lang w:eastAsia="en-NZ"/>
              </w:rPr>
            </w:pPr>
            <w:r w:rsidRPr="00753887">
              <w:rPr>
                <w:lang w:eastAsia="en-NZ"/>
              </w:rPr>
              <w:t>0.160</w:t>
            </w:r>
          </w:p>
        </w:tc>
        <w:tc>
          <w:tcPr>
            <w:tcW w:w="2268" w:type="dxa"/>
            <w:tcBorders>
              <w:top w:val="nil"/>
              <w:left w:val="nil"/>
              <w:bottom w:val="single" w:sz="4" w:space="0" w:color="A6A6A6" w:themeColor="background1" w:themeShade="A6"/>
              <w:right w:val="nil"/>
            </w:tcBorders>
            <w:shd w:val="clear" w:color="auto" w:fill="auto"/>
            <w:noWrap/>
            <w:hideMark/>
          </w:tcPr>
          <w:p w14:paraId="32DF35AF" w14:textId="77777777" w:rsidR="00753887" w:rsidRPr="00753887" w:rsidRDefault="00753887" w:rsidP="00753887">
            <w:pPr>
              <w:pStyle w:val="TableText"/>
              <w:spacing w:before="55" w:after="55"/>
              <w:jc w:val="center"/>
              <w:rPr>
                <w:lang w:eastAsia="en-NZ"/>
              </w:rPr>
            </w:pPr>
            <w:r w:rsidRPr="00753887">
              <w:rPr>
                <w:lang w:eastAsia="en-NZ"/>
              </w:rPr>
              <w:t>(0.110, 0.218)</w:t>
            </w:r>
          </w:p>
        </w:tc>
      </w:tr>
      <w:tr w:rsidR="00753887" w:rsidRPr="00753887" w14:paraId="0AA47F86" w14:textId="77777777" w:rsidTr="00753887">
        <w:trPr>
          <w:cantSplit/>
        </w:trPr>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AAF8E7" w14:textId="77777777" w:rsidR="00753887" w:rsidRPr="00753887" w:rsidRDefault="00753887" w:rsidP="00753887">
            <w:pPr>
              <w:pStyle w:val="TableText"/>
              <w:spacing w:before="55" w:after="55"/>
              <w:jc w:val="center"/>
              <w:rPr>
                <w:lang w:eastAsia="en-NZ"/>
              </w:rPr>
            </w:pPr>
            <w:r w:rsidRPr="00753887">
              <w:rPr>
                <w:lang w:eastAsia="en-NZ"/>
              </w:rPr>
              <w:t>2014</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21B6FC4" w14:textId="77777777" w:rsidR="00753887" w:rsidRPr="00753887" w:rsidRDefault="00753887" w:rsidP="00753887">
            <w:pPr>
              <w:pStyle w:val="TableText"/>
              <w:spacing w:before="55" w:after="55"/>
              <w:jc w:val="center"/>
              <w:rPr>
                <w:lang w:eastAsia="en-NZ"/>
              </w:rPr>
            </w:pPr>
            <w:r w:rsidRPr="00753887">
              <w:rPr>
                <w:lang w:eastAsia="en-NZ"/>
              </w:rPr>
              <w:t>27</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9B6E60" w14:textId="77777777" w:rsidR="00753887" w:rsidRPr="00753887" w:rsidRDefault="00753887" w:rsidP="00753887">
            <w:pPr>
              <w:pStyle w:val="TableText"/>
              <w:spacing w:before="55" w:after="55"/>
              <w:jc w:val="center"/>
              <w:rPr>
                <w:lang w:eastAsia="en-NZ"/>
              </w:rPr>
            </w:pPr>
            <w:r w:rsidRPr="00753887">
              <w:rPr>
                <w:lang w:eastAsia="en-NZ"/>
              </w:rPr>
              <w:t>147</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2E606E2" w14:textId="77777777" w:rsidR="00753887" w:rsidRPr="00753887" w:rsidRDefault="00753887" w:rsidP="00753887">
            <w:pPr>
              <w:pStyle w:val="TableText"/>
              <w:spacing w:before="55" w:after="55"/>
              <w:jc w:val="center"/>
              <w:rPr>
                <w:lang w:eastAsia="en-NZ"/>
              </w:rPr>
            </w:pPr>
            <w:r w:rsidRPr="00753887">
              <w:rPr>
                <w:lang w:eastAsia="en-NZ"/>
              </w:rPr>
              <w:t>0.160</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DA2D3CF" w14:textId="77777777" w:rsidR="00753887" w:rsidRPr="00753887" w:rsidRDefault="00753887" w:rsidP="00753887">
            <w:pPr>
              <w:pStyle w:val="TableText"/>
              <w:spacing w:before="55" w:after="55"/>
              <w:jc w:val="center"/>
              <w:rPr>
                <w:lang w:eastAsia="en-NZ"/>
              </w:rPr>
            </w:pPr>
            <w:r w:rsidRPr="00753887">
              <w:rPr>
                <w:lang w:eastAsia="en-NZ"/>
              </w:rPr>
              <w:t>(0.101, 0.209)</w:t>
            </w:r>
          </w:p>
        </w:tc>
      </w:tr>
      <w:tr w:rsidR="00753887" w:rsidRPr="00753887" w14:paraId="29F0F1DC" w14:textId="77777777" w:rsidTr="00753887">
        <w:trPr>
          <w:cantSplit/>
        </w:trPr>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3BCEA8E" w14:textId="77777777" w:rsidR="00753887" w:rsidRPr="00753887" w:rsidRDefault="00753887" w:rsidP="00753887">
            <w:pPr>
              <w:pStyle w:val="TableText"/>
              <w:spacing w:before="55" w:after="55"/>
              <w:jc w:val="center"/>
              <w:rPr>
                <w:lang w:eastAsia="en-NZ"/>
              </w:rPr>
            </w:pPr>
            <w:r w:rsidRPr="00753887">
              <w:rPr>
                <w:lang w:eastAsia="en-NZ"/>
              </w:rPr>
              <w:t>2015</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17F303C" w14:textId="77777777" w:rsidR="00753887" w:rsidRPr="00753887" w:rsidRDefault="00753887" w:rsidP="00753887">
            <w:pPr>
              <w:pStyle w:val="TableText"/>
              <w:spacing w:before="55" w:after="55"/>
              <w:jc w:val="center"/>
              <w:rPr>
                <w:lang w:eastAsia="en-NZ"/>
              </w:rPr>
            </w:pPr>
            <w:r w:rsidRPr="00753887">
              <w:rPr>
                <w:lang w:eastAsia="en-NZ"/>
              </w:rPr>
              <w:t>33</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6A6827" w14:textId="77777777" w:rsidR="00753887" w:rsidRPr="00753887" w:rsidRDefault="00753887" w:rsidP="00753887">
            <w:pPr>
              <w:pStyle w:val="TableText"/>
              <w:spacing w:before="55" w:after="55"/>
              <w:jc w:val="center"/>
              <w:rPr>
                <w:lang w:eastAsia="en-NZ"/>
              </w:rPr>
            </w:pPr>
            <w:r w:rsidRPr="00753887">
              <w:rPr>
                <w:lang w:eastAsia="en-NZ"/>
              </w:rPr>
              <w:t>148</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2A91C2" w14:textId="77777777" w:rsidR="00753887" w:rsidRPr="00753887" w:rsidRDefault="00753887" w:rsidP="00753887">
            <w:pPr>
              <w:pStyle w:val="TableText"/>
              <w:spacing w:before="55" w:after="55"/>
              <w:jc w:val="center"/>
              <w:rPr>
                <w:lang w:eastAsia="en-NZ"/>
              </w:rPr>
            </w:pPr>
            <w:r w:rsidRPr="00753887">
              <w:rPr>
                <w:lang w:eastAsia="en-NZ"/>
              </w:rPr>
              <w:t>0.180</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26A768" w14:textId="77777777" w:rsidR="00753887" w:rsidRPr="00753887" w:rsidRDefault="00753887" w:rsidP="00753887">
            <w:pPr>
              <w:pStyle w:val="TableText"/>
              <w:spacing w:before="55" w:after="55"/>
              <w:jc w:val="center"/>
              <w:rPr>
                <w:lang w:eastAsia="en-NZ"/>
              </w:rPr>
            </w:pPr>
            <w:r w:rsidRPr="00753887">
              <w:rPr>
                <w:lang w:eastAsia="en-NZ"/>
              </w:rPr>
              <w:t>(0.126, 0.239)</w:t>
            </w:r>
          </w:p>
        </w:tc>
      </w:tr>
      <w:tr w:rsidR="00753887" w:rsidRPr="00753887" w14:paraId="26827DC0" w14:textId="77777777" w:rsidTr="00753887">
        <w:trPr>
          <w:cantSplit/>
        </w:trPr>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7B5DCA" w14:textId="77777777" w:rsidR="00753887" w:rsidRPr="00753887" w:rsidRDefault="00753887" w:rsidP="00753887">
            <w:pPr>
              <w:pStyle w:val="TableText"/>
              <w:spacing w:before="55" w:after="55"/>
              <w:jc w:val="center"/>
              <w:rPr>
                <w:lang w:eastAsia="en-NZ"/>
              </w:rPr>
            </w:pPr>
            <w:r w:rsidRPr="00753887">
              <w:rPr>
                <w:lang w:eastAsia="en-NZ"/>
              </w:rPr>
              <w:t>2016</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6C9D231" w14:textId="77777777" w:rsidR="00753887" w:rsidRPr="00753887" w:rsidRDefault="00753887" w:rsidP="00753887">
            <w:pPr>
              <w:pStyle w:val="TableText"/>
              <w:spacing w:before="55" w:after="55"/>
              <w:jc w:val="center"/>
              <w:rPr>
                <w:lang w:eastAsia="en-NZ"/>
              </w:rPr>
            </w:pPr>
            <w:r w:rsidRPr="00753887">
              <w:rPr>
                <w:lang w:eastAsia="en-NZ"/>
              </w:rPr>
              <w:t>32</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918A66" w14:textId="77777777" w:rsidR="00753887" w:rsidRPr="00753887" w:rsidRDefault="00753887" w:rsidP="00753887">
            <w:pPr>
              <w:pStyle w:val="TableText"/>
              <w:spacing w:before="55" w:after="55"/>
              <w:jc w:val="center"/>
              <w:rPr>
                <w:lang w:eastAsia="en-NZ"/>
              </w:rPr>
            </w:pPr>
            <w:r w:rsidRPr="00753887">
              <w:rPr>
                <w:lang w:eastAsia="en-NZ"/>
              </w:rPr>
              <w:t>181</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775AC6" w14:textId="77777777" w:rsidR="00753887" w:rsidRPr="00753887" w:rsidRDefault="00753887" w:rsidP="00753887">
            <w:pPr>
              <w:pStyle w:val="TableText"/>
              <w:spacing w:before="55" w:after="55"/>
              <w:jc w:val="center"/>
              <w:rPr>
                <w:lang w:eastAsia="en-NZ"/>
              </w:rPr>
            </w:pPr>
            <w:r w:rsidRPr="00753887">
              <w:rPr>
                <w:lang w:eastAsia="en-NZ"/>
              </w:rPr>
              <w:t>0.150</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E23119" w14:textId="77777777" w:rsidR="00753887" w:rsidRPr="00753887" w:rsidRDefault="00753887" w:rsidP="00753887">
            <w:pPr>
              <w:pStyle w:val="TableText"/>
              <w:spacing w:before="55" w:after="55"/>
              <w:jc w:val="center"/>
              <w:rPr>
                <w:lang w:eastAsia="en-NZ"/>
              </w:rPr>
            </w:pPr>
            <w:r w:rsidRPr="00753887">
              <w:rPr>
                <w:lang w:eastAsia="en-NZ"/>
              </w:rPr>
              <w:t>(0.102, 0.198)</w:t>
            </w:r>
          </w:p>
        </w:tc>
      </w:tr>
      <w:tr w:rsidR="00753887" w:rsidRPr="00753887" w14:paraId="3A542781" w14:textId="77777777" w:rsidTr="00753887">
        <w:trPr>
          <w:cantSplit/>
        </w:trPr>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71EF747" w14:textId="77777777" w:rsidR="00753887" w:rsidRPr="00753887" w:rsidRDefault="00753887" w:rsidP="00753887">
            <w:pPr>
              <w:pStyle w:val="TableText"/>
              <w:spacing w:before="55" w:after="55"/>
              <w:jc w:val="center"/>
              <w:rPr>
                <w:lang w:eastAsia="en-NZ"/>
              </w:rPr>
            </w:pPr>
            <w:r w:rsidRPr="00753887">
              <w:rPr>
                <w:lang w:eastAsia="en-NZ"/>
              </w:rPr>
              <w:t>2017</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A015866" w14:textId="77777777" w:rsidR="00753887" w:rsidRPr="00753887" w:rsidRDefault="00753887" w:rsidP="00753887">
            <w:pPr>
              <w:pStyle w:val="TableText"/>
              <w:spacing w:before="55" w:after="55"/>
              <w:jc w:val="center"/>
              <w:rPr>
                <w:lang w:eastAsia="en-NZ"/>
              </w:rPr>
            </w:pPr>
            <w:r w:rsidRPr="00753887">
              <w:rPr>
                <w:lang w:eastAsia="en-NZ"/>
              </w:rPr>
              <w:t>25</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0A939C4" w14:textId="77777777" w:rsidR="00753887" w:rsidRPr="00753887" w:rsidRDefault="00753887" w:rsidP="00753887">
            <w:pPr>
              <w:pStyle w:val="TableText"/>
              <w:spacing w:before="55" w:after="55"/>
              <w:jc w:val="center"/>
              <w:rPr>
                <w:lang w:eastAsia="en-NZ"/>
              </w:rPr>
            </w:pPr>
            <w:r w:rsidRPr="00753887">
              <w:rPr>
                <w:lang w:eastAsia="en-NZ"/>
              </w:rPr>
              <w:t>183</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19DFA9" w14:textId="77777777" w:rsidR="00753887" w:rsidRPr="00753887" w:rsidRDefault="00753887" w:rsidP="00753887">
            <w:pPr>
              <w:pStyle w:val="TableText"/>
              <w:spacing w:before="55" w:after="55"/>
              <w:jc w:val="center"/>
              <w:rPr>
                <w:lang w:eastAsia="en-NZ"/>
              </w:rPr>
            </w:pPr>
            <w:r w:rsidRPr="00753887">
              <w:rPr>
                <w:lang w:eastAsia="en-NZ"/>
              </w:rPr>
              <w:t>0.120</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A6067F" w14:textId="77777777" w:rsidR="00753887" w:rsidRPr="00753887" w:rsidRDefault="00753887" w:rsidP="00753887">
            <w:pPr>
              <w:pStyle w:val="TableText"/>
              <w:spacing w:before="55" w:after="55"/>
              <w:jc w:val="center"/>
              <w:rPr>
                <w:lang w:eastAsia="en-NZ"/>
              </w:rPr>
            </w:pPr>
            <w:r w:rsidRPr="00753887">
              <w:rPr>
                <w:lang w:eastAsia="en-NZ"/>
              </w:rPr>
              <w:t>(0.076, 0.164)</w:t>
            </w:r>
          </w:p>
        </w:tc>
      </w:tr>
      <w:tr w:rsidR="00753887" w:rsidRPr="00753887" w14:paraId="27596829" w14:textId="77777777" w:rsidTr="00753887">
        <w:trPr>
          <w:cantSplit/>
        </w:trPr>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97C52E2" w14:textId="77777777" w:rsidR="00753887" w:rsidRPr="00753887" w:rsidRDefault="00753887" w:rsidP="00753887">
            <w:pPr>
              <w:pStyle w:val="TableText"/>
              <w:spacing w:before="55" w:after="55"/>
              <w:jc w:val="center"/>
              <w:rPr>
                <w:lang w:eastAsia="en-NZ"/>
              </w:rPr>
            </w:pPr>
            <w:r w:rsidRPr="00753887">
              <w:rPr>
                <w:lang w:eastAsia="en-NZ"/>
              </w:rPr>
              <w:t>2018</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1848BD5" w14:textId="77777777" w:rsidR="00753887" w:rsidRPr="00753887" w:rsidRDefault="00753887" w:rsidP="00753887">
            <w:pPr>
              <w:pStyle w:val="TableText"/>
              <w:spacing w:before="55" w:after="55"/>
              <w:jc w:val="center"/>
              <w:rPr>
                <w:lang w:eastAsia="en-NZ"/>
              </w:rPr>
            </w:pPr>
            <w:r w:rsidRPr="00753887">
              <w:rPr>
                <w:lang w:eastAsia="en-NZ"/>
              </w:rPr>
              <w:t>31</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4F53B28" w14:textId="77777777" w:rsidR="00753887" w:rsidRPr="00753887" w:rsidRDefault="00753887" w:rsidP="00753887">
            <w:pPr>
              <w:pStyle w:val="TableText"/>
              <w:spacing w:before="55" w:after="55"/>
              <w:jc w:val="center"/>
              <w:rPr>
                <w:lang w:eastAsia="en-NZ"/>
              </w:rPr>
            </w:pPr>
            <w:r w:rsidRPr="00753887">
              <w:rPr>
                <w:lang w:eastAsia="en-NZ"/>
              </w:rPr>
              <w:t>199</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EEB19AB" w14:textId="77777777" w:rsidR="00753887" w:rsidRPr="00753887" w:rsidRDefault="00753887" w:rsidP="00753887">
            <w:pPr>
              <w:pStyle w:val="TableText"/>
              <w:spacing w:before="55" w:after="55"/>
              <w:jc w:val="center"/>
              <w:rPr>
                <w:lang w:eastAsia="en-NZ"/>
              </w:rPr>
            </w:pPr>
            <w:r w:rsidRPr="00753887">
              <w:rPr>
                <w:lang w:eastAsia="en-NZ"/>
              </w:rPr>
              <w:t>0.135</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C446813" w14:textId="77777777" w:rsidR="00753887" w:rsidRPr="00753887" w:rsidRDefault="00753887" w:rsidP="00753887">
            <w:pPr>
              <w:pStyle w:val="TableText"/>
              <w:spacing w:before="55" w:after="55"/>
              <w:jc w:val="center"/>
              <w:rPr>
                <w:lang w:eastAsia="en-NZ"/>
              </w:rPr>
            </w:pPr>
            <w:r w:rsidRPr="00753887">
              <w:rPr>
                <w:lang w:eastAsia="en-NZ"/>
              </w:rPr>
              <w:t>(0.091, 0.179)</w:t>
            </w:r>
          </w:p>
        </w:tc>
      </w:tr>
    </w:tbl>
    <w:p w14:paraId="2BFDBCC5" w14:textId="77777777" w:rsidR="0091208C" w:rsidRPr="00A944B7" w:rsidRDefault="0091208C" w:rsidP="00753887">
      <w:pPr>
        <w:pStyle w:val="Heading2"/>
        <w:spacing w:before="720"/>
      </w:pPr>
      <w:bookmarkStart w:id="424" w:name="indicator_09_table_03"/>
      <w:bookmarkStart w:id="425" w:name="_Toc454271547"/>
      <w:bookmarkStart w:id="426" w:name="_Toc57821005"/>
      <w:bookmarkStart w:id="427" w:name="_Toc89434279"/>
      <w:bookmarkEnd w:id="424"/>
      <w:r w:rsidRPr="00A944B7">
        <w:lastRenderedPageBreak/>
        <w:t>Positive predictive value of screening for trisomy 21 stratified by risk level</w:t>
      </w:r>
      <w:bookmarkEnd w:id="425"/>
      <w:bookmarkEnd w:id="426"/>
      <w:bookmarkEnd w:id="427"/>
    </w:p>
    <w:p w14:paraId="403F9D2B" w14:textId="060FB464" w:rsidR="00A41F5B" w:rsidRDefault="006C679F" w:rsidP="006C679F">
      <w:r>
        <w:fldChar w:fldCharType="begin"/>
      </w:r>
      <w:r>
        <w:instrText xml:space="preserve"> REF _Ref68506906 \h </w:instrText>
      </w:r>
      <w:r>
        <w:fldChar w:fldCharType="separate"/>
      </w:r>
      <w:r w:rsidR="00C52F83">
        <w:t>Table </w:t>
      </w:r>
      <w:r w:rsidR="00C52F83">
        <w:rPr>
          <w:noProof/>
        </w:rPr>
        <w:t>35</w:t>
      </w:r>
      <w:r>
        <w:fldChar w:fldCharType="end"/>
      </w:r>
      <w:r w:rsidR="0091208C" w:rsidRPr="00A944B7">
        <w:t xml:space="preserve"> shows PPV stratified by the risk level indicated in the screening result. Data have been aggregated </w:t>
      </w:r>
      <w:r w:rsidR="0091208C">
        <w:t>for</w:t>
      </w:r>
      <w:r w:rsidR="0091208C" w:rsidRPr="00A944B7">
        <w:t xml:space="preserve"> </w:t>
      </w:r>
      <w:r w:rsidR="0091208C">
        <w:t xml:space="preserve">2017 and </w:t>
      </w:r>
      <w:r w:rsidR="0091208C" w:rsidRPr="00A944B7">
        <w:t xml:space="preserve">2018. Women that received an increased risk result of 1:5 to 1:20 for trisomy 21 had a </w:t>
      </w:r>
      <w:r w:rsidR="00D8330F" w:rsidRPr="00A944B7">
        <w:t>2</w:t>
      </w:r>
      <w:r w:rsidR="00D8330F">
        <w:t>7 </w:t>
      </w:r>
      <w:r w:rsidR="003D590C">
        <w:t>percent</w:t>
      </w:r>
      <w:r w:rsidR="0091208C" w:rsidRPr="00A944B7">
        <w:t xml:space="preserve"> probability that they were carrying a fetus with trisomy 21. As expected, the PPV was lower for women with increased risks of &gt;1:20 to 1:50 at </w:t>
      </w:r>
      <w:r w:rsidR="00D8330F">
        <w:t>6 </w:t>
      </w:r>
      <w:r w:rsidR="003D590C">
        <w:t>percent</w:t>
      </w:r>
      <w:r w:rsidR="0091208C" w:rsidRPr="00A944B7">
        <w:t xml:space="preserve"> probability, and lower again for women with increased risk results of &gt;1:50 to 1:300 at 1</w:t>
      </w:r>
      <w:r w:rsidR="003D590C">
        <w:t> percent</w:t>
      </w:r>
      <w:r w:rsidR="0091208C" w:rsidRPr="00A944B7">
        <w:t xml:space="preserve"> probability.</w:t>
      </w:r>
    </w:p>
    <w:p w14:paraId="637D5F06" w14:textId="77777777" w:rsidR="0091208C" w:rsidRPr="00A944B7" w:rsidRDefault="0091208C" w:rsidP="006C679F"/>
    <w:p w14:paraId="5BB3524D" w14:textId="551D38A6" w:rsidR="00A41F5B" w:rsidRDefault="006C679F" w:rsidP="006C679F">
      <w:pPr>
        <w:pStyle w:val="Table"/>
      </w:pPr>
      <w:bookmarkStart w:id="428" w:name="_Ref68506906"/>
      <w:bookmarkStart w:id="429" w:name="_Toc403648358"/>
      <w:bookmarkStart w:id="430" w:name="_Toc411936666"/>
      <w:bookmarkStart w:id="431" w:name="_Toc412035453"/>
      <w:bookmarkStart w:id="432" w:name="_Toc454200271"/>
      <w:bookmarkStart w:id="433" w:name="_Toc57820898"/>
      <w:bookmarkStart w:id="434" w:name="_Toc81480017"/>
      <w:r>
        <w:t>Table </w:t>
      </w:r>
      <w:r w:rsidR="00752D63">
        <w:fldChar w:fldCharType="begin"/>
      </w:r>
      <w:r w:rsidR="00752D63">
        <w:instrText xml:space="preserve"> SEQ Table \* ARABIC </w:instrText>
      </w:r>
      <w:r w:rsidR="00752D63">
        <w:fldChar w:fldCharType="separate"/>
      </w:r>
      <w:r w:rsidR="00C52F83">
        <w:rPr>
          <w:noProof/>
        </w:rPr>
        <w:t>35</w:t>
      </w:r>
      <w:r w:rsidR="00752D63">
        <w:rPr>
          <w:noProof/>
        </w:rPr>
        <w:fldChar w:fldCharType="end"/>
      </w:r>
      <w:bookmarkEnd w:id="428"/>
      <w:r w:rsidR="0091208C" w:rsidRPr="00A944B7">
        <w:t xml:space="preserve">: Positive predictive </w:t>
      </w:r>
      <w:r w:rsidR="000B0C82">
        <w:t xml:space="preserve">value </w:t>
      </w:r>
      <w:r w:rsidR="0091208C" w:rsidRPr="00A944B7">
        <w:t xml:space="preserve">of screening for trisomy 21 by risk level, </w:t>
      </w:r>
      <w:bookmarkEnd w:id="429"/>
      <w:bookmarkEnd w:id="430"/>
      <w:bookmarkEnd w:id="431"/>
      <w:r w:rsidR="0091208C" w:rsidRPr="00A944B7">
        <w:t>aggregated 2017–201</w:t>
      </w:r>
      <w:bookmarkEnd w:id="432"/>
      <w:r w:rsidR="0091208C" w:rsidRPr="00A944B7">
        <w:t>8</w:t>
      </w:r>
      <w:bookmarkEnd w:id="433"/>
      <w:bookmarkEnd w:id="434"/>
    </w:p>
    <w:tbl>
      <w:tblPr>
        <w:tblW w:w="0" w:type="auto"/>
        <w:tblInd w:w="57" w:type="dxa"/>
        <w:tblLayout w:type="fixed"/>
        <w:tblCellMar>
          <w:left w:w="57" w:type="dxa"/>
          <w:right w:w="57" w:type="dxa"/>
        </w:tblCellMar>
        <w:tblLook w:val="04A0" w:firstRow="1" w:lastRow="0" w:firstColumn="1" w:lastColumn="0" w:noHBand="0" w:noVBand="1"/>
      </w:tblPr>
      <w:tblGrid>
        <w:gridCol w:w="2268"/>
        <w:gridCol w:w="1606"/>
        <w:gridCol w:w="1607"/>
        <w:gridCol w:w="1607"/>
      </w:tblGrid>
      <w:tr w:rsidR="000F1880" w:rsidRPr="000F1880" w14:paraId="6B6BFD8C" w14:textId="77777777" w:rsidTr="003F2FBD">
        <w:trPr>
          <w:cantSplit/>
        </w:trPr>
        <w:tc>
          <w:tcPr>
            <w:tcW w:w="2268" w:type="dxa"/>
            <w:tcBorders>
              <w:top w:val="nil"/>
              <w:left w:val="nil"/>
              <w:bottom w:val="nil"/>
              <w:right w:val="nil"/>
            </w:tcBorders>
            <w:shd w:val="clear" w:color="auto" w:fill="D9D9D9" w:themeFill="background1" w:themeFillShade="D9"/>
            <w:noWrap/>
            <w:hideMark/>
          </w:tcPr>
          <w:p w14:paraId="09694E1C" w14:textId="77777777" w:rsidR="000F1880" w:rsidRPr="000F1880" w:rsidRDefault="000F1880" w:rsidP="000F1880">
            <w:pPr>
              <w:pStyle w:val="TableText"/>
              <w:rPr>
                <w:b/>
                <w:lang w:eastAsia="en-NZ"/>
              </w:rPr>
            </w:pPr>
            <w:r w:rsidRPr="000F1880">
              <w:rPr>
                <w:b/>
                <w:lang w:eastAsia="en-NZ"/>
              </w:rPr>
              <w:t>Risk level</w:t>
            </w:r>
          </w:p>
        </w:tc>
        <w:tc>
          <w:tcPr>
            <w:tcW w:w="1606" w:type="dxa"/>
            <w:tcBorders>
              <w:top w:val="nil"/>
              <w:left w:val="nil"/>
              <w:bottom w:val="nil"/>
              <w:right w:val="nil"/>
            </w:tcBorders>
            <w:shd w:val="clear" w:color="auto" w:fill="D9D9D9" w:themeFill="background1" w:themeFillShade="D9"/>
            <w:noWrap/>
            <w:hideMark/>
          </w:tcPr>
          <w:p w14:paraId="27E63E7F" w14:textId="77777777" w:rsidR="000F1880" w:rsidRPr="000F1880" w:rsidRDefault="000F1880" w:rsidP="000F1880">
            <w:pPr>
              <w:pStyle w:val="TableText"/>
              <w:jc w:val="center"/>
              <w:rPr>
                <w:b/>
                <w:lang w:eastAsia="en-NZ"/>
              </w:rPr>
            </w:pPr>
            <w:r w:rsidRPr="000F1880">
              <w:rPr>
                <w:b/>
                <w:lang w:eastAsia="en-NZ"/>
              </w:rPr>
              <w:t>True positives</w:t>
            </w:r>
          </w:p>
        </w:tc>
        <w:tc>
          <w:tcPr>
            <w:tcW w:w="1607" w:type="dxa"/>
            <w:tcBorders>
              <w:top w:val="nil"/>
              <w:left w:val="nil"/>
              <w:bottom w:val="nil"/>
              <w:right w:val="nil"/>
            </w:tcBorders>
            <w:shd w:val="clear" w:color="auto" w:fill="D9D9D9" w:themeFill="background1" w:themeFillShade="D9"/>
            <w:noWrap/>
            <w:hideMark/>
          </w:tcPr>
          <w:p w14:paraId="46F85C10" w14:textId="77777777" w:rsidR="000F1880" w:rsidRPr="000F1880" w:rsidRDefault="000F1880" w:rsidP="000F1880">
            <w:pPr>
              <w:pStyle w:val="TableText"/>
              <w:jc w:val="center"/>
              <w:rPr>
                <w:b/>
                <w:lang w:eastAsia="en-NZ"/>
              </w:rPr>
            </w:pPr>
            <w:r w:rsidRPr="000F1880">
              <w:rPr>
                <w:b/>
                <w:lang w:eastAsia="en-NZ"/>
              </w:rPr>
              <w:t>False positives</w:t>
            </w:r>
          </w:p>
        </w:tc>
        <w:tc>
          <w:tcPr>
            <w:tcW w:w="1607" w:type="dxa"/>
            <w:tcBorders>
              <w:top w:val="nil"/>
              <w:left w:val="nil"/>
              <w:bottom w:val="nil"/>
              <w:right w:val="nil"/>
            </w:tcBorders>
            <w:shd w:val="clear" w:color="auto" w:fill="D9D9D9" w:themeFill="background1" w:themeFillShade="D9"/>
            <w:noWrap/>
            <w:hideMark/>
          </w:tcPr>
          <w:p w14:paraId="40F0A80E" w14:textId="77777777" w:rsidR="000F1880" w:rsidRPr="000F1880" w:rsidRDefault="000F1880" w:rsidP="000F1880">
            <w:pPr>
              <w:pStyle w:val="TableText"/>
              <w:jc w:val="center"/>
              <w:rPr>
                <w:b/>
                <w:lang w:eastAsia="en-NZ"/>
              </w:rPr>
            </w:pPr>
            <w:r w:rsidRPr="000F1880">
              <w:rPr>
                <w:b/>
                <w:lang w:eastAsia="en-NZ"/>
              </w:rPr>
              <w:t>PPV</w:t>
            </w:r>
          </w:p>
        </w:tc>
      </w:tr>
      <w:tr w:rsidR="000F1880" w:rsidRPr="000F1880" w14:paraId="3FF6C458" w14:textId="77777777" w:rsidTr="003F2FBD">
        <w:trPr>
          <w:cantSplit/>
        </w:trPr>
        <w:tc>
          <w:tcPr>
            <w:tcW w:w="2268" w:type="dxa"/>
            <w:tcBorders>
              <w:top w:val="nil"/>
              <w:left w:val="nil"/>
              <w:bottom w:val="single" w:sz="4" w:space="0" w:color="A6A6A6" w:themeColor="background1" w:themeShade="A6"/>
              <w:right w:val="nil"/>
            </w:tcBorders>
            <w:shd w:val="clear" w:color="auto" w:fill="auto"/>
            <w:noWrap/>
            <w:hideMark/>
          </w:tcPr>
          <w:p w14:paraId="28EAC33F" w14:textId="77777777" w:rsidR="000F1880" w:rsidRPr="000F1880" w:rsidRDefault="000F1880" w:rsidP="000F1880">
            <w:pPr>
              <w:pStyle w:val="TableText"/>
              <w:rPr>
                <w:lang w:eastAsia="en-NZ"/>
              </w:rPr>
            </w:pPr>
            <w:r w:rsidRPr="000F1880">
              <w:rPr>
                <w:lang w:eastAsia="en-NZ"/>
              </w:rPr>
              <w:t>1:5</w:t>
            </w:r>
            <w:r>
              <w:rPr>
                <w:lang w:eastAsia="en-NZ"/>
              </w:rPr>
              <w:t xml:space="preserve"> to </w:t>
            </w:r>
            <w:r w:rsidRPr="000F1880">
              <w:rPr>
                <w:lang w:eastAsia="en-NZ"/>
              </w:rPr>
              <w:t>1:20</w:t>
            </w:r>
          </w:p>
        </w:tc>
        <w:tc>
          <w:tcPr>
            <w:tcW w:w="1606" w:type="dxa"/>
            <w:tcBorders>
              <w:top w:val="nil"/>
              <w:left w:val="nil"/>
              <w:bottom w:val="single" w:sz="4" w:space="0" w:color="A6A6A6" w:themeColor="background1" w:themeShade="A6"/>
              <w:right w:val="nil"/>
            </w:tcBorders>
            <w:shd w:val="clear" w:color="auto" w:fill="auto"/>
            <w:noWrap/>
            <w:hideMark/>
          </w:tcPr>
          <w:p w14:paraId="51510434" w14:textId="77777777" w:rsidR="000F1880" w:rsidRPr="000F1880" w:rsidRDefault="000F1880" w:rsidP="000F1880">
            <w:pPr>
              <w:pStyle w:val="TableText"/>
              <w:tabs>
                <w:tab w:val="decimal" w:pos="886"/>
              </w:tabs>
              <w:rPr>
                <w:lang w:eastAsia="en-NZ"/>
              </w:rPr>
            </w:pPr>
            <w:r w:rsidRPr="000F1880">
              <w:rPr>
                <w:lang w:eastAsia="en-NZ"/>
              </w:rPr>
              <w:t>120</w:t>
            </w:r>
          </w:p>
        </w:tc>
        <w:tc>
          <w:tcPr>
            <w:tcW w:w="1607" w:type="dxa"/>
            <w:tcBorders>
              <w:top w:val="nil"/>
              <w:left w:val="nil"/>
              <w:bottom w:val="single" w:sz="4" w:space="0" w:color="A6A6A6" w:themeColor="background1" w:themeShade="A6"/>
              <w:right w:val="nil"/>
            </w:tcBorders>
            <w:shd w:val="clear" w:color="auto" w:fill="auto"/>
            <w:noWrap/>
            <w:hideMark/>
          </w:tcPr>
          <w:p w14:paraId="2C1B2133" w14:textId="77777777" w:rsidR="000F1880" w:rsidRPr="00FD4ABF" w:rsidRDefault="005B7C9C" w:rsidP="000F1880">
            <w:pPr>
              <w:pStyle w:val="TableText"/>
              <w:tabs>
                <w:tab w:val="decimal" w:pos="1031"/>
              </w:tabs>
              <w:rPr>
                <w:lang w:eastAsia="en-NZ"/>
              </w:rPr>
            </w:pPr>
            <w:r w:rsidRPr="00FD4ABF">
              <w:rPr>
                <w:lang w:eastAsia="en-NZ"/>
              </w:rPr>
              <w:t>320</w:t>
            </w:r>
          </w:p>
        </w:tc>
        <w:tc>
          <w:tcPr>
            <w:tcW w:w="1607" w:type="dxa"/>
            <w:tcBorders>
              <w:top w:val="nil"/>
              <w:left w:val="nil"/>
              <w:bottom w:val="single" w:sz="4" w:space="0" w:color="A6A6A6" w:themeColor="background1" w:themeShade="A6"/>
              <w:right w:val="nil"/>
            </w:tcBorders>
            <w:shd w:val="clear" w:color="auto" w:fill="auto"/>
            <w:noWrap/>
            <w:hideMark/>
          </w:tcPr>
          <w:p w14:paraId="27D560FE" w14:textId="77777777" w:rsidR="000F1880" w:rsidRPr="000F1880" w:rsidRDefault="005B7C9C" w:rsidP="000F1880">
            <w:pPr>
              <w:pStyle w:val="TableText"/>
              <w:jc w:val="center"/>
              <w:rPr>
                <w:lang w:eastAsia="en-NZ"/>
              </w:rPr>
            </w:pPr>
            <w:r>
              <w:rPr>
                <w:lang w:eastAsia="en-NZ"/>
              </w:rPr>
              <w:t>0.27</w:t>
            </w:r>
          </w:p>
        </w:tc>
      </w:tr>
      <w:tr w:rsidR="000F1880" w:rsidRPr="000F1880" w14:paraId="47391DED" w14:textId="77777777" w:rsidTr="003F2FB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8D73629" w14:textId="77777777" w:rsidR="000F1880" w:rsidRPr="000F1880" w:rsidRDefault="000F1880" w:rsidP="000F1880">
            <w:pPr>
              <w:pStyle w:val="TableText"/>
              <w:rPr>
                <w:lang w:eastAsia="en-NZ"/>
              </w:rPr>
            </w:pPr>
            <w:r w:rsidRPr="000F1880">
              <w:rPr>
                <w:lang w:eastAsia="en-NZ"/>
              </w:rPr>
              <w:t>&gt;1:20 to 1:50</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345CD0F" w14:textId="77777777" w:rsidR="000F1880" w:rsidRPr="000F1880" w:rsidRDefault="000F1880" w:rsidP="000F1880">
            <w:pPr>
              <w:pStyle w:val="TableText"/>
              <w:tabs>
                <w:tab w:val="decimal" w:pos="886"/>
              </w:tabs>
              <w:rPr>
                <w:lang w:eastAsia="en-NZ"/>
              </w:rPr>
            </w:pPr>
            <w:r w:rsidRPr="000F1880">
              <w:rPr>
                <w:lang w:eastAsia="en-NZ"/>
              </w:rPr>
              <w:t>18</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7D8B68D" w14:textId="77777777" w:rsidR="000F1880" w:rsidRPr="00FD4ABF" w:rsidRDefault="005B7C9C" w:rsidP="000F1880">
            <w:pPr>
              <w:pStyle w:val="TableText"/>
              <w:tabs>
                <w:tab w:val="decimal" w:pos="1031"/>
              </w:tabs>
              <w:rPr>
                <w:lang w:eastAsia="en-NZ"/>
              </w:rPr>
            </w:pPr>
            <w:r w:rsidRPr="00FD4ABF">
              <w:rPr>
                <w:lang w:eastAsia="en-NZ"/>
              </w:rPr>
              <w:t>305</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FE0340A" w14:textId="77777777" w:rsidR="000F1880" w:rsidRPr="000F1880" w:rsidRDefault="005B7C9C" w:rsidP="000F1880">
            <w:pPr>
              <w:pStyle w:val="TableText"/>
              <w:jc w:val="center"/>
              <w:rPr>
                <w:lang w:eastAsia="en-NZ"/>
              </w:rPr>
            </w:pPr>
            <w:r>
              <w:rPr>
                <w:lang w:eastAsia="en-NZ"/>
              </w:rPr>
              <w:t>0.06</w:t>
            </w:r>
          </w:p>
        </w:tc>
      </w:tr>
      <w:tr w:rsidR="000F1880" w:rsidRPr="000F1880" w14:paraId="4790B26A" w14:textId="77777777" w:rsidTr="003F2FB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53DF312" w14:textId="77777777" w:rsidR="000F1880" w:rsidRPr="000F1880" w:rsidRDefault="000F1880" w:rsidP="000F1880">
            <w:pPr>
              <w:pStyle w:val="TableText"/>
              <w:rPr>
                <w:lang w:eastAsia="en-NZ"/>
              </w:rPr>
            </w:pPr>
            <w:r w:rsidRPr="000F1880">
              <w:rPr>
                <w:lang w:eastAsia="en-NZ"/>
              </w:rPr>
              <w:t>&gt;1:50 to 1:300</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4A301E8" w14:textId="77777777" w:rsidR="000F1880" w:rsidRPr="000F1880" w:rsidRDefault="000F1880" w:rsidP="000F1880">
            <w:pPr>
              <w:pStyle w:val="TableText"/>
              <w:tabs>
                <w:tab w:val="decimal" w:pos="886"/>
              </w:tabs>
              <w:rPr>
                <w:lang w:eastAsia="en-NZ"/>
              </w:rPr>
            </w:pPr>
            <w:r w:rsidRPr="000F1880">
              <w:rPr>
                <w:lang w:eastAsia="en-NZ"/>
              </w:rPr>
              <w:t>27</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C8D1199" w14:textId="77777777" w:rsidR="000F1880" w:rsidRPr="00FD4ABF" w:rsidRDefault="005B7C9C" w:rsidP="000F1880">
            <w:pPr>
              <w:pStyle w:val="TableText"/>
              <w:tabs>
                <w:tab w:val="decimal" w:pos="1031"/>
              </w:tabs>
              <w:rPr>
                <w:lang w:eastAsia="en-NZ"/>
              </w:rPr>
            </w:pPr>
            <w:r w:rsidRPr="00FD4ABF">
              <w:rPr>
                <w:lang w:eastAsia="en-NZ"/>
              </w:rPr>
              <w:t>2,188</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E8FF23" w14:textId="77777777" w:rsidR="000F1880" w:rsidRPr="000F1880" w:rsidRDefault="000F1880" w:rsidP="000F1880">
            <w:pPr>
              <w:pStyle w:val="TableText"/>
              <w:jc w:val="center"/>
              <w:rPr>
                <w:lang w:eastAsia="en-NZ"/>
              </w:rPr>
            </w:pPr>
            <w:r w:rsidRPr="000F1880">
              <w:rPr>
                <w:lang w:eastAsia="en-NZ"/>
              </w:rPr>
              <w:t>0.01</w:t>
            </w:r>
          </w:p>
        </w:tc>
      </w:tr>
    </w:tbl>
    <w:p w14:paraId="1519580A" w14:textId="77777777" w:rsidR="000F1880" w:rsidRDefault="000F1880" w:rsidP="000F1880"/>
    <w:p w14:paraId="08532EB5" w14:textId="77777777" w:rsidR="0091208C" w:rsidRPr="00A944B7" w:rsidRDefault="0091208C" w:rsidP="006C679F">
      <w:pPr>
        <w:pStyle w:val="Heading2"/>
      </w:pPr>
      <w:bookmarkStart w:id="435" w:name="indicator_09_table_04"/>
      <w:bookmarkStart w:id="436" w:name="_Toc454271548"/>
      <w:bookmarkStart w:id="437" w:name="_Toc57821006"/>
      <w:bookmarkStart w:id="438" w:name="_Toc89434280"/>
      <w:bookmarkEnd w:id="435"/>
      <w:r w:rsidRPr="00A944B7">
        <w:t>Positive predictive value of screening for trisomy 21 by age and ethnicity</w:t>
      </w:r>
      <w:bookmarkEnd w:id="436"/>
      <w:bookmarkEnd w:id="437"/>
      <w:bookmarkEnd w:id="438"/>
    </w:p>
    <w:p w14:paraId="7A339CA2" w14:textId="0836547F" w:rsidR="00FE20AA" w:rsidRPr="00A944B7" w:rsidRDefault="006C679F" w:rsidP="006C679F">
      <w:pPr>
        <w:keepNext/>
      </w:pPr>
      <w:r>
        <w:fldChar w:fldCharType="begin"/>
      </w:r>
      <w:r>
        <w:instrText xml:space="preserve"> REF _Ref68506960 \h </w:instrText>
      </w:r>
      <w:r>
        <w:fldChar w:fldCharType="separate"/>
      </w:r>
      <w:r w:rsidR="00C52F83">
        <w:t>Table </w:t>
      </w:r>
      <w:r w:rsidR="00C52F83">
        <w:rPr>
          <w:noProof/>
        </w:rPr>
        <w:t>36</w:t>
      </w:r>
      <w:r>
        <w:fldChar w:fldCharType="end"/>
      </w:r>
      <w:r w:rsidR="0091208C" w:rsidRPr="00A944B7">
        <w:t xml:space="preserve"> shows true positives, false positives and PPV aggregated for 2017–2018 by age and ethnicity. The PPV of screening for trisomy 21 varied by age group. Pacific</w:t>
      </w:r>
      <w:r w:rsidR="00616050">
        <w:t xml:space="preserve"> </w:t>
      </w:r>
      <w:r w:rsidR="0012102A">
        <w:lastRenderedPageBreak/>
        <w:t>w</w:t>
      </w:r>
      <w:r w:rsidR="0091208C" w:rsidRPr="00A944B7">
        <w:t xml:space="preserve">omen had the lowest PPV (0.02 or 2%) and women in the Other ethnicity had the highest </w:t>
      </w:r>
      <w:r w:rsidR="0091208C">
        <w:t xml:space="preserve">PPV </w:t>
      </w:r>
      <w:r w:rsidR="0091208C" w:rsidRPr="00A944B7">
        <w:t>(0.07 or 7%).</w:t>
      </w:r>
    </w:p>
    <w:p w14:paraId="290CEC9D" w14:textId="77777777" w:rsidR="0091208C" w:rsidRPr="00A944B7" w:rsidRDefault="0091208C" w:rsidP="006C679F">
      <w:pPr>
        <w:keepNext/>
      </w:pPr>
      <w:bookmarkStart w:id="439" w:name="_Toc403648359"/>
    </w:p>
    <w:p w14:paraId="6FDDFCF4" w14:textId="5872C1CC" w:rsidR="0091208C" w:rsidRDefault="006C679F" w:rsidP="006C679F">
      <w:pPr>
        <w:pStyle w:val="Table"/>
      </w:pPr>
      <w:bookmarkStart w:id="440" w:name="_Ref68506960"/>
      <w:bookmarkStart w:id="441" w:name="_Toc411936667"/>
      <w:bookmarkStart w:id="442" w:name="_Toc412035454"/>
      <w:bookmarkStart w:id="443" w:name="_Toc454200272"/>
      <w:bookmarkStart w:id="444" w:name="_Toc57820900"/>
      <w:bookmarkStart w:id="445" w:name="_Toc81480018"/>
      <w:r>
        <w:t>Table </w:t>
      </w:r>
      <w:r w:rsidR="00752D63">
        <w:fldChar w:fldCharType="begin"/>
      </w:r>
      <w:r w:rsidR="00752D63">
        <w:instrText xml:space="preserve"> SEQ Table \* ARABIC </w:instrText>
      </w:r>
      <w:r w:rsidR="00752D63">
        <w:fldChar w:fldCharType="separate"/>
      </w:r>
      <w:r w:rsidR="00C52F83">
        <w:rPr>
          <w:noProof/>
        </w:rPr>
        <w:t>36</w:t>
      </w:r>
      <w:r w:rsidR="00752D63">
        <w:rPr>
          <w:noProof/>
        </w:rPr>
        <w:fldChar w:fldCharType="end"/>
      </w:r>
      <w:bookmarkEnd w:id="440"/>
      <w:r w:rsidR="0091208C" w:rsidRPr="00A944B7">
        <w:t xml:space="preserve">: Positive predictive value of screening for trisomy 21 by age and ethnicity, </w:t>
      </w:r>
      <w:bookmarkEnd w:id="439"/>
      <w:bookmarkEnd w:id="441"/>
      <w:bookmarkEnd w:id="442"/>
      <w:bookmarkEnd w:id="443"/>
      <w:r w:rsidR="0091208C" w:rsidRPr="00A944B7">
        <w:t>aggregated 2017–2018</w:t>
      </w:r>
      <w:bookmarkEnd w:id="444"/>
      <w:bookmarkEnd w:id="445"/>
    </w:p>
    <w:tbl>
      <w:tblPr>
        <w:tblW w:w="0" w:type="auto"/>
        <w:tblInd w:w="57" w:type="dxa"/>
        <w:tblLayout w:type="fixed"/>
        <w:tblCellMar>
          <w:left w:w="57" w:type="dxa"/>
          <w:right w:w="57" w:type="dxa"/>
        </w:tblCellMar>
        <w:tblLook w:val="04A0" w:firstRow="1" w:lastRow="0" w:firstColumn="1" w:lastColumn="0" w:noHBand="0" w:noVBand="1"/>
      </w:tblPr>
      <w:tblGrid>
        <w:gridCol w:w="2268"/>
        <w:gridCol w:w="1606"/>
        <w:gridCol w:w="1607"/>
        <w:gridCol w:w="1607"/>
      </w:tblGrid>
      <w:tr w:rsidR="003F2FBD" w:rsidRPr="003F2FBD" w14:paraId="1145DA3D" w14:textId="77777777" w:rsidTr="003F2FBD">
        <w:trPr>
          <w:cantSplit/>
        </w:trPr>
        <w:tc>
          <w:tcPr>
            <w:tcW w:w="2268" w:type="dxa"/>
            <w:tcBorders>
              <w:top w:val="nil"/>
              <w:left w:val="nil"/>
              <w:bottom w:val="nil"/>
              <w:right w:val="nil"/>
            </w:tcBorders>
            <w:shd w:val="clear" w:color="auto" w:fill="D9D9D9" w:themeFill="background1" w:themeFillShade="D9"/>
            <w:noWrap/>
            <w:hideMark/>
          </w:tcPr>
          <w:p w14:paraId="323E0624" w14:textId="77777777" w:rsidR="003F2FBD" w:rsidRPr="003F2FBD" w:rsidRDefault="003F2FBD" w:rsidP="003F2FBD">
            <w:pPr>
              <w:pStyle w:val="TableText"/>
              <w:keepNext/>
              <w:rPr>
                <w:b/>
                <w:lang w:eastAsia="en-NZ"/>
              </w:rPr>
            </w:pPr>
          </w:p>
        </w:tc>
        <w:tc>
          <w:tcPr>
            <w:tcW w:w="1606" w:type="dxa"/>
            <w:tcBorders>
              <w:top w:val="nil"/>
              <w:left w:val="nil"/>
              <w:bottom w:val="nil"/>
              <w:right w:val="nil"/>
            </w:tcBorders>
            <w:shd w:val="clear" w:color="auto" w:fill="D9D9D9" w:themeFill="background1" w:themeFillShade="D9"/>
            <w:noWrap/>
            <w:hideMark/>
          </w:tcPr>
          <w:p w14:paraId="107E6354" w14:textId="77777777" w:rsidR="003F2FBD" w:rsidRPr="003F2FBD" w:rsidRDefault="003F2FBD" w:rsidP="003F2FBD">
            <w:pPr>
              <w:pStyle w:val="TableText"/>
              <w:jc w:val="center"/>
              <w:rPr>
                <w:b/>
                <w:lang w:eastAsia="en-NZ"/>
              </w:rPr>
            </w:pPr>
            <w:r w:rsidRPr="003F2FBD">
              <w:rPr>
                <w:b/>
                <w:lang w:eastAsia="en-NZ"/>
              </w:rPr>
              <w:t>True positives</w:t>
            </w:r>
          </w:p>
        </w:tc>
        <w:tc>
          <w:tcPr>
            <w:tcW w:w="1607" w:type="dxa"/>
            <w:tcBorders>
              <w:top w:val="nil"/>
              <w:left w:val="nil"/>
              <w:bottom w:val="nil"/>
              <w:right w:val="nil"/>
            </w:tcBorders>
            <w:shd w:val="clear" w:color="auto" w:fill="D9D9D9" w:themeFill="background1" w:themeFillShade="D9"/>
            <w:noWrap/>
            <w:hideMark/>
          </w:tcPr>
          <w:p w14:paraId="5BB55598" w14:textId="77777777" w:rsidR="003F2FBD" w:rsidRPr="003F2FBD" w:rsidRDefault="003F2FBD" w:rsidP="003F2FBD">
            <w:pPr>
              <w:pStyle w:val="TableText"/>
              <w:jc w:val="center"/>
              <w:rPr>
                <w:b/>
                <w:lang w:eastAsia="en-NZ"/>
              </w:rPr>
            </w:pPr>
            <w:r w:rsidRPr="003F2FBD">
              <w:rPr>
                <w:b/>
                <w:lang w:eastAsia="en-NZ"/>
              </w:rPr>
              <w:t>False positives</w:t>
            </w:r>
          </w:p>
        </w:tc>
        <w:tc>
          <w:tcPr>
            <w:tcW w:w="1607" w:type="dxa"/>
            <w:tcBorders>
              <w:top w:val="nil"/>
              <w:left w:val="nil"/>
              <w:bottom w:val="nil"/>
              <w:right w:val="nil"/>
            </w:tcBorders>
            <w:shd w:val="clear" w:color="auto" w:fill="D9D9D9" w:themeFill="background1" w:themeFillShade="D9"/>
            <w:noWrap/>
            <w:hideMark/>
          </w:tcPr>
          <w:p w14:paraId="56A19E61" w14:textId="77777777" w:rsidR="003F2FBD" w:rsidRPr="003F2FBD" w:rsidRDefault="003F2FBD" w:rsidP="003F2FBD">
            <w:pPr>
              <w:pStyle w:val="TableText"/>
              <w:jc w:val="center"/>
              <w:rPr>
                <w:b/>
                <w:lang w:eastAsia="en-NZ"/>
              </w:rPr>
            </w:pPr>
            <w:r w:rsidRPr="003F2FBD">
              <w:rPr>
                <w:b/>
                <w:lang w:eastAsia="en-NZ"/>
              </w:rPr>
              <w:t>PPV</w:t>
            </w:r>
          </w:p>
        </w:tc>
      </w:tr>
      <w:tr w:rsidR="003F2FBD" w:rsidRPr="003F2FBD" w14:paraId="1DB685F8" w14:textId="77777777" w:rsidTr="003F2FBD">
        <w:trPr>
          <w:cantSplit/>
        </w:trPr>
        <w:tc>
          <w:tcPr>
            <w:tcW w:w="2268" w:type="dxa"/>
            <w:tcBorders>
              <w:top w:val="nil"/>
              <w:left w:val="nil"/>
              <w:bottom w:val="nil"/>
              <w:right w:val="nil"/>
            </w:tcBorders>
            <w:shd w:val="clear" w:color="auto" w:fill="auto"/>
            <w:noWrap/>
          </w:tcPr>
          <w:p w14:paraId="3FD21852" w14:textId="77777777" w:rsidR="003F2FBD" w:rsidRPr="003F2FBD" w:rsidRDefault="003F2FBD" w:rsidP="003F2FBD">
            <w:pPr>
              <w:pStyle w:val="TableText"/>
              <w:keepNext/>
              <w:rPr>
                <w:b/>
                <w:lang w:eastAsia="en-NZ"/>
              </w:rPr>
            </w:pPr>
            <w:r w:rsidRPr="003F2FBD">
              <w:rPr>
                <w:b/>
                <w:lang w:eastAsia="en-NZ"/>
              </w:rPr>
              <w:t>Age at screen (years)</w:t>
            </w:r>
          </w:p>
        </w:tc>
        <w:tc>
          <w:tcPr>
            <w:tcW w:w="1606" w:type="dxa"/>
            <w:tcBorders>
              <w:top w:val="nil"/>
              <w:left w:val="nil"/>
              <w:bottom w:val="nil"/>
              <w:right w:val="nil"/>
            </w:tcBorders>
            <w:shd w:val="clear" w:color="auto" w:fill="auto"/>
            <w:noWrap/>
          </w:tcPr>
          <w:p w14:paraId="79FBEA89" w14:textId="77777777" w:rsidR="003F2FBD" w:rsidRPr="003F2FBD" w:rsidRDefault="003F2FBD" w:rsidP="003F2FBD">
            <w:pPr>
              <w:pStyle w:val="TableText"/>
              <w:tabs>
                <w:tab w:val="decimal" w:pos="817"/>
              </w:tabs>
              <w:rPr>
                <w:lang w:eastAsia="en-NZ"/>
              </w:rPr>
            </w:pPr>
          </w:p>
        </w:tc>
        <w:tc>
          <w:tcPr>
            <w:tcW w:w="1607" w:type="dxa"/>
            <w:tcBorders>
              <w:top w:val="nil"/>
              <w:left w:val="nil"/>
              <w:bottom w:val="nil"/>
              <w:right w:val="nil"/>
            </w:tcBorders>
            <w:shd w:val="clear" w:color="auto" w:fill="auto"/>
            <w:noWrap/>
          </w:tcPr>
          <w:p w14:paraId="5061876C" w14:textId="77777777" w:rsidR="003F2FBD" w:rsidRPr="003F2FBD" w:rsidRDefault="003F2FBD" w:rsidP="003F2FBD">
            <w:pPr>
              <w:pStyle w:val="TableText"/>
              <w:tabs>
                <w:tab w:val="decimal" w:pos="912"/>
              </w:tabs>
              <w:rPr>
                <w:lang w:eastAsia="en-NZ"/>
              </w:rPr>
            </w:pPr>
          </w:p>
        </w:tc>
        <w:tc>
          <w:tcPr>
            <w:tcW w:w="1607" w:type="dxa"/>
            <w:tcBorders>
              <w:top w:val="nil"/>
              <w:left w:val="nil"/>
              <w:bottom w:val="nil"/>
              <w:right w:val="nil"/>
            </w:tcBorders>
            <w:shd w:val="clear" w:color="auto" w:fill="auto"/>
            <w:noWrap/>
          </w:tcPr>
          <w:p w14:paraId="48952B9A" w14:textId="77777777" w:rsidR="003F2FBD" w:rsidRPr="003F2FBD" w:rsidRDefault="003F2FBD" w:rsidP="003F2FBD">
            <w:pPr>
              <w:pStyle w:val="TableText"/>
              <w:jc w:val="center"/>
              <w:rPr>
                <w:lang w:eastAsia="en-NZ"/>
              </w:rPr>
            </w:pPr>
          </w:p>
        </w:tc>
      </w:tr>
      <w:tr w:rsidR="003F2FBD" w:rsidRPr="003F2FBD" w14:paraId="4890F262" w14:textId="77777777" w:rsidTr="003F2FBD">
        <w:trPr>
          <w:cantSplit/>
        </w:trPr>
        <w:tc>
          <w:tcPr>
            <w:tcW w:w="2268" w:type="dxa"/>
            <w:tcBorders>
              <w:top w:val="nil"/>
              <w:left w:val="nil"/>
              <w:bottom w:val="nil"/>
              <w:right w:val="nil"/>
            </w:tcBorders>
            <w:shd w:val="clear" w:color="auto" w:fill="auto"/>
            <w:noWrap/>
            <w:hideMark/>
          </w:tcPr>
          <w:p w14:paraId="7E3E3875" w14:textId="77777777" w:rsidR="003F2FBD" w:rsidRPr="003F2FBD" w:rsidRDefault="003F2FBD" w:rsidP="003F2FBD">
            <w:pPr>
              <w:pStyle w:val="TableText"/>
              <w:keepNext/>
              <w:rPr>
                <w:lang w:eastAsia="en-NZ"/>
              </w:rPr>
            </w:pPr>
            <w:r w:rsidRPr="003F2FBD">
              <w:rPr>
                <w:lang w:eastAsia="en-NZ"/>
              </w:rPr>
              <w:t>Under 20</w:t>
            </w:r>
          </w:p>
        </w:tc>
        <w:tc>
          <w:tcPr>
            <w:tcW w:w="1606" w:type="dxa"/>
            <w:tcBorders>
              <w:top w:val="nil"/>
              <w:left w:val="nil"/>
              <w:bottom w:val="nil"/>
              <w:right w:val="nil"/>
            </w:tcBorders>
            <w:shd w:val="clear" w:color="auto" w:fill="auto"/>
            <w:noWrap/>
            <w:hideMark/>
          </w:tcPr>
          <w:p w14:paraId="3408D7A4" w14:textId="77777777" w:rsidR="003F2FBD" w:rsidRPr="003F2FBD" w:rsidRDefault="003F2FBD" w:rsidP="003F2FBD">
            <w:pPr>
              <w:pStyle w:val="TableText"/>
              <w:tabs>
                <w:tab w:val="decimal" w:pos="817"/>
              </w:tabs>
              <w:rPr>
                <w:lang w:eastAsia="en-NZ"/>
              </w:rPr>
            </w:pPr>
            <w:r w:rsidRPr="003F2FBD">
              <w:rPr>
                <w:lang w:eastAsia="en-NZ"/>
              </w:rPr>
              <w:t>0</w:t>
            </w:r>
          </w:p>
        </w:tc>
        <w:tc>
          <w:tcPr>
            <w:tcW w:w="1607" w:type="dxa"/>
            <w:tcBorders>
              <w:top w:val="nil"/>
              <w:left w:val="nil"/>
              <w:bottom w:val="nil"/>
              <w:right w:val="nil"/>
            </w:tcBorders>
            <w:shd w:val="clear" w:color="auto" w:fill="auto"/>
            <w:noWrap/>
            <w:hideMark/>
          </w:tcPr>
          <w:p w14:paraId="52458139" w14:textId="77777777" w:rsidR="003F2FBD" w:rsidRPr="003F2FBD" w:rsidRDefault="00DA3068" w:rsidP="003F2FBD">
            <w:pPr>
              <w:pStyle w:val="TableText"/>
              <w:tabs>
                <w:tab w:val="decimal" w:pos="912"/>
              </w:tabs>
              <w:rPr>
                <w:lang w:eastAsia="en-NZ"/>
              </w:rPr>
            </w:pPr>
            <w:r>
              <w:rPr>
                <w:lang w:eastAsia="en-NZ"/>
              </w:rPr>
              <w:t>34</w:t>
            </w:r>
          </w:p>
        </w:tc>
        <w:tc>
          <w:tcPr>
            <w:tcW w:w="1607" w:type="dxa"/>
            <w:tcBorders>
              <w:top w:val="nil"/>
              <w:left w:val="nil"/>
              <w:bottom w:val="nil"/>
              <w:right w:val="nil"/>
            </w:tcBorders>
            <w:shd w:val="clear" w:color="auto" w:fill="auto"/>
            <w:noWrap/>
            <w:hideMark/>
          </w:tcPr>
          <w:p w14:paraId="4F7B4EF5" w14:textId="77777777" w:rsidR="003F2FBD" w:rsidRPr="003F2FBD" w:rsidRDefault="003F2FBD" w:rsidP="003F2FBD">
            <w:pPr>
              <w:pStyle w:val="TableText"/>
              <w:jc w:val="center"/>
              <w:rPr>
                <w:lang w:eastAsia="en-NZ"/>
              </w:rPr>
            </w:pPr>
            <w:r w:rsidRPr="003F2FBD">
              <w:rPr>
                <w:lang w:eastAsia="en-NZ"/>
              </w:rPr>
              <w:t>0.00</w:t>
            </w:r>
          </w:p>
        </w:tc>
      </w:tr>
      <w:tr w:rsidR="003F2FBD" w:rsidRPr="003F2FBD" w14:paraId="2FA2F475" w14:textId="77777777" w:rsidTr="003F2FBD">
        <w:trPr>
          <w:cantSplit/>
        </w:trPr>
        <w:tc>
          <w:tcPr>
            <w:tcW w:w="2268" w:type="dxa"/>
            <w:tcBorders>
              <w:top w:val="nil"/>
              <w:left w:val="nil"/>
              <w:bottom w:val="nil"/>
              <w:right w:val="nil"/>
            </w:tcBorders>
            <w:shd w:val="clear" w:color="auto" w:fill="auto"/>
            <w:noWrap/>
            <w:hideMark/>
          </w:tcPr>
          <w:p w14:paraId="7BAF6A39" w14:textId="77777777" w:rsidR="003F2FBD" w:rsidRPr="003F2FBD" w:rsidRDefault="003F2FBD" w:rsidP="003F2FBD">
            <w:pPr>
              <w:pStyle w:val="TableText"/>
              <w:keepNext/>
              <w:rPr>
                <w:lang w:eastAsia="en-NZ"/>
              </w:rPr>
            </w:pPr>
            <w:r w:rsidRPr="003F2FBD">
              <w:rPr>
                <w:lang w:eastAsia="en-NZ"/>
              </w:rPr>
              <w:t>20–24</w:t>
            </w:r>
          </w:p>
        </w:tc>
        <w:tc>
          <w:tcPr>
            <w:tcW w:w="1606" w:type="dxa"/>
            <w:tcBorders>
              <w:top w:val="nil"/>
              <w:left w:val="nil"/>
              <w:bottom w:val="nil"/>
              <w:right w:val="nil"/>
            </w:tcBorders>
            <w:shd w:val="clear" w:color="auto" w:fill="auto"/>
            <w:noWrap/>
            <w:hideMark/>
          </w:tcPr>
          <w:p w14:paraId="138AF7A2" w14:textId="77777777" w:rsidR="003F2FBD" w:rsidRPr="003F2FBD" w:rsidRDefault="003F2FBD" w:rsidP="003F2FBD">
            <w:pPr>
              <w:pStyle w:val="TableText"/>
              <w:tabs>
                <w:tab w:val="decimal" w:pos="817"/>
              </w:tabs>
              <w:rPr>
                <w:lang w:eastAsia="en-NZ"/>
              </w:rPr>
            </w:pPr>
            <w:r w:rsidRPr="003F2FBD">
              <w:rPr>
                <w:lang w:eastAsia="en-NZ"/>
              </w:rPr>
              <w:t>7</w:t>
            </w:r>
          </w:p>
        </w:tc>
        <w:tc>
          <w:tcPr>
            <w:tcW w:w="1607" w:type="dxa"/>
            <w:tcBorders>
              <w:top w:val="nil"/>
              <w:left w:val="nil"/>
              <w:bottom w:val="nil"/>
              <w:right w:val="nil"/>
            </w:tcBorders>
            <w:shd w:val="clear" w:color="auto" w:fill="auto"/>
            <w:noWrap/>
            <w:hideMark/>
          </w:tcPr>
          <w:p w14:paraId="554ABD1E" w14:textId="77777777" w:rsidR="003F2FBD" w:rsidRPr="003F2FBD" w:rsidRDefault="00FB132E" w:rsidP="003F2FBD">
            <w:pPr>
              <w:pStyle w:val="TableText"/>
              <w:tabs>
                <w:tab w:val="decimal" w:pos="912"/>
              </w:tabs>
              <w:rPr>
                <w:lang w:eastAsia="en-NZ"/>
              </w:rPr>
            </w:pPr>
            <w:r>
              <w:rPr>
                <w:lang w:eastAsia="en-NZ"/>
              </w:rPr>
              <w:t>142</w:t>
            </w:r>
          </w:p>
        </w:tc>
        <w:tc>
          <w:tcPr>
            <w:tcW w:w="1607" w:type="dxa"/>
            <w:tcBorders>
              <w:top w:val="nil"/>
              <w:left w:val="nil"/>
              <w:bottom w:val="nil"/>
              <w:right w:val="nil"/>
            </w:tcBorders>
            <w:shd w:val="clear" w:color="auto" w:fill="auto"/>
            <w:noWrap/>
            <w:hideMark/>
          </w:tcPr>
          <w:p w14:paraId="2F461BBD" w14:textId="77777777" w:rsidR="003F2FBD" w:rsidRPr="003F2FBD" w:rsidRDefault="003F2FBD" w:rsidP="003F2FBD">
            <w:pPr>
              <w:pStyle w:val="TableText"/>
              <w:jc w:val="center"/>
              <w:rPr>
                <w:lang w:eastAsia="en-NZ"/>
              </w:rPr>
            </w:pPr>
            <w:r w:rsidRPr="003F2FBD">
              <w:rPr>
                <w:lang w:eastAsia="en-NZ"/>
              </w:rPr>
              <w:t>0.05</w:t>
            </w:r>
          </w:p>
        </w:tc>
      </w:tr>
      <w:tr w:rsidR="003F2FBD" w:rsidRPr="003F2FBD" w14:paraId="0364394E" w14:textId="77777777" w:rsidTr="003F2FBD">
        <w:trPr>
          <w:cantSplit/>
        </w:trPr>
        <w:tc>
          <w:tcPr>
            <w:tcW w:w="2268" w:type="dxa"/>
            <w:tcBorders>
              <w:top w:val="nil"/>
              <w:left w:val="nil"/>
              <w:bottom w:val="nil"/>
              <w:right w:val="nil"/>
            </w:tcBorders>
            <w:shd w:val="clear" w:color="auto" w:fill="auto"/>
            <w:noWrap/>
            <w:hideMark/>
          </w:tcPr>
          <w:p w14:paraId="1988FB55" w14:textId="77777777" w:rsidR="003F2FBD" w:rsidRPr="003F2FBD" w:rsidRDefault="003F2FBD" w:rsidP="003F2FBD">
            <w:pPr>
              <w:pStyle w:val="TableText"/>
              <w:keepNext/>
              <w:rPr>
                <w:lang w:eastAsia="en-NZ"/>
              </w:rPr>
            </w:pPr>
            <w:r w:rsidRPr="003F2FBD">
              <w:rPr>
                <w:lang w:eastAsia="en-NZ"/>
              </w:rPr>
              <w:t>25–29</w:t>
            </w:r>
          </w:p>
        </w:tc>
        <w:tc>
          <w:tcPr>
            <w:tcW w:w="1606" w:type="dxa"/>
            <w:tcBorders>
              <w:top w:val="nil"/>
              <w:left w:val="nil"/>
              <w:bottom w:val="nil"/>
              <w:right w:val="nil"/>
            </w:tcBorders>
            <w:shd w:val="clear" w:color="auto" w:fill="auto"/>
            <w:noWrap/>
            <w:hideMark/>
          </w:tcPr>
          <w:p w14:paraId="371EA2A7" w14:textId="77777777" w:rsidR="003F2FBD" w:rsidRPr="003F2FBD" w:rsidRDefault="003F2FBD" w:rsidP="003F2FBD">
            <w:pPr>
              <w:pStyle w:val="TableText"/>
              <w:tabs>
                <w:tab w:val="decimal" w:pos="817"/>
              </w:tabs>
              <w:rPr>
                <w:lang w:eastAsia="en-NZ"/>
              </w:rPr>
            </w:pPr>
            <w:r w:rsidRPr="003F2FBD">
              <w:rPr>
                <w:lang w:eastAsia="en-NZ"/>
              </w:rPr>
              <w:t>20</w:t>
            </w:r>
          </w:p>
        </w:tc>
        <w:tc>
          <w:tcPr>
            <w:tcW w:w="1607" w:type="dxa"/>
            <w:tcBorders>
              <w:top w:val="nil"/>
              <w:left w:val="nil"/>
              <w:bottom w:val="nil"/>
              <w:right w:val="nil"/>
            </w:tcBorders>
            <w:shd w:val="clear" w:color="auto" w:fill="auto"/>
            <w:noWrap/>
            <w:hideMark/>
          </w:tcPr>
          <w:p w14:paraId="2D52B20B" w14:textId="77777777" w:rsidR="003F2FBD" w:rsidRPr="003F2FBD" w:rsidRDefault="00FB132E" w:rsidP="003F2FBD">
            <w:pPr>
              <w:pStyle w:val="TableText"/>
              <w:tabs>
                <w:tab w:val="decimal" w:pos="912"/>
              </w:tabs>
              <w:rPr>
                <w:lang w:eastAsia="en-NZ"/>
              </w:rPr>
            </w:pPr>
            <w:r>
              <w:rPr>
                <w:lang w:eastAsia="en-NZ"/>
              </w:rPr>
              <w:t>359</w:t>
            </w:r>
          </w:p>
        </w:tc>
        <w:tc>
          <w:tcPr>
            <w:tcW w:w="1607" w:type="dxa"/>
            <w:tcBorders>
              <w:top w:val="nil"/>
              <w:left w:val="nil"/>
              <w:bottom w:val="nil"/>
              <w:right w:val="nil"/>
            </w:tcBorders>
            <w:shd w:val="clear" w:color="auto" w:fill="auto"/>
            <w:noWrap/>
            <w:hideMark/>
          </w:tcPr>
          <w:p w14:paraId="58850D83" w14:textId="77777777" w:rsidR="003F2FBD" w:rsidRPr="003F2FBD" w:rsidRDefault="003F2FBD" w:rsidP="003F2FBD">
            <w:pPr>
              <w:pStyle w:val="TableText"/>
              <w:jc w:val="center"/>
              <w:rPr>
                <w:lang w:eastAsia="en-NZ"/>
              </w:rPr>
            </w:pPr>
            <w:r w:rsidRPr="003F2FBD">
              <w:rPr>
                <w:lang w:eastAsia="en-NZ"/>
              </w:rPr>
              <w:t>0.05</w:t>
            </w:r>
          </w:p>
        </w:tc>
      </w:tr>
      <w:tr w:rsidR="003F2FBD" w:rsidRPr="003F2FBD" w14:paraId="0A5C43C3" w14:textId="77777777" w:rsidTr="003F2FBD">
        <w:trPr>
          <w:cantSplit/>
        </w:trPr>
        <w:tc>
          <w:tcPr>
            <w:tcW w:w="2268" w:type="dxa"/>
            <w:tcBorders>
              <w:top w:val="nil"/>
              <w:left w:val="nil"/>
              <w:bottom w:val="nil"/>
              <w:right w:val="nil"/>
            </w:tcBorders>
            <w:shd w:val="clear" w:color="auto" w:fill="auto"/>
            <w:noWrap/>
            <w:hideMark/>
          </w:tcPr>
          <w:p w14:paraId="36F7093A" w14:textId="77777777" w:rsidR="003F2FBD" w:rsidRPr="003F2FBD" w:rsidRDefault="003F2FBD" w:rsidP="003F2FBD">
            <w:pPr>
              <w:pStyle w:val="TableText"/>
              <w:keepNext/>
              <w:rPr>
                <w:lang w:eastAsia="en-NZ"/>
              </w:rPr>
            </w:pPr>
            <w:r>
              <w:rPr>
                <w:lang w:eastAsia="en-NZ"/>
              </w:rPr>
              <w:t>3</w:t>
            </w:r>
            <w:r w:rsidRPr="003F2FBD">
              <w:rPr>
                <w:lang w:eastAsia="en-NZ"/>
              </w:rPr>
              <w:t>0–34</w:t>
            </w:r>
          </w:p>
        </w:tc>
        <w:tc>
          <w:tcPr>
            <w:tcW w:w="1606" w:type="dxa"/>
            <w:tcBorders>
              <w:top w:val="nil"/>
              <w:left w:val="nil"/>
              <w:bottom w:val="nil"/>
              <w:right w:val="nil"/>
            </w:tcBorders>
            <w:shd w:val="clear" w:color="auto" w:fill="auto"/>
            <w:noWrap/>
            <w:hideMark/>
          </w:tcPr>
          <w:p w14:paraId="3E29D022" w14:textId="77777777" w:rsidR="003F2FBD" w:rsidRPr="003F2FBD" w:rsidRDefault="003F2FBD" w:rsidP="003F2FBD">
            <w:pPr>
              <w:pStyle w:val="TableText"/>
              <w:tabs>
                <w:tab w:val="decimal" w:pos="817"/>
              </w:tabs>
              <w:rPr>
                <w:lang w:eastAsia="en-NZ"/>
              </w:rPr>
            </w:pPr>
            <w:r w:rsidRPr="003F2FBD">
              <w:rPr>
                <w:lang w:eastAsia="en-NZ"/>
              </w:rPr>
              <w:t>34</w:t>
            </w:r>
          </w:p>
        </w:tc>
        <w:tc>
          <w:tcPr>
            <w:tcW w:w="1607" w:type="dxa"/>
            <w:tcBorders>
              <w:top w:val="nil"/>
              <w:left w:val="nil"/>
              <w:bottom w:val="nil"/>
              <w:right w:val="nil"/>
            </w:tcBorders>
            <w:shd w:val="clear" w:color="auto" w:fill="auto"/>
            <w:noWrap/>
            <w:hideMark/>
          </w:tcPr>
          <w:p w14:paraId="65228EED" w14:textId="77777777" w:rsidR="003F2FBD" w:rsidRPr="003F2FBD" w:rsidRDefault="00FB132E" w:rsidP="003F2FBD">
            <w:pPr>
              <w:pStyle w:val="TableText"/>
              <w:tabs>
                <w:tab w:val="decimal" w:pos="912"/>
              </w:tabs>
              <w:rPr>
                <w:lang w:eastAsia="en-NZ"/>
              </w:rPr>
            </w:pPr>
            <w:r>
              <w:rPr>
                <w:lang w:eastAsia="en-NZ"/>
              </w:rPr>
              <w:t>758</w:t>
            </w:r>
          </w:p>
        </w:tc>
        <w:tc>
          <w:tcPr>
            <w:tcW w:w="1607" w:type="dxa"/>
            <w:tcBorders>
              <w:top w:val="nil"/>
              <w:left w:val="nil"/>
              <w:bottom w:val="nil"/>
              <w:right w:val="nil"/>
            </w:tcBorders>
            <w:shd w:val="clear" w:color="auto" w:fill="auto"/>
            <w:noWrap/>
            <w:hideMark/>
          </w:tcPr>
          <w:p w14:paraId="79D20D7C" w14:textId="77777777" w:rsidR="003F2FBD" w:rsidRPr="003F2FBD" w:rsidRDefault="003F2FBD" w:rsidP="003F2FBD">
            <w:pPr>
              <w:pStyle w:val="TableText"/>
              <w:jc w:val="center"/>
              <w:rPr>
                <w:lang w:eastAsia="en-NZ"/>
              </w:rPr>
            </w:pPr>
            <w:r w:rsidRPr="003F2FBD">
              <w:rPr>
                <w:lang w:eastAsia="en-NZ"/>
              </w:rPr>
              <w:t>0.04</w:t>
            </w:r>
          </w:p>
        </w:tc>
      </w:tr>
      <w:tr w:rsidR="003F2FBD" w:rsidRPr="003F2FBD" w14:paraId="1C7E8698" w14:textId="77777777" w:rsidTr="003F2FBD">
        <w:trPr>
          <w:cantSplit/>
        </w:trPr>
        <w:tc>
          <w:tcPr>
            <w:tcW w:w="2268" w:type="dxa"/>
            <w:tcBorders>
              <w:top w:val="nil"/>
              <w:left w:val="nil"/>
              <w:bottom w:val="nil"/>
              <w:right w:val="nil"/>
            </w:tcBorders>
            <w:shd w:val="clear" w:color="auto" w:fill="auto"/>
            <w:noWrap/>
            <w:hideMark/>
          </w:tcPr>
          <w:p w14:paraId="10A0511B" w14:textId="77777777" w:rsidR="003F2FBD" w:rsidRPr="003F2FBD" w:rsidRDefault="003F2FBD" w:rsidP="003F2FBD">
            <w:pPr>
              <w:pStyle w:val="TableText"/>
              <w:keepNext/>
              <w:rPr>
                <w:lang w:eastAsia="en-NZ"/>
              </w:rPr>
            </w:pPr>
            <w:r w:rsidRPr="003F2FBD">
              <w:rPr>
                <w:lang w:eastAsia="en-NZ"/>
              </w:rPr>
              <w:t>35–39</w:t>
            </w:r>
          </w:p>
        </w:tc>
        <w:tc>
          <w:tcPr>
            <w:tcW w:w="1606" w:type="dxa"/>
            <w:tcBorders>
              <w:top w:val="nil"/>
              <w:left w:val="nil"/>
              <w:bottom w:val="nil"/>
              <w:right w:val="nil"/>
            </w:tcBorders>
            <w:shd w:val="clear" w:color="auto" w:fill="auto"/>
            <w:noWrap/>
            <w:hideMark/>
          </w:tcPr>
          <w:p w14:paraId="7154344D" w14:textId="77777777" w:rsidR="003F2FBD" w:rsidRPr="003F2FBD" w:rsidRDefault="003F2FBD" w:rsidP="003F2FBD">
            <w:pPr>
              <w:pStyle w:val="TableText"/>
              <w:tabs>
                <w:tab w:val="decimal" w:pos="817"/>
              </w:tabs>
              <w:rPr>
                <w:lang w:eastAsia="en-NZ"/>
              </w:rPr>
            </w:pPr>
            <w:r w:rsidRPr="003F2FBD">
              <w:rPr>
                <w:lang w:eastAsia="en-NZ"/>
              </w:rPr>
              <w:t>62</w:t>
            </w:r>
          </w:p>
        </w:tc>
        <w:tc>
          <w:tcPr>
            <w:tcW w:w="1607" w:type="dxa"/>
            <w:tcBorders>
              <w:top w:val="nil"/>
              <w:left w:val="nil"/>
              <w:bottom w:val="nil"/>
              <w:right w:val="nil"/>
            </w:tcBorders>
            <w:shd w:val="clear" w:color="auto" w:fill="auto"/>
            <w:noWrap/>
            <w:hideMark/>
          </w:tcPr>
          <w:p w14:paraId="4667505A" w14:textId="77777777" w:rsidR="003F2FBD" w:rsidRPr="003F2FBD" w:rsidRDefault="00FB132E" w:rsidP="003F2FBD">
            <w:pPr>
              <w:pStyle w:val="TableText"/>
              <w:tabs>
                <w:tab w:val="decimal" w:pos="912"/>
              </w:tabs>
              <w:rPr>
                <w:lang w:eastAsia="en-NZ"/>
              </w:rPr>
            </w:pPr>
            <w:r>
              <w:rPr>
                <w:lang w:eastAsia="en-NZ"/>
              </w:rPr>
              <w:t>954</w:t>
            </w:r>
          </w:p>
        </w:tc>
        <w:tc>
          <w:tcPr>
            <w:tcW w:w="1607" w:type="dxa"/>
            <w:tcBorders>
              <w:top w:val="nil"/>
              <w:left w:val="nil"/>
              <w:bottom w:val="nil"/>
              <w:right w:val="nil"/>
            </w:tcBorders>
            <w:shd w:val="clear" w:color="auto" w:fill="auto"/>
            <w:noWrap/>
            <w:hideMark/>
          </w:tcPr>
          <w:p w14:paraId="04827992" w14:textId="77777777" w:rsidR="003F2FBD" w:rsidRPr="003F2FBD" w:rsidRDefault="003F2FBD" w:rsidP="003F2FBD">
            <w:pPr>
              <w:pStyle w:val="TableText"/>
              <w:jc w:val="center"/>
              <w:rPr>
                <w:lang w:eastAsia="en-NZ"/>
              </w:rPr>
            </w:pPr>
            <w:r w:rsidRPr="003F2FBD">
              <w:rPr>
                <w:lang w:eastAsia="en-NZ"/>
              </w:rPr>
              <w:t>0.06</w:t>
            </w:r>
          </w:p>
        </w:tc>
      </w:tr>
      <w:tr w:rsidR="003F2FBD" w:rsidRPr="003F2FBD" w14:paraId="1FA20E53" w14:textId="77777777" w:rsidTr="003F2FBD">
        <w:trPr>
          <w:cantSplit/>
        </w:trPr>
        <w:tc>
          <w:tcPr>
            <w:tcW w:w="2268" w:type="dxa"/>
            <w:tcBorders>
              <w:top w:val="nil"/>
              <w:left w:val="nil"/>
              <w:bottom w:val="nil"/>
              <w:right w:val="nil"/>
            </w:tcBorders>
            <w:shd w:val="clear" w:color="auto" w:fill="auto"/>
            <w:noWrap/>
            <w:hideMark/>
          </w:tcPr>
          <w:p w14:paraId="3CFE43AB" w14:textId="77777777" w:rsidR="003F2FBD" w:rsidRPr="003F2FBD" w:rsidRDefault="003F2FBD" w:rsidP="003F2FBD">
            <w:pPr>
              <w:pStyle w:val="TableText"/>
              <w:keepNext/>
              <w:rPr>
                <w:lang w:eastAsia="en-NZ"/>
              </w:rPr>
            </w:pPr>
            <w:r w:rsidRPr="003F2FBD">
              <w:rPr>
                <w:lang w:eastAsia="en-NZ"/>
              </w:rPr>
              <w:t>40–44</w:t>
            </w:r>
          </w:p>
        </w:tc>
        <w:tc>
          <w:tcPr>
            <w:tcW w:w="1606" w:type="dxa"/>
            <w:tcBorders>
              <w:top w:val="nil"/>
              <w:left w:val="nil"/>
              <w:bottom w:val="nil"/>
              <w:right w:val="nil"/>
            </w:tcBorders>
            <w:shd w:val="clear" w:color="auto" w:fill="auto"/>
            <w:noWrap/>
            <w:hideMark/>
          </w:tcPr>
          <w:p w14:paraId="0176D7C8" w14:textId="77777777" w:rsidR="003F2FBD" w:rsidRPr="003F2FBD" w:rsidRDefault="003F2FBD" w:rsidP="003F2FBD">
            <w:pPr>
              <w:pStyle w:val="TableText"/>
              <w:tabs>
                <w:tab w:val="decimal" w:pos="817"/>
              </w:tabs>
              <w:rPr>
                <w:lang w:eastAsia="en-NZ"/>
              </w:rPr>
            </w:pPr>
            <w:r w:rsidRPr="003F2FBD">
              <w:rPr>
                <w:lang w:eastAsia="en-NZ"/>
              </w:rPr>
              <w:t>40</w:t>
            </w:r>
          </w:p>
        </w:tc>
        <w:tc>
          <w:tcPr>
            <w:tcW w:w="1607" w:type="dxa"/>
            <w:tcBorders>
              <w:top w:val="nil"/>
              <w:left w:val="nil"/>
              <w:bottom w:val="nil"/>
              <w:right w:val="nil"/>
            </w:tcBorders>
            <w:shd w:val="clear" w:color="auto" w:fill="auto"/>
            <w:noWrap/>
            <w:hideMark/>
          </w:tcPr>
          <w:p w14:paraId="4740D345" w14:textId="77777777" w:rsidR="003F2FBD" w:rsidRPr="003F2FBD" w:rsidRDefault="00FB132E" w:rsidP="003F2FBD">
            <w:pPr>
              <w:pStyle w:val="TableText"/>
              <w:tabs>
                <w:tab w:val="decimal" w:pos="912"/>
              </w:tabs>
              <w:rPr>
                <w:lang w:eastAsia="en-NZ"/>
              </w:rPr>
            </w:pPr>
            <w:r>
              <w:rPr>
                <w:lang w:eastAsia="en-NZ"/>
              </w:rPr>
              <w:t>531</w:t>
            </w:r>
          </w:p>
        </w:tc>
        <w:tc>
          <w:tcPr>
            <w:tcW w:w="1607" w:type="dxa"/>
            <w:tcBorders>
              <w:top w:val="nil"/>
              <w:left w:val="nil"/>
              <w:bottom w:val="nil"/>
              <w:right w:val="nil"/>
            </w:tcBorders>
            <w:shd w:val="clear" w:color="auto" w:fill="auto"/>
            <w:noWrap/>
            <w:hideMark/>
          </w:tcPr>
          <w:p w14:paraId="1CF5E014" w14:textId="77777777" w:rsidR="003F2FBD" w:rsidRPr="003F2FBD" w:rsidRDefault="003F2FBD" w:rsidP="003F2FBD">
            <w:pPr>
              <w:pStyle w:val="TableText"/>
              <w:jc w:val="center"/>
              <w:rPr>
                <w:lang w:eastAsia="en-NZ"/>
              </w:rPr>
            </w:pPr>
            <w:r w:rsidRPr="003F2FBD">
              <w:rPr>
                <w:lang w:eastAsia="en-NZ"/>
              </w:rPr>
              <w:t>0.07</w:t>
            </w:r>
          </w:p>
        </w:tc>
      </w:tr>
      <w:tr w:rsidR="003F2FBD" w:rsidRPr="003F2FBD" w14:paraId="77BD6B6C" w14:textId="77777777" w:rsidTr="003F2FBD">
        <w:trPr>
          <w:cantSplit/>
        </w:trPr>
        <w:tc>
          <w:tcPr>
            <w:tcW w:w="2268" w:type="dxa"/>
            <w:tcBorders>
              <w:top w:val="nil"/>
              <w:left w:val="nil"/>
              <w:bottom w:val="single" w:sz="4" w:space="0" w:color="A6A6A6" w:themeColor="background1" w:themeShade="A6"/>
              <w:right w:val="nil"/>
            </w:tcBorders>
            <w:shd w:val="clear" w:color="auto" w:fill="auto"/>
            <w:noWrap/>
            <w:hideMark/>
          </w:tcPr>
          <w:p w14:paraId="270C3C54" w14:textId="77777777" w:rsidR="003F2FBD" w:rsidRPr="003F2FBD" w:rsidRDefault="003F2FBD" w:rsidP="003F2FBD">
            <w:pPr>
              <w:pStyle w:val="TableText"/>
              <w:rPr>
                <w:lang w:eastAsia="en-NZ"/>
              </w:rPr>
            </w:pPr>
            <w:r w:rsidRPr="003F2FBD">
              <w:rPr>
                <w:lang w:eastAsia="en-NZ"/>
              </w:rPr>
              <w:t>45 and over</w:t>
            </w:r>
          </w:p>
        </w:tc>
        <w:tc>
          <w:tcPr>
            <w:tcW w:w="1606" w:type="dxa"/>
            <w:tcBorders>
              <w:top w:val="nil"/>
              <w:left w:val="nil"/>
              <w:bottom w:val="single" w:sz="4" w:space="0" w:color="A6A6A6" w:themeColor="background1" w:themeShade="A6"/>
              <w:right w:val="nil"/>
            </w:tcBorders>
            <w:shd w:val="clear" w:color="auto" w:fill="auto"/>
            <w:noWrap/>
            <w:hideMark/>
          </w:tcPr>
          <w:p w14:paraId="1B732282" w14:textId="77777777" w:rsidR="003F2FBD" w:rsidRPr="003F2FBD" w:rsidRDefault="009F37E5" w:rsidP="003F2FBD">
            <w:pPr>
              <w:pStyle w:val="TableText"/>
              <w:tabs>
                <w:tab w:val="decimal" w:pos="817"/>
              </w:tabs>
              <w:rPr>
                <w:lang w:eastAsia="en-NZ"/>
              </w:rPr>
            </w:pPr>
            <w:r>
              <w:rPr>
                <w:lang w:eastAsia="en-NZ"/>
              </w:rPr>
              <w:t>2</w:t>
            </w:r>
          </w:p>
        </w:tc>
        <w:tc>
          <w:tcPr>
            <w:tcW w:w="1607" w:type="dxa"/>
            <w:tcBorders>
              <w:top w:val="nil"/>
              <w:left w:val="nil"/>
              <w:bottom w:val="single" w:sz="4" w:space="0" w:color="A6A6A6" w:themeColor="background1" w:themeShade="A6"/>
              <w:right w:val="nil"/>
            </w:tcBorders>
            <w:shd w:val="clear" w:color="auto" w:fill="auto"/>
            <w:noWrap/>
            <w:hideMark/>
          </w:tcPr>
          <w:p w14:paraId="2AFF8D59" w14:textId="77777777" w:rsidR="003F2FBD" w:rsidRPr="003F2FBD" w:rsidRDefault="003F2FBD" w:rsidP="003F2FBD">
            <w:pPr>
              <w:pStyle w:val="TableText"/>
              <w:tabs>
                <w:tab w:val="decimal" w:pos="912"/>
              </w:tabs>
              <w:rPr>
                <w:lang w:eastAsia="en-NZ"/>
              </w:rPr>
            </w:pPr>
            <w:r w:rsidRPr="003F2FBD">
              <w:rPr>
                <w:lang w:eastAsia="en-NZ"/>
              </w:rPr>
              <w:t>35</w:t>
            </w:r>
          </w:p>
        </w:tc>
        <w:tc>
          <w:tcPr>
            <w:tcW w:w="1607" w:type="dxa"/>
            <w:tcBorders>
              <w:top w:val="nil"/>
              <w:left w:val="nil"/>
              <w:bottom w:val="single" w:sz="4" w:space="0" w:color="A6A6A6" w:themeColor="background1" w:themeShade="A6"/>
              <w:right w:val="nil"/>
            </w:tcBorders>
            <w:shd w:val="clear" w:color="auto" w:fill="auto"/>
            <w:noWrap/>
            <w:hideMark/>
          </w:tcPr>
          <w:p w14:paraId="28DE6B0C" w14:textId="77777777" w:rsidR="003F2FBD" w:rsidRPr="003F2FBD" w:rsidRDefault="003F2FBD" w:rsidP="003F2FBD">
            <w:pPr>
              <w:pStyle w:val="TableText"/>
              <w:jc w:val="center"/>
              <w:rPr>
                <w:lang w:eastAsia="en-NZ"/>
              </w:rPr>
            </w:pPr>
            <w:r w:rsidRPr="003F2FBD">
              <w:rPr>
                <w:lang w:eastAsia="en-NZ"/>
              </w:rPr>
              <w:t>0.05</w:t>
            </w:r>
          </w:p>
        </w:tc>
      </w:tr>
      <w:tr w:rsidR="003F2FBD" w:rsidRPr="003F2FBD" w14:paraId="1E8031A1" w14:textId="77777777" w:rsidTr="003F2FBD">
        <w:trPr>
          <w:cantSplit/>
        </w:trPr>
        <w:tc>
          <w:tcPr>
            <w:tcW w:w="2268" w:type="dxa"/>
            <w:tcBorders>
              <w:top w:val="single" w:sz="4" w:space="0" w:color="A6A6A6" w:themeColor="background1" w:themeShade="A6"/>
              <w:left w:val="nil"/>
              <w:bottom w:val="nil"/>
              <w:right w:val="nil"/>
            </w:tcBorders>
            <w:shd w:val="clear" w:color="auto" w:fill="auto"/>
            <w:noWrap/>
            <w:hideMark/>
          </w:tcPr>
          <w:p w14:paraId="38CEF3B0" w14:textId="77777777" w:rsidR="003F2FBD" w:rsidRPr="003F2FBD" w:rsidRDefault="003F2FBD" w:rsidP="003F2FBD">
            <w:pPr>
              <w:pStyle w:val="TableText"/>
              <w:rPr>
                <w:b/>
                <w:lang w:eastAsia="en-NZ"/>
              </w:rPr>
            </w:pPr>
            <w:r w:rsidRPr="003F2FBD">
              <w:rPr>
                <w:b/>
                <w:lang w:eastAsia="en-NZ"/>
              </w:rPr>
              <w:t>Ethnicity</w:t>
            </w:r>
          </w:p>
        </w:tc>
        <w:tc>
          <w:tcPr>
            <w:tcW w:w="1606" w:type="dxa"/>
            <w:tcBorders>
              <w:top w:val="single" w:sz="4" w:space="0" w:color="A6A6A6" w:themeColor="background1" w:themeShade="A6"/>
              <w:left w:val="nil"/>
              <w:bottom w:val="nil"/>
              <w:right w:val="nil"/>
            </w:tcBorders>
            <w:shd w:val="clear" w:color="auto" w:fill="auto"/>
            <w:noWrap/>
            <w:hideMark/>
          </w:tcPr>
          <w:p w14:paraId="76677EAD" w14:textId="77777777" w:rsidR="003F2FBD" w:rsidRPr="003F2FBD" w:rsidRDefault="003F2FBD" w:rsidP="003F2FBD">
            <w:pPr>
              <w:pStyle w:val="TableText"/>
              <w:tabs>
                <w:tab w:val="decimal" w:pos="817"/>
              </w:tabs>
              <w:rPr>
                <w:lang w:eastAsia="en-NZ"/>
              </w:rPr>
            </w:pPr>
          </w:p>
        </w:tc>
        <w:tc>
          <w:tcPr>
            <w:tcW w:w="1607" w:type="dxa"/>
            <w:tcBorders>
              <w:top w:val="single" w:sz="4" w:space="0" w:color="A6A6A6" w:themeColor="background1" w:themeShade="A6"/>
              <w:left w:val="nil"/>
              <w:bottom w:val="nil"/>
              <w:right w:val="nil"/>
            </w:tcBorders>
            <w:shd w:val="clear" w:color="auto" w:fill="auto"/>
            <w:noWrap/>
            <w:hideMark/>
          </w:tcPr>
          <w:p w14:paraId="7B73A795" w14:textId="77777777" w:rsidR="003F2FBD" w:rsidRPr="003F2FBD" w:rsidRDefault="003F2FBD" w:rsidP="003F2FBD">
            <w:pPr>
              <w:pStyle w:val="TableText"/>
              <w:tabs>
                <w:tab w:val="decimal" w:pos="912"/>
              </w:tabs>
              <w:rPr>
                <w:lang w:eastAsia="en-NZ"/>
              </w:rPr>
            </w:pPr>
          </w:p>
        </w:tc>
        <w:tc>
          <w:tcPr>
            <w:tcW w:w="1607" w:type="dxa"/>
            <w:tcBorders>
              <w:top w:val="single" w:sz="4" w:space="0" w:color="A6A6A6" w:themeColor="background1" w:themeShade="A6"/>
              <w:left w:val="nil"/>
              <w:bottom w:val="nil"/>
              <w:right w:val="nil"/>
            </w:tcBorders>
            <w:shd w:val="clear" w:color="auto" w:fill="auto"/>
            <w:noWrap/>
            <w:hideMark/>
          </w:tcPr>
          <w:p w14:paraId="1EF0FF55" w14:textId="77777777" w:rsidR="003F2FBD" w:rsidRPr="003F2FBD" w:rsidRDefault="003F2FBD" w:rsidP="003F2FBD">
            <w:pPr>
              <w:pStyle w:val="TableText"/>
              <w:jc w:val="center"/>
              <w:rPr>
                <w:lang w:eastAsia="en-NZ"/>
              </w:rPr>
            </w:pPr>
          </w:p>
        </w:tc>
      </w:tr>
      <w:tr w:rsidR="003F2FBD" w:rsidRPr="003F2FBD" w14:paraId="2C604A74" w14:textId="77777777" w:rsidTr="003F2FBD">
        <w:trPr>
          <w:cantSplit/>
        </w:trPr>
        <w:tc>
          <w:tcPr>
            <w:tcW w:w="2268" w:type="dxa"/>
            <w:tcBorders>
              <w:top w:val="nil"/>
              <w:left w:val="nil"/>
              <w:bottom w:val="nil"/>
              <w:right w:val="nil"/>
            </w:tcBorders>
            <w:shd w:val="clear" w:color="auto" w:fill="auto"/>
            <w:noWrap/>
            <w:hideMark/>
          </w:tcPr>
          <w:p w14:paraId="36FCA77C" w14:textId="77777777" w:rsidR="003F2FBD" w:rsidRPr="003F2FBD" w:rsidRDefault="003F2FBD" w:rsidP="003F2FBD">
            <w:pPr>
              <w:pStyle w:val="TableText"/>
              <w:rPr>
                <w:lang w:eastAsia="en-NZ"/>
              </w:rPr>
            </w:pPr>
            <w:r w:rsidRPr="003F2FBD">
              <w:rPr>
                <w:lang w:eastAsia="en-NZ"/>
              </w:rPr>
              <w:t>Māori</w:t>
            </w:r>
          </w:p>
        </w:tc>
        <w:tc>
          <w:tcPr>
            <w:tcW w:w="1606" w:type="dxa"/>
            <w:tcBorders>
              <w:top w:val="nil"/>
              <w:left w:val="nil"/>
              <w:bottom w:val="nil"/>
              <w:right w:val="nil"/>
            </w:tcBorders>
            <w:shd w:val="clear" w:color="auto" w:fill="auto"/>
            <w:noWrap/>
            <w:hideMark/>
          </w:tcPr>
          <w:p w14:paraId="15B20A27" w14:textId="77777777" w:rsidR="003F2FBD" w:rsidRPr="003F2FBD" w:rsidRDefault="003F2FBD" w:rsidP="003F2FBD">
            <w:pPr>
              <w:pStyle w:val="TableText"/>
              <w:tabs>
                <w:tab w:val="decimal" w:pos="817"/>
              </w:tabs>
              <w:rPr>
                <w:lang w:eastAsia="en-NZ"/>
              </w:rPr>
            </w:pPr>
            <w:r w:rsidRPr="003F2FBD">
              <w:rPr>
                <w:lang w:eastAsia="en-NZ"/>
              </w:rPr>
              <w:t>19</w:t>
            </w:r>
          </w:p>
        </w:tc>
        <w:tc>
          <w:tcPr>
            <w:tcW w:w="1607" w:type="dxa"/>
            <w:tcBorders>
              <w:top w:val="nil"/>
              <w:left w:val="nil"/>
              <w:bottom w:val="nil"/>
              <w:right w:val="nil"/>
            </w:tcBorders>
            <w:shd w:val="clear" w:color="auto" w:fill="auto"/>
            <w:noWrap/>
            <w:hideMark/>
          </w:tcPr>
          <w:p w14:paraId="6A3C464B" w14:textId="77777777" w:rsidR="003F2FBD" w:rsidRPr="003F2FBD" w:rsidRDefault="00FB132E" w:rsidP="003F2FBD">
            <w:pPr>
              <w:pStyle w:val="TableText"/>
              <w:tabs>
                <w:tab w:val="decimal" w:pos="912"/>
              </w:tabs>
              <w:rPr>
                <w:lang w:eastAsia="en-NZ"/>
              </w:rPr>
            </w:pPr>
            <w:r>
              <w:rPr>
                <w:lang w:eastAsia="en-NZ"/>
              </w:rPr>
              <w:t>351</w:t>
            </w:r>
          </w:p>
        </w:tc>
        <w:tc>
          <w:tcPr>
            <w:tcW w:w="1607" w:type="dxa"/>
            <w:tcBorders>
              <w:top w:val="nil"/>
              <w:left w:val="nil"/>
              <w:bottom w:val="nil"/>
              <w:right w:val="nil"/>
            </w:tcBorders>
            <w:shd w:val="clear" w:color="auto" w:fill="auto"/>
            <w:noWrap/>
            <w:hideMark/>
          </w:tcPr>
          <w:p w14:paraId="25619A11" w14:textId="77777777" w:rsidR="003F2FBD" w:rsidRPr="003F2FBD" w:rsidRDefault="003F2FBD" w:rsidP="003F2FBD">
            <w:pPr>
              <w:pStyle w:val="TableText"/>
              <w:jc w:val="center"/>
              <w:rPr>
                <w:lang w:eastAsia="en-NZ"/>
              </w:rPr>
            </w:pPr>
            <w:r w:rsidRPr="003F2FBD">
              <w:rPr>
                <w:lang w:eastAsia="en-NZ"/>
              </w:rPr>
              <w:t>0.05</w:t>
            </w:r>
          </w:p>
        </w:tc>
      </w:tr>
      <w:tr w:rsidR="003F2FBD" w:rsidRPr="003F2FBD" w14:paraId="599B12A4" w14:textId="77777777" w:rsidTr="003F2FBD">
        <w:trPr>
          <w:cantSplit/>
        </w:trPr>
        <w:tc>
          <w:tcPr>
            <w:tcW w:w="2268" w:type="dxa"/>
            <w:tcBorders>
              <w:top w:val="nil"/>
              <w:left w:val="nil"/>
              <w:bottom w:val="nil"/>
              <w:right w:val="nil"/>
            </w:tcBorders>
            <w:shd w:val="clear" w:color="auto" w:fill="auto"/>
            <w:noWrap/>
            <w:hideMark/>
          </w:tcPr>
          <w:p w14:paraId="05151A89" w14:textId="77777777" w:rsidR="003F2FBD" w:rsidRPr="003F2FBD" w:rsidRDefault="003F2FBD" w:rsidP="003F2FBD">
            <w:pPr>
              <w:pStyle w:val="TableText"/>
              <w:rPr>
                <w:lang w:eastAsia="en-NZ"/>
              </w:rPr>
            </w:pPr>
            <w:r w:rsidRPr="003F2FBD">
              <w:rPr>
                <w:lang w:eastAsia="en-NZ"/>
              </w:rPr>
              <w:t>Pacific</w:t>
            </w:r>
          </w:p>
        </w:tc>
        <w:tc>
          <w:tcPr>
            <w:tcW w:w="1606" w:type="dxa"/>
            <w:tcBorders>
              <w:top w:val="nil"/>
              <w:left w:val="nil"/>
              <w:bottom w:val="nil"/>
              <w:right w:val="nil"/>
            </w:tcBorders>
            <w:shd w:val="clear" w:color="auto" w:fill="auto"/>
            <w:noWrap/>
            <w:hideMark/>
          </w:tcPr>
          <w:p w14:paraId="15A7BDCF" w14:textId="77777777" w:rsidR="003F2FBD" w:rsidRPr="003F2FBD" w:rsidRDefault="003F2FBD" w:rsidP="003F2FBD">
            <w:pPr>
              <w:pStyle w:val="TableText"/>
              <w:tabs>
                <w:tab w:val="decimal" w:pos="817"/>
              </w:tabs>
              <w:rPr>
                <w:lang w:eastAsia="en-NZ"/>
              </w:rPr>
            </w:pPr>
            <w:r w:rsidRPr="003F2FBD">
              <w:rPr>
                <w:lang w:eastAsia="en-NZ"/>
              </w:rPr>
              <w:t>6</w:t>
            </w:r>
          </w:p>
        </w:tc>
        <w:tc>
          <w:tcPr>
            <w:tcW w:w="1607" w:type="dxa"/>
            <w:tcBorders>
              <w:top w:val="nil"/>
              <w:left w:val="nil"/>
              <w:bottom w:val="nil"/>
              <w:right w:val="nil"/>
            </w:tcBorders>
            <w:shd w:val="clear" w:color="auto" w:fill="auto"/>
            <w:noWrap/>
            <w:hideMark/>
          </w:tcPr>
          <w:p w14:paraId="5F295EFA" w14:textId="77777777" w:rsidR="003F2FBD" w:rsidRPr="003F2FBD" w:rsidRDefault="00FB132E" w:rsidP="003F2FBD">
            <w:pPr>
              <w:pStyle w:val="TableText"/>
              <w:tabs>
                <w:tab w:val="decimal" w:pos="912"/>
              </w:tabs>
              <w:rPr>
                <w:lang w:eastAsia="en-NZ"/>
              </w:rPr>
            </w:pPr>
            <w:r>
              <w:rPr>
                <w:lang w:eastAsia="en-NZ"/>
              </w:rPr>
              <w:t>258</w:t>
            </w:r>
          </w:p>
        </w:tc>
        <w:tc>
          <w:tcPr>
            <w:tcW w:w="1607" w:type="dxa"/>
            <w:tcBorders>
              <w:top w:val="nil"/>
              <w:left w:val="nil"/>
              <w:bottom w:val="nil"/>
              <w:right w:val="nil"/>
            </w:tcBorders>
            <w:shd w:val="clear" w:color="auto" w:fill="auto"/>
            <w:noWrap/>
            <w:hideMark/>
          </w:tcPr>
          <w:p w14:paraId="512D802D" w14:textId="77777777" w:rsidR="003F2FBD" w:rsidRPr="003F2FBD" w:rsidRDefault="003F2FBD" w:rsidP="003F2FBD">
            <w:pPr>
              <w:pStyle w:val="TableText"/>
              <w:jc w:val="center"/>
              <w:rPr>
                <w:lang w:eastAsia="en-NZ"/>
              </w:rPr>
            </w:pPr>
            <w:r w:rsidRPr="003F2FBD">
              <w:rPr>
                <w:lang w:eastAsia="en-NZ"/>
              </w:rPr>
              <w:t>0.02</w:t>
            </w:r>
          </w:p>
        </w:tc>
      </w:tr>
      <w:tr w:rsidR="003F2FBD" w:rsidRPr="003F2FBD" w14:paraId="6AC54270" w14:textId="77777777" w:rsidTr="003F2FBD">
        <w:trPr>
          <w:cantSplit/>
        </w:trPr>
        <w:tc>
          <w:tcPr>
            <w:tcW w:w="2268" w:type="dxa"/>
            <w:tcBorders>
              <w:top w:val="nil"/>
              <w:left w:val="nil"/>
              <w:bottom w:val="nil"/>
              <w:right w:val="nil"/>
            </w:tcBorders>
            <w:shd w:val="clear" w:color="auto" w:fill="auto"/>
            <w:noWrap/>
            <w:hideMark/>
          </w:tcPr>
          <w:p w14:paraId="2D2704AE" w14:textId="77777777" w:rsidR="003F2FBD" w:rsidRPr="003F2FBD" w:rsidRDefault="003F2FBD" w:rsidP="003F2FBD">
            <w:pPr>
              <w:pStyle w:val="TableText"/>
              <w:rPr>
                <w:lang w:eastAsia="en-NZ"/>
              </w:rPr>
            </w:pPr>
            <w:r w:rsidRPr="003F2FBD">
              <w:rPr>
                <w:lang w:eastAsia="en-NZ"/>
              </w:rPr>
              <w:t>Asian</w:t>
            </w:r>
          </w:p>
        </w:tc>
        <w:tc>
          <w:tcPr>
            <w:tcW w:w="1606" w:type="dxa"/>
            <w:tcBorders>
              <w:top w:val="nil"/>
              <w:left w:val="nil"/>
              <w:bottom w:val="nil"/>
              <w:right w:val="nil"/>
            </w:tcBorders>
            <w:shd w:val="clear" w:color="auto" w:fill="auto"/>
            <w:noWrap/>
            <w:hideMark/>
          </w:tcPr>
          <w:p w14:paraId="4CEB5EA7" w14:textId="77777777" w:rsidR="003F2FBD" w:rsidRPr="003F2FBD" w:rsidRDefault="003F2FBD" w:rsidP="003F2FBD">
            <w:pPr>
              <w:pStyle w:val="TableText"/>
              <w:tabs>
                <w:tab w:val="decimal" w:pos="817"/>
              </w:tabs>
              <w:rPr>
                <w:lang w:eastAsia="en-NZ"/>
              </w:rPr>
            </w:pPr>
            <w:r w:rsidRPr="003F2FBD">
              <w:rPr>
                <w:lang w:eastAsia="en-NZ"/>
              </w:rPr>
              <w:t>27</w:t>
            </w:r>
          </w:p>
        </w:tc>
        <w:tc>
          <w:tcPr>
            <w:tcW w:w="1607" w:type="dxa"/>
            <w:tcBorders>
              <w:top w:val="nil"/>
              <w:left w:val="nil"/>
              <w:bottom w:val="nil"/>
              <w:right w:val="nil"/>
            </w:tcBorders>
            <w:shd w:val="clear" w:color="auto" w:fill="auto"/>
            <w:noWrap/>
            <w:hideMark/>
          </w:tcPr>
          <w:p w14:paraId="7C9B0588" w14:textId="77777777" w:rsidR="003F2FBD" w:rsidRPr="003F2FBD" w:rsidRDefault="0078057B" w:rsidP="003F2FBD">
            <w:pPr>
              <w:pStyle w:val="TableText"/>
              <w:tabs>
                <w:tab w:val="decimal" w:pos="912"/>
              </w:tabs>
              <w:rPr>
                <w:lang w:eastAsia="en-NZ"/>
              </w:rPr>
            </w:pPr>
            <w:r>
              <w:rPr>
                <w:lang w:eastAsia="en-NZ"/>
              </w:rPr>
              <w:t>774</w:t>
            </w:r>
          </w:p>
        </w:tc>
        <w:tc>
          <w:tcPr>
            <w:tcW w:w="1607" w:type="dxa"/>
            <w:tcBorders>
              <w:top w:val="nil"/>
              <w:left w:val="nil"/>
              <w:bottom w:val="nil"/>
              <w:right w:val="nil"/>
            </w:tcBorders>
            <w:shd w:val="clear" w:color="auto" w:fill="auto"/>
            <w:noWrap/>
            <w:hideMark/>
          </w:tcPr>
          <w:p w14:paraId="62301C94" w14:textId="77777777" w:rsidR="003F2FBD" w:rsidRPr="003F2FBD" w:rsidRDefault="003F2FBD" w:rsidP="003F2FBD">
            <w:pPr>
              <w:pStyle w:val="TableText"/>
              <w:jc w:val="center"/>
              <w:rPr>
                <w:lang w:eastAsia="en-NZ"/>
              </w:rPr>
            </w:pPr>
            <w:r w:rsidRPr="003F2FBD">
              <w:rPr>
                <w:lang w:eastAsia="en-NZ"/>
              </w:rPr>
              <w:t>0.03</w:t>
            </w:r>
          </w:p>
        </w:tc>
      </w:tr>
      <w:tr w:rsidR="003F2FBD" w:rsidRPr="003F2FBD" w14:paraId="75444EF9" w14:textId="77777777" w:rsidTr="003F2FBD">
        <w:trPr>
          <w:cantSplit/>
        </w:trPr>
        <w:tc>
          <w:tcPr>
            <w:tcW w:w="2268" w:type="dxa"/>
            <w:tcBorders>
              <w:top w:val="nil"/>
              <w:left w:val="nil"/>
              <w:bottom w:val="single" w:sz="4" w:space="0" w:color="A6A6A6" w:themeColor="background1" w:themeShade="A6"/>
              <w:right w:val="nil"/>
            </w:tcBorders>
            <w:shd w:val="clear" w:color="auto" w:fill="auto"/>
            <w:noWrap/>
            <w:hideMark/>
          </w:tcPr>
          <w:p w14:paraId="2C92B960" w14:textId="77777777" w:rsidR="003F2FBD" w:rsidRPr="003F2FBD" w:rsidRDefault="003F2FBD" w:rsidP="003F2FBD">
            <w:pPr>
              <w:pStyle w:val="TableText"/>
              <w:rPr>
                <w:lang w:eastAsia="en-NZ"/>
              </w:rPr>
            </w:pPr>
            <w:r w:rsidRPr="003F2FBD">
              <w:rPr>
                <w:lang w:eastAsia="en-NZ"/>
              </w:rPr>
              <w:t>Other</w:t>
            </w:r>
          </w:p>
        </w:tc>
        <w:tc>
          <w:tcPr>
            <w:tcW w:w="1606" w:type="dxa"/>
            <w:tcBorders>
              <w:top w:val="nil"/>
              <w:left w:val="nil"/>
              <w:bottom w:val="single" w:sz="4" w:space="0" w:color="A6A6A6" w:themeColor="background1" w:themeShade="A6"/>
              <w:right w:val="nil"/>
            </w:tcBorders>
            <w:shd w:val="clear" w:color="auto" w:fill="auto"/>
            <w:noWrap/>
            <w:hideMark/>
          </w:tcPr>
          <w:p w14:paraId="13DE66ED" w14:textId="77777777" w:rsidR="003F2FBD" w:rsidRPr="003F2FBD" w:rsidRDefault="003F2FBD" w:rsidP="003F2FBD">
            <w:pPr>
              <w:pStyle w:val="TableText"/>
              <w:tabs>
                <w:tab w:val="decimal" w:pos="817"/>
              </w:tabs>
              <w:rPr>
                <w:lang w:eastAsia="en-NZ"/>
              </w:rPr>
            </w:pPr>
            <w:r w:rsidRPr="003F2FBD">
              <w:rPr>
                <w:lang w:eastAsia="en-NZ"/>
              </w:rPr>
              <w:t>113</w:t>
            </w:r>
          </w:p>
        </w:tc>
        <w:tc>
          <w:tcPr>
            <w:tcW w:w="1607" w:type="dxa"/>
            <w:tcBorders>
              <w:top w:val="nil"/>
              <w:left w:val="nil"/>
              <w:bottom w:val="single" w:sz="4" w:space="0" w:color="A6A6A6" w:themeColor="background1" w:themeShade="A6"/>
              <w:right w:val="nil"/>
            </w:tcBorders>
            <w:shd w:val="clear" w:color="auto" w:fill="auto"/>
            <w:noWrap/>
            <w:hideMark/>
          </w:tcPr>
          <w:p w14:paraId="561F5DC6" w14:textId="77777777" w:rsidR="003F2FBD" w:rsidRPr="003F2FBD" w:rsidRDefault="0078057B" w:rsidP="003F2FBD">
            <w:pPr>
              <w:pStyle w:val="TableText"/>
              <w:tabs>
                <w:tab w:val="decimal" w:pos="912"/>
              </w:tabs>
              <w:rPr>
                <w:lang w:eastAsia="en-NZ"/>
              </w:rPr>
            </w:pPr>
            <w:r>
              <w:rPr>
                <w:lang w:eastAsia="en-NZ"/>
              </w:rPr>
              <w:t>1430</w:t>
            </w:r>
          </w:p>
        </w:tc>
        <w:tc>
          <w:tcPr>
            <w:tcW w:w="1607" w:type="dxa"/>
            <w:tcBorders>
              <w:top w:val="nil"/>
              <w:left w:val="nil"/>
              <w:bottom w:val="single" w:sz="4" w:space="0" w:color="A6A6A6" w:themeColor="background1" w:themeShade="A6"/>
              <w:right w:val="nil"/>
            </w:tcBorders>
            <w:shd w:val="clear" w:color="auto" w:fill="auto"/>
            <w:noWrap/>
            <w:hideMark/>
          </w:tcPr>
          <w:p w14:paraId="0C5D604E" w14:textId="77777777" w:rsidR="003F2FBD" w:rsidRPr="003F2FBD" w:rsidRDefault="003F2FBD" w:rsidP="003F2FBD">
            <w:pPr>
              <w:pStyle w:val="TableText"/>
              <w:jc w:val="center"/>
              <w:rPr>
                <w:lang w:eastAsia="en-NZ"/>
              </w:rPr>
            </w:pPr>
            <w:r w:rsidRPr="003F2FBD">
              <w:rPr>
                <w:lang w:eastAsia="en-NZ"/>
              </w:rPr>
              <w:t>0.07</w:t>
            </w:r>
          </w:p>
        </w:tc>
      </w:tr>
      <w:tr w:rsidR="003F2FBD" w:rsidRPr="003F2FBD" w14:paraId="1D8CBDD5" w14:textId="77777777" w:rsidTr="003F2FBD">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96A0F7" w14:textId="77777777" w:rsidR="003F2FBD" w:rsidRPr="003F2FBD" w:rsidRDefault="003F2FBD" w:rsidP="003F2FBD">
            <w:pPr>
              <w:pStyle w:val="TableText"/>
              <w:rPr>
                <w:b/>
                <w:lang w:eastAsia="en-NZ"/>
              </w:rPr>
            </w:pPr>
            <w:r w:rsidRPr="003F2FBD">
              <w:rPr>
                <w:b/>
                <w:lang w:eastAsia="en-NZ"/>
              </w:rPr>
              <w:t>Total</w:t>
            </w:r>
          </w:p>
        </w:tc>
        <w:tc>
          <w:tcPr>
            <w:tcW w:w="160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A9FCF9" w14:textId="77777777" w:rsidR="003F2FBD" w:rsidRPr="003F2FBD" w:rsidRDefault="003F2FBD" w:rsidP="003F2FBD">
            <w:pPr>
              <w:pStyle w:val="TableText"/>
              <w:tabs>
                <w:tab w:val="decimal" w:pos="817"/>
              </w:tabs>
              <w:rPr>
                <w:b/>
                <w:lang w:eastAsia="en-NZ"/>
              </w:rPr>
            </w:pPr>
            <w:r w:rsidRPr="003F2FBD">
              <w:rPr>
                <w:b/>
                <w:lang w:eastAsia="en-NZ"/>
              </w:rPr>
              <w:t>165</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55A9CC0" w14:textId="77777777" w:rsidR="003F2FBD" w:rsidRPr="003F2FBD" w:rsidRDefault="0078057B" w:rsidP="003F2FBD">
            <w:pPr>
              <w:pStyle w:val="TableText"/>
              <w:tabs>
                <w:tab w:val="decimal" w:pos="912"/>
              </w:tabs>
              <w:rPr>
                <w:b/>
                <w:lang w:eastAsia="en-NZ"/>
              </w:rPr>
            </w:pPr>
            <w:r>
              <w:rPr>
                <w:b/>
                <w:lang w:eastAsia="en-NZ"/>
              </w:rPr>
              <w:t>2,813</w:t>
            </w:r>
          </w:p>
        </w:tc>
        <w:tc>
          <w:tcPr>
            <w:tcW w:w="160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03C1F63" w14:textId="77777777" w:rsidR="003F2FBD" w:rsidRPr="003F2FBD" w:rsidRDefault="0078057B" w:rsidP="003F2FBD">
            <w:pPr>
              <w:pStyle w:val="TableText"/>
              <w:jc w:val="center"/>
              <w:rPr>
                <w:b/>
                <w:lang w:eastAsia="en-NZ"/>
              </w:rPr>
            </w:pPr>
            <w:r>
              <w:rPr>
                <w:b/>
                <w:lang w:eastAsia="en-NZ"/>
              </w:rPr>
              <w:t>0.06</w:t>
            </w:r>
          </w:p>
        </w:tc>
      </w:tr>
    </w:tbl>
    <w:p w14:paraId="3B5B55F1" w14:textId="77777777" w:rsidR="0091208C" w:rsidRDefault="0091208C" w:rsidP="006C679F">
      <w:pPr>
        <w:pStyle w:val="Note"/>
      </w:pPr>
      <w:bookmarkStart w:id="446" w:name="indicator_09_table_05"/>
      <w:bookmarkStart w:id="447" w:name="_Toc403648360"/>
      <w:bookmarkStart w:id="448" w:name="_Toc411936668"/>
      <w:bookmarkStart w:id="449" w:name="_Toc412035455"/>
      <w:bookmarkStart w:id="450" w:name="_Toc454200273"/>
      <w:bookmarkEnd w:id="446"/>
    </w:p>
    <w:p w14:paraId="39FCE44E" w14:textId="77777777" w:rsidR="006C679F" w:rsidRPr="006C679F" w:rsidRDefault="006C679F" w:rsidP="006C679F"/>
    <w:p w14:paraId="35CF5170" w14:textId="77777777" w:rsidR="0091208C" w:rsidRPr="00A944B7" w:rsidRDefault="0091208C" w:rsidP="006C679F">
      <w:pPr>
        <w:pStyle w:val="Heading1"/>
      </w:pPr>
      <w:bookmarkStart w:id="451" w:name="_Toc454271549"/>
      <w:bookmarkStart w:id="452" w:name="_Toc57821007"/>
      <w:bookmarkStart w:id="453" w:name="_Toc89434281"/>
      <w:bookmarkEnd w:id="447"/>
      <w:bookmarkEnd w:id="448"/>
      <w:bookmarkEnd w:id="449"/>
      <w:bookmarkEnd w:id="450"/>
      <w:r w:rsidRPr="00A944B7">
        <w:lastRenderedPageBreak/>
        <w:t>Indicator 10:</w:t>
      </w:r>
      <w:r w:rsidRPr="00A944B7">
        <w:br/>
        <w:t>False positive rate</w:t>
      </w:r>
      <w:bookmarkEnd w:id="451"/>
      <w:bookmarkEnd w:id="452"/>
      <w:bookmarkEnd w:id="453"/>
    </w:p>
    <w:p w14:paraId="6D740C01" w14:textId="77777777" w:rsidR="0091208C" w:rsidRDefault="0091208C" w:rsidP="00FB7354">
      <w:r w:rsidRPr="00A944B7">
        <w:t>This section reports information on the false positive rate. The false positive rate is calculated by dividing the number of false positives (increased risk screening result and then a negative diagnostic test for a trisomy, or a baby born without a trisomy) by the number of false positive</w:t>
      </w:r>
      <w:r w:rsidR="00702016">
        <w:t>s</w:t>
      </w:r>
      <w:r w:rsidRPr="00A944B7">
        <w:t xml:space="preserve"> and true negatives (low risk screening result and then a negative diagnostic test for a trisomy, or a baby born without a trisomy).</w:t>
      </w:r>
    </w:p>
    <w:p w14:paraId="17FD65CC" w14:textId="77777777" w:rsidR="00FB7354" w:rsidRPr="00A944B7" w:rsidRDefault="00FB7354" w:rsidP="00FB7354"/>
    <w:p w14:paraId="6F36F815" w14:textId="77777777" w:rsidR="0091208C" w:rsidRPr="00A944B7" w:rsidRDefault="0091208C" w:rsidP="00FB7354">
      <w:pPr>
        <w:pStyle w:val="Heading2"/>
      </w:pPr>
      <w:bookmarkStart w:id="454" w:name="_Toc454271550"/>
      <w:bookmarkStart w:id="455" w:name="_Toc57821008"/>
      <w:bookmarkStart w:id="456" w:name="_Toc89434282"/>
      <w:r w:rsidRPr="00A944B7">
        <w:t>False positive rate for screening</w:t>
      </w:r>
      <w:bookmarkEnd w:id="454"/>
      <w:bookmarkEnd w:id="455"/>
      <w:bookmarkEnd w:id="456"/>
    </w:p>
    <w:p w14:paraId="2AD82794" w14:textId="77777777" w:rsidR="00A41F5B" w:rsidRDefault="0091208C" w:rsidP="00FB7354">
      <w:r w:rsidRPr="00A944B7">
        <w:t>The overall false positive rate for trisomy 21, 18 and 13 for 2018 was 0.04 (or 4%)</w:t>
      </w:r>
      <w:r>
        <w:t>,</w:t>
      </w:r>
      <w:r w:rsidRPr="00A944B7">
        <w:t xml:space="preserve"> the highest in the reporting period. This means that out of all women who had a negative diagnostic</w:t>
      </w:r>
      <w:r>
        <w:t xml:space="preserve"> test </w:t>
      </w:r>
      <w:r w:rsidRPr="00A944B7">
        <w:t>or a baby without a trisomy, 4</w:t>
      </w:r>
      <w:r w:rsidR="003D590C">
        <w:t> percent</w:t>
      </w:r>
      <w:r w:rsidRPr="00A944B7">
        <w:t xml:space="preserve"> had received an increased risk result for trisomy 21, 18 or 13.</w:t>
      </w:r>
    </w:p>
    <w:p w14:paraId="41732C9C" w14:textId="77777777" w:rsidR="0091208C" w:rsidRPr="00A944B7" w:rsidRDefault="0091208C" w:rsidP="00FB7354"/>
    <w:p w14:paraId="7A834053" w14:textId="6424620E" w:rsidR="0091208C" w:rsidRDefault="00FB7354" w:rsidP="00FB7354">
      <w:pPr>
        <w:pStyle w:val="Table"/>
      </w:pPr>
      <w:bookmarkStart w:id="457" w:name="_Toc403648362"/>
      <w:bookmarkStart w:id="458" w:name="_Toc411936670"/>
      <w:bookmarkStart w:id="459" w:name="_Toc412035457"/>
      <w:bookmarkStart w:id="460" w:name="_Toc454200275"/>
      <w:bookmarkStart w:id="461" w:name="_Toc57820902"/>
      <w:bookmarkStart w:id="462" w:name="_Toc81480019"/>
      <w:r>
        <w:t>Table </w:t>
      </w:r>
      <w:r w:rsidR="00752D63">
        <w:fldChar w:fldCharType="begin"/>
      </w:r>
      <w:r w:rsidR="00752D63">
        <w:instrText xml:space="preserve"> SEQ Table \* ARABIC </w:instrText>
      </w:r>
      <w:r w:rsidR="00752D63">
        <w:fldChar w:fldCharType="separate"/>
      </w:r>
      <w:r w:rsidR="00C52F83">
        <w:rPr>
          <w:noProof/>
        </w:rPr>
        <w:t>37</w:t>
      </w:r>
      <w:r w:rsidR="00752D63">
        <w:rPr>
          <w:noProof/>
        </w:rPr>
        <w:fldChar w:fldCharType="end"/>
      </w:r>
      <w:r w:rsidR="0091208C" w:rsidRPr="00A944B7">
        <w:t xml:space="preserve">: False positive rate for trisomy 21, 18 or 13, </w:t>
      </w:r>
      <w:bookmarkEnd w:id="457"/>
      <w:bookmarkEnd w:id="458"/>
      <w:bookmarkEnd w:id="459"/>
      <w:r w:rsidR="0091208C" w:rsidRPr="00A944B7">
        <w:t>January 2013 to December 201</w:t>
      </w:r>
      <w:bookmarkEnd w:id="460"/>
      <w:r w:rsidR="0091208C" w:rsidRPr="00A944B7">
        <w:t>8</w:t>
      </w:r>
      <w:bookmarkEnd w:id="461"/>
      <w:bookmarkEnd w:id="462"/>
    </w:p>
    <w:tbl>
      <w:tblPr>
        <w:tblW w:w="0" w:type="auto"/>
        <w:tblInd w:w="57" w:type="dxa"/>
        <w:tblLayout w:type="fixed"/>
        <w:tblCellMar>
          <w:left w:w="57" w:type="dxa"/>
          <w:right w:w="57" w:type="dxa"/>
        </w:tblCellMar>
        <w:tblLook w:val="04A0" w:firstRow="1" w:lastRow="0" w:firstColumn="1" w:lastColumn="0" w:noHBand="0" w:noVBand="1"/>
      </w:tblPr>
      <w:tblGrid>
        <w:gridCol w:w="709"/>
        <w:gridCol w:w="1701"/>
        <w:gridCol w:w="1559"/>
        <w:gridCol w:w="1843"/>
        <w:gridCol w:w="2268"/>
      </w:tblGrid>
      <w:tr w:rsidR="00401515" w:rsidRPr="00401515" w14:paraId="773ED682" w14:textId="77777777" w:rsidTr="00401515">
        <w:trPr>
          <w:cantSplit/>
        </w:trPr>
        <w:tc>
          <w:tcPr>
            <w:tcW w:w="709" w:type="dxa"/>
            <w:tcBorders>
              <w:top w:val="nil"/>
              <w:left w:val="nil"/>
              <w:bottom w:val="nil"/>
              <w:right w:val="nil"/>
            </w:tcBorders>
            <w:shd w:val="clear" w:color="auto" w:fill="D9D9D9" w:themeFill="background1" w:themeFillShade="D9"/>
            <w:noWrap/>
            <w:hideMark/>
          </w:tcPr>
          <w:p w14:paraId="1847A053" w14:textId="77777777" w:rsidR="00401515" w:rsidRPr="00401515" w:rsidRDefault="00401515" w:rsidP="00401515">
            <w:pPr>
              <w:pStyle w:val="TableText"/>
              <w:jc w:val="center"/>
              <w:rPr>
                <w:b/>
                <w:lang w:eastAsia="en-NZ"/>
              </w:rPr>
            </w:pPr>
            <w:r w:rsidRPr="00401515">
              <w:rPr>
                <w:b/>
                <w:lang w:eastAsia="en-NZ"/>
              </w:rPr>
              <w:t>Year</w:t>
            </w:r>
          </w:p>
        </w:tc>
        <w:tc>
          <w:tcPr>
            <w:tcW w:w="1701" w:type="dxa"/>
            <w:tcBorders>
              <w:top w:val="nil"/>
              <w:left w:val="nil"/>
              <w:bottom w:val="nil"/>
              <w:right w:val="nil"/>
            </w:tcBorders>
            <w:shd w:val="clear" w:color="auto" w:fill="D9D9D9" w:themeFill="background1" w:themeFillShade="D9"/>
            <w:noWrap/>
            <w:hideMark/>
          </w:tcPr>
          <w:p w14:paraId="0EDE407C" w14:textId="77777777" w:rsidR="00401515" w:rsidRPr="00401515" w:rsidRDefault="00401515" w:rsidP="00401515">
            <w:pPr>
              <w:pStyle w:val="TableText"/>
              <w:jc w:val="center"/>
              <w:rPr>
                <w:b/>
                <w:lang w:eastAsia="en-NZ"/>
              </w:rPr>
            </w:pPr>
            <w:r w:rsidRPr="00401515">
              <w:rPr>
                <w:b/>
                <w:lang w:eastAsia="en-NZ"/>
              </w:rPr>
              <w:t>False positives</w:t>
            </w:r>
          </w:p>
        </w:tc>
        <w:tc>
          <w:tcPr>
            <w:tcW w:w="1559" w:type="dxa"/>
            <w:tcBorders>
              <w:top w:val="nil"/>
              <w:left w:val="nil"/>
              <w:bottom w:val="nil"/>
              <w:right w:val="nil"/>
            </w:tcBorders>
            <w:shd w:val="clear" w:color="auto" w:fill="D9D9D9" w:themeFill="background1" w:themeFillShade="D9"/>
            <w:noWrap/>
            <w:hideMark/>
          </w:tcPr>
          <w:p w14:paraId="7F5C8E97" w14:textId="77777777" w:rsidR="00401515" w:rsidRPr="00401515" w:rsidRDefault="00401515" w:rsidP="00401515">
            <w:pPr>
              <w:pStyle w:val="TableText"/>
              <w:jc w:val="center"/>
              <w:rPr>
                <w:b/>
                <w:lang w:eastAsia="en-NZ"/>
              </w:rPr>
            </w:pPr>
            <w:r w:rsidRPr="00401515">
              <w:rPr>
                <w:b/>
                <w:lang w:eastAsia="en-NZ"/>
              </w:rPr>
              <w:t>True negatives</w:t>
            </w:r>
          </w:p>
        </w:tc>
        <w:tc>
          <w:tcPr>
            <w:tcW w:w="1843" w:type="dxa"/>
            <w:tcBorders>
              <w:top w:val="nil"/>
              <w:left w:val="nil"/>
              <w:bottom w:val="nil"/>
              <w:right w:val="nil"/>
            </w:tcBorders>
            <w:shd w:val="clear" w:color="auto" w:fill="D9D9D9" w:themeFill="background1" w:themeFillShade="D9"/>
            <w:noWrap/>
            <w:hideMark/>
          </w:tcPr>
          <w:p w14:paraId="1CD723E1" w14:textId="77777777" w:rsidR="00401515" w:rsidRPr="00401515" w:rsidRDefault="00401515" w:rsidP="00401515">
            <w:pPr>
              <w:pStyle w:val="TableText"/>
              <w:jc w:val="center"/>
              <w:rPr>
                <w:b/>
                <w:lang w:eastAsia="en-NZ"/>
              </w:rPr>
            </w:pPr>
            <w:r w:rsidRPr="00401515">
              <w:rPr>
                <w:b/>
                <w:lang w:eastAsia="en-NZ"/>
              </w:rPr>
              <w:t>False positive rate</w:t>
            </w:r>
          </w:p>
        </w:tc>
        <w:tc>
          <w:tcPr>
            <w:tcW w:w="2268" w:type="dxa"/>
            <w:tcBorders>
              <w:top w:val="nil"/>
              <w:left w:val="nil"/>
              <w:bottom w:val="nil"/>
              <w:right w:val="nil"/>
            </w:tcBorders>
            <w:shd w:val="clear" w:color="auto" w:fill="D9D9D9" w:themeFill="background1" w:themeFillShade="D9"/>
            <w:noWrap/>
            <w:hideMark/>
          </w:tcPr>
          <w:p w14:paraId="04882D4F" w14:textId="77777777" w:rsidR="00401515" w:rsidRPr="00401515" w:rsidRDefault="00401515" w:rsidP="00401515">
            <w:pPr>
              <w:pStyle w:val="TableText"/>
              <w:jc w:val="center"/>
              <w:rPr>
                <w:b/>
                <w:lang w:eastAsia="en-NZ"/>
              </w:rPr>
            </w:pPr>
            <w:r w:rsidRPr="00401515">
              <w:rPr>
                <w:b/>
                <w:lang w:eastAsia="en-NZ"/>
              </w:rPr>
              <w:t xml:space="preserve">95% </w:t>
            </w:r>
            <w:r>
              <w:rPr>
                <w:b/>
                <w:lang w:eastAsia="en-NZ"/>
              </w:rPr>
              <w:t>c</w:t>
            </w:r>
            <w:r w:rsidRPr="00401515">
              <w:rPr>
                <w:b/>
                <w:lang w:eastAsia="en-NZ"/>
              </w:rPr>
              <w:t xml:space="preserve">onfidence </w:t>
            </w:r>
            <w:r>
              <w:rPr>
                <w:b/>
                <w:lang w:eastAsia="en-NZ"/>
              </w:rPr>
              <w:t>i</w:t>
            </w:r>
            <w:r w:rsidRPr="00401515">
              <w:rPr>
                <w:b/>
                <w:lang w:eastAsia="en-NZ"/>
              </w:rPr>
              <w:t>nterval</w:t>
            </w:r>
          </w:p>
        </w:tc>
      </w:tr>
      <w:tr w:rsidR="00401515" w:rsidRPr="00401515" w14:paraId="11DDA4C8" w14:textId="77777777" w:rsidTr="00401515">
        <w:trPr>
          <w:cantSplit/>
        </w:trPr>
        <w:tc>
          <w:tcPr>
            <w:tcW w:w="709" w:type="dxa"/>
            <w:tcBorders>
              <w:top w:val="nil"/>
              <w:left w:val="nil"/>
              <w:bottom w:val="single" w:sz="4" w:space="0" w:color="A6A6A6" w:themeColor="background1" w:themeShade="A6"/>
              <w:right w:val="nil"/>
            </w:tcBorders>
            <w:shd w:val="clear" w:color="auto" w:fill="auto"/>
            <w:noWrap/>
            <w:hideMark/>
          </w:tcPr>
          <w:p w14:paraId="40B83CE0" w14:textId="77777777" w:rsidR="00401515" w:rsidRPr="00401515" w:rsidRDefault="00401515" w:rsidP="00401515">
            <w:pPr>
              <w:pStyle w:val="TableText"/>
              <w:jc w:val="center"/>
              <w:rPr>
                <w:lang w:eastAsia="en-NZ"/>
              </w:rPr>
            </w:pPr>
            <w:r w:rsidRPr="00401515">
              <w:rPr>
                <w:lang w:eastAsia="en-NZ"/>
              </w:rPr>
              <w:t>2013</w:t>
            </w:r>
          </w:p>
        </w:tc>
        <w:tc>
          <w:tcPr>
            <w:tcW w:w="1701" w:type="dxa"/>
            <w:tcBorders>
              <w:top w:val="nil"/>
              <w:left w:val="nil"/>
              <w:bottom w:val="single" w:sz="4" w:space="0" w:color="A6A6A6" w:themeColor="background1" w:themeShade="A6"/>
              <w:right w:val="nil"/>
            </w:tcBorders>
            <w:shd w:val="clear" w:color="auto" w:fill="auto"/>
            <w:noWrap/>
            <w:hideMark/>
          </w:tcPr>
          <w:p w14:paraId="77043CC1" w14:textId="77777777" w:rsidR="00401515" w:rsidRPr="00401515" w:rsidRDefault="00401515" w:rsidP="00401515">
            <w:pPr>
              <w:pStyle w:val="TableText"/>
              <w:tabs>
                <w:tab w:val="decimal" w:pos="935"/>
              </w:tabs>
              <w:rPr>
                <w:lang w:eastAsia="en-NZ"/>
              </w:rPr>
            </w:pPr>
            <w:r w:rsidRPr="00401515">
              <w:rPr>
                <w:lang w:eastAsia="en-NZ"/>
              </w:rPr>
              <w:t>969</w:t>
            </w:r>
          </w:p>
        </w:tc>
        <w:tc>
          <w:tcPr>
            <w:tcW w:w="1559" w:type="dxa"/>
            <w:tcBorders>
              <w:top w:val="nil"/>
              <w:left w:val="nil"/>
              <w:bottom w:val="single" w:sz="4" w:space="0" w:color="A6A6A6" w:themeColor="background1" w:themeShade="A6"/>
              <w:right w:val="nil"/>
            </w:tcBorders>
            <w:shd w:val="clear" w:color="auto" w:fill="auto"/>
            <w:noWrap/>
            <w:hideMark/>
          </w:tcPr>
          <w:p w14:paraId="789BC114" w14:textId="77777777" w:rsidR="00401515" w:rsidRPr="00401515" w:rsidRDefault="00401515" w:rsidP="00401515">
            <w:pPr>
              <w:pStyle w:val="TableText"/>
              <w:jc w:val="center"/>
              <w:rPr>
                <w:lang w:eastAsia="en-NZ"/>
              </w:rPr>
            </w:pPr>
            <w:r w:rsidRPr="00401515">
              <w:rPr>
                <w:lang w:eastAsia="en-NZ"/>
              </w:rPr>
              <w:t>39,584</w:t>
            </w:r>
          </w:p>
        </w:tc>
        <w:tc>
          <w:tcPr>
            <w:tcW w:w="1843" w:type="dxa"/>
            <w:tcBorders>
              <w:top w:val="nil"/>
              <w:left w:val="nil"/>
              <w:bottom w:val="single" w:sz="4" w:space="0" w:color="A6A6A6" w:themeColor="background1" w:themeShade="A6"/>
              <w:right w:val="nil"/>
            </w:tcBorders>
            <w:shd w:val="clear" w:color="auto" w:fill="auto"/>
            <w:noWrap/>
            <w:hideMark/>
          </w:tcPr>
          <w:p w14:paraId="0A4B1DF8" w14:textId="77777777" w:rsidR="00401515" w:rsidRPr="00401515" w:rsidRDefault="00401515" w:rsidP="00401515">
            <w:pPr>
              <w:pStyle w:val="TableText"/>
              <w:jc w:val="center"/>
              <w:rPr>
                <w:lang w:eastAsia="en-NZ"/>
              </w:rPr>
            </w:pPr>
            <w:r w:rsidRPr="00401515">
              <w:rPr>
                <w:lang w:eastAsia="en-NZ"/>
              </w:rPr>
              <w:t>0.02</w:t>
            </w:r>
          </w:p>
        </w:tc>
        <w:tc>
          <w:tcPr>
            <w:tcW w:w="2268" w:type="dxa"/>
            <w:tcBorders>
              <w:top w:val="nil"/>
              <w:left w:val="nil"/>
              <w:bottom w:val="single" w:sz="4" w:space="0" w:color="A6A6A6" w:themeColor="background1" w:themeShade="A6"/>
              <w:right w:val="nil"/>
            </w:tcBorders>
            <w:shd w:val="clear" w:color="auto" w:fill="auto"/>
            <w:noWrap/>
            <w:hideMark/>
          </w:tcPr>
          <w:p w14:paraId="7EC976C0" w14:textId="77777777" w:rsidR="00401515" w:rsidRPr="00401515" w:rsidRDefault="00401515" w:rsidP="00401515">
            <w:pPr>
              <w:pStyle w:val="TableText"/>
              <w:jc w:val="center"/>
              <w:rPr>
                <w:lang w:eastAsia="en-NZ"/>
              </w:rPr>
            </w:pPr>
            <w:r w:rsidRPr="00401515">
              <w:rPr>
                <w:lang w:eastAsia="en-NZ"/>
              </w:rPr>
              <w:t>(0.022, 0.025)</w:t>
            </w:r>
          </w:p>
        </w:tc>
      </w:tr>
      <w:tr w:rsidR="00401515" w:rsidRPr="00401515" w14:paraId="7EBBB2FD" w14:textId="77777777" w:rsidTr="00401515">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073809" w14:textId="77777777" w:rsidR="00401515" w:rsidRPr="00401515" w:rsidRDefault="00401515" w:rsidP="00401515">
            <w:pPr>
              <w:pStyle w:val="TableText"/>
              <w:jc w:val="center"/>
              <w:rPr>
                <w:lang w:eastAsia="en-NZ"/>
              </w:rPr>
            </w:pPr>
            <w:r w:rsidRPr="00401515">
              <w:rPr>
                <w:lang w:eastAsia="en-NZ"/>
              </w:rPr>
              <w:t>2014</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2FDB7FD" w14:textId="77777777" w:rsidR="00401515" w:rsidRPr="00401515" w:rsidRDefault="00401515" w:rsidP="00401515">
            <w:pPr>
              <w:pStyle w:val="TableText"/>
              <w:tabs>
                <w:tab w:val="decimal" w:pos="935"/>
              </w:tabs>
              <w:rPr>
                <w:lang w:eastAsia="en-NZ"/>
              </w:rPr>
            </w:pPr>
            <w:r w:rsidRPr="00401515">
              <w:rPr>
                <w:lang w:eastAsia="en-NZ"/>
              </w:rPr>
              <w:t>1,040</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A885586" w14:textId="77777777" w:rsidR="00401515" w:rsidRPr="00401515" w:rsidRDefault="00401515" w:rsidP="00401515">
            <w:pPr>
              <w:pStyle w:val="TableText"/>
              <w:jc w:val="center"/>
              <w:rPr>
                <w:lang w:eastAsia="en-NZ"/>
              </w:rPr>
            </w:pPr>
            <w:r w:rsidRPr="00401515">
              <w:rPr>
                <w:lang w:eastAsia="en-NZ"/>
              </w:rPr>
              <w:t>40,547</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B45F61C" w14:textId="77777777" w:rsidR="00401515" w:rsidRPr="00401515" w:rsidRDefault="00401515" w:rsidP="00401515">
            <w:pPr>
              <w:pStyle w:val="TableText"/>
              <w:jc w:val="center"/>
              <w:rPr>
                <w:lang w:eastAsia="en-NZ"/>
              </w:rPr>
            </w:pPr>
            <w:r w:rsidRPr="00401515">
              <w:rPr>
                <w:lang w:eastAsia="en-NZ"/>
              </w:rPr>
              <w:t>0.03</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5FF5063" w14:textId="77777777" w:rsidR="00401515" w:rsidRPr="00401515" w:rsidRDefault="00401515" w:rsidP="00401515">
            <w:pPr>
              <w:pStyle w:val="TableText"/>
              <w:jc w:val="center"/>
              <w:rPr>
                <w:lang w:eastAsia="en-NZ"/>
              </w:rPr>
            </w:pPr>
            <w:r w:rsidRPr="00401515">
              <w:rPr>
                <w:lang w:eastAsia="en-NZ"/>
              </w:rPr>
              <w:t>(0.024, 0.027)</w:t>
            </w:r>
          </w:p>
        </w:tc>
      </w:tr>
      <w:tr w:rsidR="00401515" w:rsidRPr="00401515" w14:paraId="628206A4" w14:textId="77777777" w:rsidTr="00401515">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CE89A0" w14:textId="77777777" w:rsidR="00401515" w:rsidRPr="00401515" w:rsidRDefault="00401515" w:rsidP="00401515">
            <w:pPr>
              <w:pStyle w:val="TableText"/>
              <w:jc w:val="center"/>
              <w:rPr>
                <w:lang w:eastAsia="en-NZ"/>
              </w:rPr>
            </w:pPr>
            <w:r w:rsidRPr="00401515">
              <w:rPr>
                <w:lang w:eastAsia="en-NZ"/>
              </w:rPr>
              <w:t>2015</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828063" w14:textId="77777777" w:rsidR="00401515" w:rsidRPr="00401515" w:rsidRDefault="00401515" w:rsidP="00401515">
            <w:pPr>
              <w:pStyle w:val="TableText"/>
              <w:tabs>
                <w:tab w:val="decimal" w:pos="935"/>
              </w:tabs>
              <w:rPr>
                <w:lang w:eastAsia="en-NZ"/>
              </w:rPr>
            </w:pPr>
            <w:r w:rsidRPr="00401515">
              <w:rPr>
                <w:lang w:eastAsia="en-NZ"/>
              </w:rPr>
              <w:t>1,035</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8437D4" w14:textId="77777777" w:rsidR="00401515" w:rsidRPr="00401515" w:rsidRDefault="00401515" w:rsidP="00401515">
            <w:pPr>
              <w:pStyle w:val="TableText"/>
              <w:jc w:val="center"/>
              <w:rPr>
                <w:lang w:eastAsia="en-NZ"/>
              </w:rPr>
            </w:pPr>
            <w:r w:rsidRPr="00401515">
              <w:rPr>
                <w:lang w:eastAsia="en-NZ"/>
              </w:rPr>
              <w:t>41,063</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35E6CBF" w14:textId="77777777" w:rsidR="00401515" w:rsidRPr="00401515" w:rsidRDefault="00401515" w:rsidP="00401515">
            <w:pPr>
              <w:pStyle w:val="TableText"/>
              <w:jc w:val="center"/>
              <w:rPr>
                <w:lang w:eastAsia="en-NZ"/>
              </w:rPr>
            </w:pPr>
            <w:r w:rsidRPr="00401515">
              <w:rPr>
                <w:lang w:eastAsia="en-NZ"/>
              </w:rPr>
              <w:t>0.02</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7EC615" w14:textId="77777777" w:rsidR="00401515" w:rsidRPr="00401515" w:rsidRDefault="00401515" w:rsidP="00401515">
            <w:pPr>
              <w:pStyle w:val="TableText"/>
              <w:jc w:val="center"/>
              <w:rPr>
                <w:lang w:eastAsia="en-NZ"/>
              </w:rPr>
            </w:pPr>
            <w:r w:rsidRPr="00401515">
              <w:rPr>
                <w:lang w:eastAsia="en-NZ"/>
              </w:rPr>
              <w:t>(0.023, 0.026)</w:t>
            </w:r>
          </w:p>
        </w:tc>
      </w:tr>
      <w:tr w:rsidR="00401515" w:rsidRPr="00401515" w14:paraId="660BCCBB" w14:textId="77777777" w:rsidTr="00401515">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145BAD0" w14:textId="77777777" w:rsidR="00401515" w:rsidRPr="00401515" w:rsidRDefault="00401515" w:rsidP="00401515">
            <w:pPr>
              <w:pStyle w:val="TableText"/>
              <w:jc w:val="center"/>
              <w:rPr>
                <w:lang w:eastAsia="en-NZ"/>
              </w:rPr>
            </w:pPr>
            <w:r w:rsidRPr="00401515">
              <w:rPr>
                <w:lang w:eastAsia="en-NZ"/>
              </w:rPr>
              <w:t>2016</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B1C935B" w14:textId="77777777" w:rsidR="00401515" w:rsidRPr="00401515" w:rsidRDefault="00401515" w:rsidP="00401515">
            <w:pPr>
              <w:pStyle w:val="TableText"/>
              <w:tabs>
                <w:tab w:val="decimal" w:pos="935"/>
              </w:tabs>
              <w:rPr>
                <w:lang w:eastAsia="en-NZ"/>
              </w:rPr>
            </w:pPr>
            <w:r w:rsidRPr="00401515">
              <w:rPr>
                <w:lang w:eastAsia="en-NZ"/>
              </w:rPr>
              <w:t>1,079</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24DE312" w14:textId="77777777" w:rsidR="00401515" w:rsidRPr="00401515" w:rsidRDefault="00401515" w:rsidP="00401515">
            <w:pPr>
              <w:pStyle w:val="TableText"/>
              <w:jc w:val="center"/>
              <w:rPr>
                <w:lang w:eastAsia="en-NZ"/>
              </w:rPr>
            </w:pPr>
            <w:r w:rsidRPr="00401515">
              <w:rPr>
                <w:lang w:eastAsia="en-NZ"/>
              </w:rPr>
              <w:t>42,300</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10D21A6" w14:textId="77777777" w:rsidR="00401515" w:rsidRPr="00401515" w:rsidRDefault="00401515" w:rsidP="00401515">
            <w:pPr>
              <w:pStyle w:val="TableText"/>
              <w:jc w:val="center"/>
              <w:rPr>
                <w:lang w:eastAsia="en-NZ"/>
              </w:rPr>
            </w:pPr>
            <w:r w:rsidRPr="00401515">
              <w:rPr>
                <w:lang w:eastAsia="en-NZ"/>
              </w:rPr>
              <w:t>0.02</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FD0BDBC" w14:textId="77777777" w:rsidR="00401515" w:rsidRPr="00401515" w:rsidRDefault="00401515" w:rsidP="00401515">
            <w:pPr>
              <w:pStyle w:val="TableText"/>
              <w:jc w:val="center"/>
              <w:rPr>
                <w:lang w:eastAsia="en-NZ"/>
              </w:rPr>
            </w:pPr>
            <w:r w:rsidRPr="00401515">
              <w:rPr>
                <w:lang w:eastAsia="en-NZ"/>
              </w:rPr>
              <w:t>(0.023, 0.026)</w:t>
            </w:r>
          </w:p>
        </w:tc>
      </w:tr>
      <w:tr w:rsidR="00401515" w:rsidRPr="00401515" w14:paraId="6B770FAC" w14:textId="77777777" w:rsidTr="00401515">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DBA104D" w14:textId="77777777" w:rsidR="00401515" w:rsidRPr="00401515" w:rsidRDefault="00401515" w:rsidP="00401515">
            <w:pPr>
              <w:pStyle w:val="TableText"/>
              <w:jc w:val="center"/>
              <w:rPr>
                <w:lang w:eastAsia="en-NZ"/>
              </w:rPr>
            </w:pPr>
            <w:r w:rsidRPr="00401515">
              <w:rPr>
                <w:lang w:eastAsia="en-NZ"/>
              </w:rPr>
              <w:t>2017</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610492B" w14:textId="77777777" w:rsidR="00401515" w:rsidRPr="00401515" w:rsidRDefault="00401515" w:rsidP="00401515">
            <w:pPr>
              <w:pStyle w:val="TableText"/>
              <w:tabs>
                <w:tab w:val="decimal" w:pos="935"/>
              </w:tabs>
              <w:rPr>
                <w:lang w:eastAsia="en-NZ"/>
              </w:rPr>
            </w:pPr>
            <w:r w:rsidRPr="00401515">
              <w:rPr>
                <w:lang w:eastAsia="en-NZ"/>
              </w:rPr>
              <w:t>1,211</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9D3BF61" w14:textId="77777777" w:rsidR="00401515" w:rsidRPr="00401515" w:rsidRDefault="00401515" w:rsidP="00401515">
            <w:pPr>
              <w:pStyle w:val="TableText"/>
              <w:jc w:val="center"/>
              <w:rPr>
                <w:lang w:eastAsia="en-NZ"/>
              </w:rPr>
            </w:pPr>
            <w:r w:rsidRPr="00401515">
              <w:rPr>
                <w:lang w:eastAsia="en-NZ"/>
              </w:rPr>
              <w:t>41,767</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61AE07" w14:textId="77777777" w:rsidR="00401515" w:rsidRPr="00401515" w:rsidRDefault="00401515" w:rsidP="00401515">
            <w:pPr>
              <w:pStyle w:val="TableText"/>
              <w:jc w:val="center"/>
              <w:rPr>
                <w:lang w:eastAsia="en-NZ"/>
              </w:rPr>
            </w:pPr>
            <w:r w:rsidRPr="00401515">
              <w:rPr>
                <w:lang w:eastAsia="en-NZ"/>
              </w:rPr>
              <w:t>0.03</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D5E0874" w14:textId="77777777" w:rsidR="00401515" w:rsidRPr="00401515" w:rsidRDefault="00401515" w:rsidP="00401515">
            <w:pPr>
              <w:pStyle w:val="TableText"/>
              <w:jc w:val="center"/>
              <w:rPr>
                <w:lang w:eastAsia="en-NZ"/>
              </w:rPr>
            </w:pPr>
            <w:r w:rsidRPr="00401515">
              <w:rPr>
                <w:lang w:eastAsia="en-NZ"/>
              </w:rPr>
              <w:t>(0.027, 0.030)</w:t>
            </w:r>
          </w:p>
        </w:tc>
      </w:tr>
      <w:tr w:rsidR="00401515" w:rsidRPr="00401515" w14:paraId="68C4C923" w14:textId="77777777" w:rsidTr="00401515">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A128E7" w14:textId="77777777" w:rsidR="00401515" w:rsidRPr="00401515" w:rsidRDefault="00401515" w:rsidP="00401515">
            <w:pPr>
              <w:pStyle w:val="TableText"/>
              <w:jc w:val="center"/>
              <w:rPr>
                <w:lang w:eastAsia="en-NZ"/>
              </w:rPr>
            </w:pPr>
            <w:r w:rsidRPr="00401515">
              <w:rPr>
                <w:lang w:eastAsia="en-NZ"/>
              </w:rPr>
              <w:t>2018</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AB03A8" w14:textId="77777777" w:rsidR="00401515" w:rsidRPr="00401515" w:rsidRDefault="00401515" w:rsidP="00401515">
            <w:pPr>
              <w:pStyle w:val="TableText"/>
              <w:tabs>
                <w:tab w:val="decimal" w:pos="935"/>
              </w:tabs>
              <w:rPr>
                <w:lang w:eastAsia="en-NZ"/>
              </w:rPr>
            </w:pPr>
            <w:r w:rsidRPr="00401515">
              <w:rPr>
                <w:lang w:eastAsia="en-NZ"/>
              </w:rPr>
              <w:t>1,646</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B8006C" w14:textId="77777777" w:rsidR="00401515" w:rsidRPr="00401515" w:rsidRDefault="00401515" w:rsidP="00401515">
            <w:pPr>
              <w:pStyle w:val="TableText"/>
              <w:jc w:val="center"/>
              <w:rPr>
                <w:lang w:eastAsia="en-NZ"/>
              </w:rPr>
            </w:pPr>
            <w:r w:rsidRPr="00401515">
              <w:rPr>
                <w:lang w:eastAsia="en-NZ"/>
              </w:rPr>
              <w:t>41,255</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AF51882" w14:textId="77777777" w:rsidR="00401515" w:rsidRPr="00401515" w:rsidRDefault="00401515" w:rsidP="00401515">
            <w:pPr>
              <w:pStyle w:val="TableText"/>
              <w:jc w:val="center"/>
              <w:rPr>
                <w:lang w:eastAsia="en-NZ"/>
              </w:rPr>
            </w:pPr>
            <w:r w:rsidRPr="00401515">
              <w:rPr>
                <w:lang w:eastAsia="en-NZ"/>
              </w:rPr>
              <w:t>0.04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7BA1502" w14:textId="77777777" w:rsidR="00401515" w:rsidRPr="00401515" w:rsidRDefault="00401515" w:rsidP="00401515">
            <w:pPr>
              <w:pStyle w:val="TableText"/>
              <w:jc w:val="center"/>
              <w:rPr>
                <w:lang w:eastAsia="en-NZ"/>
              </w:rPr>
            </w:pPr>
            <w:r w:rsidRPr="00401515">
              <w:rPr>
                <w:lang w:eastAsia="en-NZ"/>
              </w:rPr>
              <w:t>(0.037, 0.040)</w:t>
            </w:r>
          </w:p>
        </w:tc>
      </w:tr>
    </w:tbl>
    <w:p w14:paraId="606534A1" w14:textId="77777777" w:rsidR="00401515" w:rsidRPr="00A944B7" w:rsidRDefault="00401515" w:rsidP="00401515"/>
    <w:p w14:paraId="25A0FA6D" w14:textId="77777777" w:rsidR="00A41F5B" w:rsidRDefault="0091208C" w:rsidP="00FB7354">
      <w:bookmarkStart w:id="463" w:name="indicator_10_table_01"/>
      <w:bookmarkEnd w:id="463"/>
      <w:r w:rsidRPr="00A944B7">
        <w:t>The false positive rate was higher for second trimester screens (6%) than for first trimester screens (3%), consistent with previous years.</w:t>
      </w:r>
    </w:p>
    <w:p w14:paraId="2BB3FDB1" w14:textId="77777777" w:rsidR="0091208C" w:rsidRPr="00A944B7" w:rsidRDefault="0091208C" w:rsidP="00FB7354"/>
    <w:p w14:paraId="33183DD4" w14:textId="4DD0C6CB" w:rsidR="0091208C" w:rsidRDefault="00FB7354" w:rsidP="00FB7354">
      <w:pPr>
        <w:pStyle w:val="Table"/>
      </w:pPr>
      <w:bookmarkStart w:id="464" w:name="_Toc57820904"/>
      <w:bookmarkStart w:id="465" w:name="_Toc81480020"/>
      <w:r>
        <w:t>Table </w:t>
      </w:r>
      <w:r w:rsidR="00752D63">
        <w:fldChar w:fldCharType="begin"/>
      </w:r>
      <w:r w:rsidR="00752D63">
        <w:instrText xml:space="preserve"> SEQ Table \* ARABIC </w:instrText>
      </w:r>
      <w:r w:rsidR="00752D63">
        <w:fldChar w:fldCharType="separate"/>
      </w:r>
      <w:r w:rsidR="00C52F83">
        <w:rPr>
          <w:noProof/>
        </w:rPr>
        <w:t>38</w:t>
      </w:r>
      <w:r w:rsidR="00752D63">
        <w:rPr>
          <w:noProof/>
        </w:rPr>
        <w:fldChar w:fldCharType="end"/>
      </w:r>
      <w:r w:rsidR="0091208C" w:rsidRPr="00A944B7">
        <w:t>: False positive rate for trisomy 21, 18 or 13 by trimester of screen, January</w:t>
      </w:r>
      <w:r w:rsidR="00510CD7">
        <w:t xml:space="preserve"> </w:t>
      </w:r>
      <w:r w:rsidR="0091208C" w:rsidRPr="00A944B7">
        <w:t>to December 2018</w:t>
      </w:r>
      <w:bookmarkEnd w:id="464"/>
      <w:bookmarkEnd w:id="465"/>
    </w:p>
    <w:tbl>
      <w:tblPr>
        <w:tblW w:w="0" w:type="auto"/>
        <w:tblInd w:w="57" w:type="dxa"/>
        <w:tblLayout w:type="fixed"/>
        <w:tblCellMar>
          <w:left w:w="57" w:type="dxa"/>
          <w:right w:w="57" w:type="dxa"/>
        </w:tblCellMar>
        <w:tblLook w:val="04A0" w:firstRow="1" w:lastRow="0" w:firstColumn="1" w:lastColumn="0" w:noHBand="0" w:noVBand="1"/>
      </w:tblPr>
      <w:tblGrid>
        <w:gridCol w:w="1134"/>
        <w:gridCol w:w="1488"/>
        <w:gridCol w:w="1489"/>
        <w:gridCol w:w="1701"/>
        <w:gridCol w:w="2268"/>
      </w:tblGrid>
      <w:tr w:rsidR="00401515" w:rsidRPr="00401515" w14:paraId="7B16156F" w14:textId="77777777" w:rsidTr="00401515">
        <w:trPr>
          <w:cantSplit/>
        </w:trPr>
        <w:tc>
          <w:tcPr>
            <w:tcW w:w="1134" w:type="dxa"/>
            <w:tcBorders>
              <w:top w:val="nil"/>
              <w:left w:val="nil"/>
              <w:bottom w:val="nil"/>
              <w:right w:val="nil"/>
            </w:tcBorders>
            <w:shd w:val="clear" w:color="auto" w:fill="D9D9D9" w:themeFill="background1" w:themeFillShade="D9"/>
            <w:noWrap/>
            <w:hideMark/>
          </w:tcPr>
          <w:p w14:paraId="4408AF47" w14:textId="77777777" w:rsidR="00401515" w:rsidRPr="00401515" w:rsidRDefault="00401515" w:rsidP="00401515">
            <w:pPr>
              <w:pStyle w:val="TableText"/>
              <w:rPr>
                <w:b/>
                <w:lang w:eastAsia="en-NZ"/>
              </w:rPr>
            </w:pPr>
            <w:r w:rsidRPr="00401515">
              <w:rPr>
                <w:b/>
                <w:lang w:eastAsia="en-NZ"/>
              </w:rPr>
              <w:t>Trimester</w:t>
            </w:r>
          </w:p>
        </w:tc>
        <w:tc>
          <w:tcPr>
            <w:tcW w:w="1488" w:type="dxa"/>
            <w:tcBorders>
              <w:top w:val="nil"/>
              <w:left w:val="nil"/>
              <w:bottom w:val="nil"/>
              <w:right w:val="nil"/>
            </w:tcBorders>
            <w:shd w:val="clear" w:color="auto" w:fill="D9D9D9" w:themeFill="background1" w:themeFillShade="D9"/>
            <w:noWrap/>
            <w:hideMark/>
          </w:tcPr>
          <w:p w14:paraId="1C3918A7" w14:textId="77777777" w:rsidR="00401515" w:rsidRPr="00401515" w:rsidRDefault="00401515" w:rsidP="00401515">
            <w:pPr>
              <w:pStyle w:val="TableText"/>
              <w:jc w:val="center"/>
              <w:rPr>
                <w:b/>
                <w:lang w:eastAsia="en-NZ"/>
              </w:rPr>
            </w:pPr>
            <w:r w:rsidRPr="00401515">
              <w:rPr>
                <w:b/>
                <w:lang w:eastAsia="en-NZ"/>
              </w:rPr>
              <w:t>False positives</w:t>
            </w:r>
          </w:p>
        </w:tc>
        <w:tc>
          <w:tcPr>
            <w:tcW w:w="1489" w:type="dxa"/>
            <w:tcBorders>
              <w:top w:val="nil"/>
              <w:left w:val="nil"/>
              <w:bottom w:val="nil"/>
              <w:right w:val="nil"/>
            </w:tcBorders>
            <w:shd w:val="clear" w:color="auto" w:fill="D9D9D9" w:themeFill="background1" w:themeFillShade="D9"/>
            <w:noWrap/>
            <w:hideMark/>
          </w:tcPr>
          <w:p w14:paraId="55737AAF" w14:textId="77777777" w:rsidR="00401515" w:rsidRPr="00401515" w:rsidRDefault="00401515" w:rsidP="00401515">
            <w:pPr>
              <w:pStyle w:val="TableText"/>
              <w:jc w:val="center"/>
              <w:rPr>
                <w:b/>
                <w:lang w:eastAsia="en-NZ"/>
              </w:rPr>
            </w:pPr>
            <w:r w:rsidRPr="00401515">
              <w:rPr>
                <w:b/>
                <w:lang w:eastAsia="en-NZ"/>
              </w:rPr>
              <w:t>True negatives</w:t>
            </w:r>
          </w:p>
        </w:tc>
        <w:tc>
          <w:tcPr>
            <w:tcW w:w="1701" w:type="dxa"/>
            <w:tcBorders>
              <w:top w:val="nil"/>
              <w:left w:val="nil"/>
              <w:bottom w:val="nil"/>
              <w:right w:val="nil"/>
            </w:tcBorders>
            <w:shd w:val="clear" w:color="auto" w:fill="D9D9D9" w:themeFill="background1" w:themeFillShade="D9"/>
            <w:noWrap/>
            <w:hideMark/>
          </w:tcPr>
          <w:p w14:paraId="4A36785F" w14:textId="77777777" w:rsidR="00401515" w:rsidRPr="00401515" w:rsidRDefault="00401515" w:rsidP="00401515">
            <w:pPr>
              <w:pStyle w:val="TableText"/>
              <w:jc w:val="center"/>
              <w:rPr>
                <w:b/>
                <w:lang w:eastAsia="en-NZ"/>
              </w:rPr>
            </w:pPr>
            <w:r w:rsidRPr="00401515">
              <w:rPr>
                <w:b/>
                <w:lang w:eastAsia="en-NZ"/>
              </w:rPr>
              <w:t>False positive rate</w:t>
            </w:r>
          </w:p>
        </w:tc>
        <w:tc>
          <w:tcPr>
            <w:tcW w:w="2268" w:type="dxa"/>
            <w:tcBorders>
              <w:top w:val="nil"/>
              <w:left w:val="nil"/>
              <w:bottom w:val="nil"/>
              <w:right w:val="nil"/>
            </w:tcBorders>
            <w:shd w:val="clear" w:color="auto" w:fill="D9D9D9" w:themeFill="background1" w:themeFillShade="D9"/>
            <w:noWrap/>
            <w:hideMark/>
          </w:tcPr>
          <w:p w14:paraId="26B4A476" w14:textId="77777777" w:rsidR="00401515" w:rsidRPr="00401515" w:rsidRDefault="00401515" w:rsidP="00401515">
            <w:pPr>
              <w:pStyle w:val="TableText"/>
              <w:jc w:val="center"/>
              <w:rPr>
                <w:b/>
                <w:lang w:eastAsia="en-NZ"/>
              </w:rPr>
            </w:pPr>
            <w:r>
              <w:rPr>
                <w:b/>
                <w:lang w:eastAsia="en-NZ"/>
              </w:rPr>
              <w:t>95% c</w:t>
            </w:r>
            <w:r w:rsidRPr="00401515">
              <w:rPr>
                <w:b/>
                <w:lang w:eastAsia="en-NZ"/>
              </w:rPr>
              <w:t xml:space="preserve">onfidence </w:t>
            </w:r>
            <w:r>
              <w:rPr>
                <w:b/>
                <w:lang w:eastAsia="en-NZ"/>
              </w:rPr>
              <w:t>i</w:t>
            </w:r>
            <w:r w:rsidRPr="00401515">
              <w:rPr>
                <w:b/>
                <w:lang w:eastAsia="en-NZ"/>
              </w:rPr>
              <w:t>nterval</w:t>
            </w:r>
          </w:p>
        </w:tc>
      </w:tr>
      <w:tr w:rsidR="00401515" w:rsidRPr="00401515" w14:paraId="321BEE4F" w14:textId="77777777" w:rsidTr="00401515">
        <w:trPr>
          <w:cantSplit/>
        </w:trPr>
        <w:tc>
          <w:tcPr>
            <w:tcW w:w="1134" w:type="dxa"/>
            <w:tcBorders>
              <w:top w:val="nil"/>
              <w:left w:val="nil"/>
              <w:bottom w:val="single" w:sz="4" w:space="0" w:color="A6A6A6" w:themeColor="background1" w:themeShade="A6"/>
              <w:right w:val="nil"/>
            </w:tcBorders>
            <w:shd w:val="clear" w:color="auto" w:fill="auto"/>
            <w:noWrap/>
            <w:hideMark/>
          </w:tcPr>
          <w:p w14:paraId="194149F9" w14:textId="77777777" w:rsidR="00401515" w:rsidRPr="00401515" w:rsidRDefault="00401515" w:rsidP="00401515">
            <w:pPr>
              <w:pStyle w:val="TableText"/>
              <w:rPr>
                <w:lang w:eastAsia="en-NZ"/>
              </w:rPr>
            </w:pPr>
            <w:r w:rsidRPr="00401515">
              <w:rPr>
                <w:lang w:eastAsia="en-NZ"/>
              </w:rPr>
              <w:t xml:space="preserve">T1 </w:t>
            </w:r>
            <w:r>
              <w:rPr>
                <w:lang w:eastAsia="en-NZ"/>
              </w:rPr>
              <w:t>s</w:t>
            </w:r>
            <w:r w:rsidRPr="00401515">
              <w:rPr>
                <w:lang w:eastAsia="en-NZ"/>
              </w:rPr>
              <w:t>creens</w:t>
            </w:r>
          </w:p>
        </w:tc>
        <w:tc>
          <w:tcPr>
            <w:tcW w:w="1488" w:type="dxa"/>
            <w:tcBorders>
              <w:top w:val="nil"/>
              <w:left w:val="nil"/>
              <w:bottom w:val="single" w:sz="4" w:space="0" w:color="A6A6A6" w:themeColor="background1" w:themeShade="A6"/>
              <w:right w:val="nil"/>
            </w:tcBorders>
            <w:shd w:val="clear" w:color="auto" w:fill="auto"/>
            <w:noWrap/>
            <w:hideMark/>
          </w:tcPr>
          <w:p w14:paraId="78BF98AA" w14:textId="77777777" w:rsidR="00401515" w:rsidRPr="00401515" w:rsidRDefault="00401515" w:rsidP="00401515">
            <w:pPr>
              <w:pStyle w:val="TableText"/>
              <w:tabs>
                <w:tab w:val="decimal" w:pos="879"/>
              </w:tabs>
              <w:rPr>
                <w:lang w:eastAsia="en-NZ"/>
              </w:rPr>
            </w:pPr>
            <w:r w:rsidRPr="00401515">
              <w:rPr>
                <w:lang w:eastAsia="en-NZ"/>
              </w:rPr>
              <w:t>1,262</w:t>
            </w:r>
          </w:p>
        </w:tc>
        <w:tc>
          <w:tcPr>
            <w:tcW w:w="1489" w:type="dxa"/>
            <w:tcBorders>
              <w:top w:val="nil"/>
              <w:left w:val="nil"/>
              <w:bottom w:val="single" w:sz="4" w:space="0" w:color="A6A6A6" w:themeColor="background1" w:themeShade="A6"/>
              <w:right w:val="nil"/>
            </w:tcBorders>
            <w:shd w:val="clear" w:color="auto" w:fill="auto"/>
            <w:noWrap/>
            <w:hideMark/>
          </w:tcPr>
          <w:p w14:paraId="6950AF56" w14:textId="77777777" w:rsidR="00401515" w:rsidRPr="00401515" w:rsidRDefault="00401515" w:rsidP="00401515">
            <w:pPr>
              <w:pStyle w:val="TableText"/>
              <w:tabs>
                <w:tab w:val="decimal" w:pos="865"/>
              </w:tabs>
              <w:rPr>
                <w:lang w:eastAsia="en-NZ"/>
              </w:rPr>
            </w:pPr>
            <w:r w:rsidRPr="00401515">
              <w:rPr>
                <w:lang w:eastAsia="en-NZ"/>
              </w:rPr>
              <w:t>35,406</w:t>
            </w:r>
          </w:p>
        </w:tc>
        <w:tc>
          <w:tcPr>
            <w:tcW w:w="1701" w:type="dxa"/>
            <w:tcBorders>
              <w:top w:val="nil"/>
              <w:left w:val="nil"/>
              <w:bottom w:val="single" w:sz="4" w:space="0" w:color="A6A6A6" w:themeColor="background1" w:themeShade="A6"/>
              <w:right w:val="nil"/>
            </w:tcBorders>
            <w:shd w:val="clear" w:color="auto" w:fill="auto"/>
            <w:noWrap/>
            <w:hideMark/>
          </w:tcPr>
          <w:p w14:paraId="57636090" w14:textId="77777777" w:rsidR="00401515" w:rsidRPr="00401515" w:rsidRDefault="00401515" w:rsidP="00401515">
            <w:pPr>
              <w:pStyle w:val="TableText"/>
              <w:jc w:val="center"/>
              <w:rPr>
                <w:lang w:eastAsia="en-NZ"/>
              </w:rPr>
            </w:pPr>
            <w:r w:rsidRPr="00401515">
              <w:rPr>
                <w:lang w:eastAsia="en-NZ"/>
              </w:rPr>
              <w:t>0.034</w:t>
            </w:r>
          </w:p>
        </w:tc>
        <w:tc>
          <w:tcPr>
            <w:tcW w:w="2268" w:type="dxa"/>
            <w:tcBorders>
              <w:top w:val="nil"/>
              <w:left w:val="nil"/>
              <w:bottom w:val="single" w:sz="4" w:space="0" w:color="A6A6A6" w:themeColor="background1" w:themeShade="A6"/>
              <w:right w:val="nil"/>
            </w:tcBorders>
            <w:shd w:val="clear" w:color="auto" w:fill="auto"/>
            <w:noWrap/>
            <w:hideMark/>
          </w:tcPr>
          <w:p w14:paraId="1A7C6ADA" w14:textId="77777777" w:rsidR="00401515" w:rsidRPr="00401515" w:rsidRDefault="00401515" w:rsidP="00401515">
            <w:pPr>
              <w:pStyle w:val="TableText"/>
              <w:jc w:val="center"/>
              <w:rPr>
                <w:lang w:eastAsia="en-NZ"/>
              </w:rPr>
            </w:pPr>
            <w:r w:rsidRPr="00401515">
              <w:rPr>
                <w:lang w:eastAsia="en-NZ"/>
              </w:rPr>
              <w:t>(0.033, 0.036)</w:t>
            </w:r>
          </w:p>
        </w:tc>
      </w:tr>
      <w:tr w:rsidR="00401515" w:rsidRPr="00401515" w14:paraId="0480A55D" w14:textId="77777777" w:rsidTr="00401515">
        <w:trPr>
          <w:cantSplit/>
        </w:trPr>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492209E" w14:textId="77777777" w:rsidR="00401515" w:rsidRPr="00401515" w:rsidRDefault="00401515" w:rsidP="00401515">
            <w:pPr>
              <w:pStyle w:val="TableText"/>
              <w:rPr>
                <w:lang w:eastAsia="en-NZ"/>
              </w:rPr>
            </w:pPr>
            <w:r w:rsidRPr="00401515">
              <w:rPr>
                <w:lang w:eastAsia="en-NZ"/>
              </w:rPr>
              <w:t xml:space="preserve">T2 </w:t>
            </w:r>
            <w:r>
              <w:rPr>
                <w:lang w:eastAsia="en-NZ"/>
              </w:rPr>
              <w:t>s</w:t>
            </w:r>
            <w:r w:rsidRPr="00401515">
              <w:rPr>
                <w:lang w:eastAsia="en-NZ"/>
              </w:rPr>
              <w:t>creens</w:t>
            </w:r>
          </w:p>
        </w:tc>
        <w:tc>
          <w:tcPr>
            <w:tcW w:w="14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4FA3806" w14:textId="77777777" w:rsidR="00401515" w:rsidRPr="00401515" w:rsidRDefault="00401515" w:rsidP="00401515">
            <w:pPr>
              <w:pStyle w:val="TableText"/>
              <w:tabs>
                <w:tab w:val="decimal" w:pos="879"/>
              </w:tabs>
              <w:rPr>
                <w:lang w:eastAsia="en-NZ"/>
              </w:rPr>
            </w:pPr>
            <w:r w:rsidRPr="00401515">
              <w:rPr>
                <w:lang w:eastAsia="en-NZ"/>
              </w:rPr>
              <w:t>384</w:t>
            </w:r>
          </w:p>
        </w:tc>
        <w:tc>
          <w:tcPr>
            <w:tcW w:w="148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4403F0" w14:textId="77777777" w:rsidR="00401515" w:rsidRPr="00401515" w:rsidRDefault="00401515" w:rsidP="00401515">
            <w:pPr>
              <w:pStyle w:val="TableText"/>
              <w:tabs>
                <w:tab w:val="decimal" w:pos="865"/>
              </w:tabs>
              <w:rPr>
                <w:lang w:eastAsia="en-NZ"/>
              </w:rPr>
            </w:pPr>
            <w:r w:rsidRPr="00401515">
              <w:rPr>
                <w:lang w:eastAsia="en-NZ"/>
              </w:rPr>
              <w:t>5,849</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257EC27" w14:textId="77777777" w:rsidR="00401515" w:rsidRPr="00401515" w:rsidRDefault="00401515" w:rsidP="00401515">
            <w:pPr>
              <w:pStyle w:val="TableText"/>
              <w:jc w:val="center"/>
              <w:rPr>
                <w:lang w:eastAsia="en-NZ"/>
              </w:rPr>
            </w:pPr>
            <w:r w:rsidRPr="00401515">
              <w:rPr>
                <w:lang w:eastAsia="en-NZ"/>
              </w:rPr>
              <w:t>0.062</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20B3F1B" w14:textId="77777777" w:rsidR="00401515" w:rsidRPr="00401515" w:rsidRDefault="00401515" w:rsidP="00401515">
            <w:pPr>
              <w:pStyle w:val="TableText"/>
              <w:jc w:val="center"/>
              <w:rPr>
                <w:lang w:eastAsia="en-NZ"/>
              </w:rPr>
            </w:pPr>
            <w:r w:rsidRPr="00401515">
              <w:rPr>
                <w:lang w:eastAsia="en-NZ"/>
              </w:rPr>
              <w:t>(0.056, 0.068)</w:t>
            </w:r>
          </w:p>
        </w:tc>
      </w:tr>
      <w:tr w:rsidR="00401515" w:rsidRPr="00401515" w14:paraId="77286CC9" w14:textId="77777777" w:rsidTr="00401515">
        <w:trPr>
          <w:cantSplit/>
        </w:trPr>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548DE3" w14:textId="77777777" w:rsidR="00401515" w:rsidRPr="00401515" w:rsidRDefault="00401515" w:rsidP="00401515">
            <w:pPr>
              <w:pStyle w:val="TableText"/>
              <w:rPr>
                <w:b/>
                <w:lang w:eastAsia="en-NZ"/>
              </w:rPr>
            </w:pPr>
            <w:r w:rsidRPr="00401515">
              <w:rPr>
                <w:b/>
                <w:lang w:eastAsia="en-NZ"/>
              </w:rPr>
              <w:t>Total</w:t>
            </w:r>
          </w:p>
        </w:tc>
        <w:tc>
          <w:tcPr>
            <w:tcW w:w="148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D41D04" w14:textId="77777777" w:rsidR="00401515" w:rsidRPr="00401515" w:rsidRDefault="00401515" w:rsidP="00401515">
            <w:pPr>
              <w:pStyle w:val="TableText"/>
              <w:tabs>
                <w:tab w:val="decimal" w:pos="879"/>
              </w:tabs>
              <w:rPr>
                <w:b/>
                <w:lang w:eastAsia="en-NZ"/>
              </w:rPr>
            </w:pPr>
            <w:r w:rsidRPr="00401515">
              <w:rPr>
                <w:b/>
                <w:lang w:eastAsia="en-NZ"/>
              </w:rPr>
              <w:t>1,646</w:t>
            </w:r>
          </w:p>
        </w:tc>
        <w:tc>
          <w:tcPr>
            <w:tcW w:w="148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69DD1F" w14:textId="77777777" w:rsidR="00401515" w:rsidRPr="00401515" w:rsidRDefault="00401515" w:rsidP="00401515">
            <w:pPr>
              <w:pStyle w:val="TableText"/>
              <w:tabs>
                <w:tab w:val="decimal" w:pos="865"/>
              </w:tabs>
              <w:rPr>
                <w:b/>
                <w:lang w:eastAsia="en-NZ"/>
              </w:rPr>
            </w:pPr>
            <w:r w:rsidRPr="00401515">
              <w:rPr>
                <w:b/>
                <w:lang w:eastAsia="en-NZ"/>
              </w:rPr>
              <w:t>41,255</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054D0B7" w14:textId="77777777" w:rsidR="00401515" w:rsidRPr="00401515" w:rsidRDefault="00401515" w:rsidP="00401515">
            <w:pPr>
              <w:pStyle w:val="TableText"/>
              <w:jc w:val="center"/>
              <w:rPr>
                <w:b/>
                <w:lang w:eastAsia="en-NZ"/>
              </w:rPr>
            </w:pPr>
            <w:r w:rsidRPr="00401515">
              <w:rPr>
                <w:b/>
                <w:lang w:eastAsia="en-NZ"/>
              </w:rPr>
              <w:t>0.038</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0D7F040" w14:textId="77777777" w:rsidR="00401515" w:rsidRPr="00401515" w:rsidRDefault="00401515" w:rsidP="00401515">
            <w:pPr>
              <w:pStyle w:val="TableText"/>
              <w:jc w:val="center"/>
              <w:rPr>
                <w:b/>
                <w:lang w:eastAsia="en-NZ"/>
              </w:rPr>
            </w:pPr>
            <w:r w:rsidRPr="00401515">
              <w:rPr>
                <w:b/>
                <w:lang w:eastAsia="en-NZ"/>
              </w:rPr>
              <w:t>(0.037, 0.040)</w:t>
            </w:r>
          </w:p>
        </w:tc>
      </w:tr>
    </w:tbl>
    <w:p w14:paraId="64E25B4C" w14:textId="77777777" w:rsidR="00401515" w:rsidRPr="00A944B7" w:rsidRDefault="00401515" w:rsidP="00401515"/>
    <w:p w14:paraId="5AD556CA" w14:textId="77777777" w:rsidR="005E784C" w:rsidRDefault="005E784C" w:rsidP="00FB7354">
      <w:pPr>
        <w:keepNext/>
      </w:pPr>
    </w:p>
    <w:p w14:paraId="456F579A" w14:textId="77777777" w:rsidR="005E784C" w:rsidRDefault="005E784C" w:rsidP="00FB7354">
      <w:pPr>
        <w:keepNext/>
      </w:pPr>
    </w:p>
    <w:p w14:paraId="5B808F14" w14:textId="1F5DE432" w:rsidR="0091208C" w:rsidRPr="00A944B7" w:rsidRDefault="00186703" w:rsidP="00FB7354">
      <w:pPr>
        <w:keepNext/>
      </w:pPr>
      <w:r>
        <w:t>In</w:t>
      </w:r>
      <w:r w:rsidR="00860CA7">
        <w:t xml:space="preserve"> 2018, t</w:t>
      </w:r>
      <w:r w:rsidR="00860CA7" w:rsidRPr="00A944B7">
        <w:t xml:space="preserve">he </w:t>
      </w:r>
      <w:r w:rsidR="0091208C" w:rsidRPr="00A944B7">
        <w:t>false positive rate for trisomy 21 when considered alone (0.04</w:t>
      </w:r>
      <w:r w:rsidR="0091208C">
        <w:t xml:space="preserve"> or 4%</w:t>
      </w:r>
      <w:r w:rsidR="0091208C" w:rsidRPr="00A944B7">
        <w:t xml:space="preserve">) was the same as the overall false positive rate (see </w:t>
      </w:r>
      <w:r w:rsidR="00FB7354">
        <w:fldChar w:fldCharType="begin"/>
      </w:r>
      <w:r w:rsidR="00FB7354">
        <w:instrText xml:space="preserve"> REF _Ref68507151 \h </w:instrText>
      </w:r>
      <w:r w:rsidR="00FB7354">
        <w:fldChar w:fldCharType="separate"/>
      </w:r>
      <w:r w:rsidR="00C52F83">
        <w:t>Table </w:t>
      </w:r>
      <w:r w:rsidR="00C52F83">
        <w:rPr>
          <w:noProof/>
        </w:rPr>
        <w:t>39</w:t>
      </w:r>
      <w:r w:rsidR="00FB7354">
        <w:fldChar w:fldCharType="end"/>
      </w:r>
      <w:r w:rsidR="0091208C" w:rsidRPr="00A944B7">
        <w:t xml:space="preserve">). However, the combined false positive rate for trisomy 18 and trisomy 13 is much lower (0.005 </w:t>
      </w:r>
      <w:r w:rsidR="0091208C">
        <w:t xml:space="preserve">or 0.5% </w:t>
      </w:r>
      <w:r w:rsidR="0091208C" w:rsidRPr="00A944B7">
        <w:t xml:space="preserve">for 2018, see </w:t>
      </w:r>
      <w:r w:rsidR="00FB7354">
        <w:fldChar w:fldCharType="begin"/>
      </w:r>
      <w:r w:rsidR="00FB7354">
        <w:instrText xml:space="preserve"> REF _Ref68507172 \h </w:instrText>
      </w:r>
      <w:r w:rsidR="00FB7354">
        <w:fldChar w:fldCharType="separate"/>
      </w:r>
      <w:r w:rsidR="00C52F83">
        <w:t>Table </w:t>
      </w:r>
      <w:r w:rsidR="00C52F83">
        <w:rPr>
          <w:noProof/>
        </w:rPr>
        <w:t>40</w:t>
      </w:r>
      <w:r w:rsidR="00FB7354">
        <w:fldChar w:fldCharType="end"/>
      </w:r>
      <w:r w:rsidR="0091208C" w:rsidRPr="00A944B7">
        <w:t>).</w:t>
      </w:r>
    </w:p>
    <w:p w14:paraId="6DFDCDD3" w14:textId="77777777" w:rsidR="0091208C" w:rsidRPr="00A944B7" w:rsidRDefault="0091208C" w:rsidP="0091208C"/>
    <w:p w14:paraId="3CCE1682" w14:textId="0A5E70E2" w:rsidR="0091208C" w:rsidRDefault="00FB7354" w:rsidP="00FB7354">
      <w:pPr>
        <w:pStyle w:val="Table"/>
      </w:pPr>
      <w:bookmarkStart w:id="466" w:name="_Ref68507151"/>
      <w:bookmarkStart w:id="467" w:name="_Toc403648363"/>
      <w:bookmarkStart w:id="468" w:name="_Toc411936671"/>
      <w:bookmarkStart w:id="469" w:name="_Toc412035458"/>
      <w:bookmarkStart w:id="470" w:name="_Toc454200276"/>
      <w:bookmarkStart w:id="471" w:name="_Toc57820905"/>
      <w:bookmarkStart w:id="472" w:name="_Toc81480021"/>
      <w:r>
        <w:t>Table </w:t>
      </w:r>
      <w:r w:rsidR="00752D63">
        <w:fldChar w:fldCharType="begin"/>
      </w:r>
      <w:r w:rsidR="00752D63">
        <w:instrText xml:space="preserve"> SEQ Table \* ARABIC </w:instrText>
      </w:r>
      <w:r w:rsidR="00752D63">
        <w:fldChar w:fldCharType="separate"/>
      </w:r>
      <w:r w:rsidR="00C52F83">
        <w:rPr>
          <w:noProof/>
        </w:rPr>
        <w:t>39</w:t>
      </w:r>
      <w:r w:rsidR="00752D63">
        <w:rPr>
          <w:noProof/>
        </w:rPr>
        <w:fldChar w:fldCharType="end"/>
      </w:r>
      <w:bookmarkEnd w:id="466"/>
      <w:r w:rsidR="0091208C" w:rsidRPr="00A944B7">
        <w:t xml:space="preserve">: False positive rate for trisomy 21, </w:t>
      </w:r>
      <w:bookmarkEnd w:id="467"/>
      <w:bookmarkEnd w:id="468"/>
      <w:bookmarkEnd w:id="469"/>
      <w:r w:rsidR="0091208C" w:rsidRPr="00A944B7">
        <w:t>January 2013 to December 201</w:t>
      </w:r>
      <w:bookmarkEnd w:id="470"/>
      <w:r w:rsidR="0091208C" w:rsidRPr="00A944B7">
        <w:t>8</w:t>
      </w:r>
      <w:bookmarkEnd w:id="471"/>
      <w:bookmarkEnd w:id="472"/>
    </w:p>
    <w:tbl>
      <w:tblPr>
        <w:tblW w:w="0" w:type="auto"/>
        <w:tblInd w:w="57" w:type="dxa"/>
        <w:tblLayout w:type="fixed"/>
        <w:tblCellMar>
          <w:left w:w="57" w:type="dxa"/>
          <w:right w:w="57" w:type="dxa"/>
        </w:tblCellMar>
        <w:tblLook w:val="04A0" w:firstRow="1" w:lastRow="0" w:firstColumn="1" w:lastColumn="0" w:noHBand="0" w:noVBand="1"/>
      </w:tblPr>
      <w:tblGrid>
        <w:gridCol w:w="709"/>
        <w:gridCol w:w="1559"/>
        <w:gridCol w:w="1560"/>
        <w:gridCol w:w="1984"/>
        <w:gridCol w:w="2268"/>
      </w:tblGrid>
      <w:tr w:rsidR="008676F9" w:rsidRPr="008676F9" w14:paraId="190D0CC3" w14:textId="77777777" w:rsidTr="004C66D0">
        <w:trPr>
          <w:cantSplit/>
        </w:trPr>
        <w:tc>
          <w:tcPr>
            <w:tcW w:w="709" w:type="dxa"/>
            <w:tcBorders>
              <w:top w:val="nil"/>
              <w:left w:val="nil"/>
              <w:bottom w:val="nil"/>
            </w:tcBorders>
            <w:shd w:val="clear" w:color="auto" w:fill="D9D9D9" w:themeFill="background1" w:themeFillShade="D9"/>
            <w:noWrap/>
            <w:hideMark/>
          </w:tcPr>
          <w:p w14:paraId="494240A2" w14:textId="77777777" w:rsidR="008676F9" w:rsidRPr="008676F9" w:rsidRDefault="008676F9" w:rsidP="008676F9">
            <w:pPr>
              <w:pStyle w:val="TableText"/>
              <w:jc w:val="center"/>
              <w:rPr>
                <w:b/>
                <w:lang w:eastAsia="en-NZ"/>
              </w:rPr>
            </w:pPr>
            <w:r w:rsidRPr="008676F9">
              <w:rPr>
                <w:b/>
                <w:lang w:eastAsia="en-NZ"/>
              </w:rPr>
              <w:t>Year</w:t>
            </w:r>
          </w:p>
        </w:tc>
        <w:tc>
          <w:tcPr>
            <w:tcW w:w="1559" w:type="dxa"/>
            <w:tcBorders>
              <w:top w:val="nil"/>
              <w:bottom w:val="nil"/>
            </w:tcBorders>
            <w:shd w:val="clear" w:color="auto" w:fill="D9D9D9" w:themeFill="background1" w:themeFillShade="D9"/>
            <w:noWrap/>
            <w:hideMark/>
          </w:tcPr>
          <w:p w14:paraId="0DB664AA" w14:textId="77777777" w:rsidR="008676F9" w:rsidRPr="008676F9" w:rsidRDefault="008676F9" w:rsidP="008676F9">
            <w:pPr>
              <w:pStyle w:val="TableText"/>
              <w:jc w:val="center"/>
              <w:rPr>
                <w:b/>
                <w:lang w:eastAsia="en-NZ"/>
              </w:rPr>
            </w:pPr>
            <w:r w:rsidRPr="008676F9">
              <w:rPr>
                <w:b/>
                <w:lang w:eastAsia="en-NZ"/>
              </w:rPr>
              <w:t>False positives</w:t>
            </w:r>
          </w:p>
        </w:tc>
        <w:tc>
          <w:tcPr>
            <w:tcW w:w="1560" w:type="dxa"/>
            <w:tcBorders>
              <w:top w:val="nil"/>
              <w:bottom w:val="nil"/>
            </w:tcBorders>
            <w:shd w:val="clear" w:color="auto" w:fill="D9D9D9" w:themeFill="background1" w:themeFillShade="D9"/>
            <w:noWrap/>
            <w:hideMark/>
          </w:tcPr>
          <w:p w14:paraId="2940911F" w14:textId="77777777" w:rsidR="008676F9" w:rsidRPr="008676F9" w:rsidRDefault="008676F9" w:rsidP="008676F9">
            <w:pPr>
              <w:pStyle w:val="TableText"/>
              <w:jc w:val="center"/>
              <w:rPr>
                <w:b/>
                <w:lang w:eastAsia="en-NZ"/>
              </w:rPr>
            </w:pPr>
            <w:r w:rsidRPr="008676F9">
              <w:rPr>
                <w:b/>
                <w:lang w:eastAsia="en-NZ"/>
              </w:rPr>
              <w:t>True negatives</w:t>
            </w:r>
          </w:p>
        </w:tc>
        <w:tc>
          <w:tcPr>
            <w:tcW w:w="1984" w:type="dxa"/>
            <w:tcBorders>
              <w:top w:val="nil"/>
              <w:bottom w:val="nil"/>
            </w:tcBorders>
            <w:shd w:val="clear" w:color="auto" w:fill="D9D9D9" w:themeFill="background1" w:themeFillShade="D9"/>
            <w:noWrap/>
            <w:hideMark/>
          </w:tcPr>
          <w:p w14:paraId="2D0C110E" w14:textId="77777777" w:rsidR="008676F9" w:rsidRPr="008676F9" w:rsidRDefault="008676F9" w:rsidP="008676F9">
            <w:pPr>
              <w:pStyle w:val="TableText"/>
              <w:jc w:val="center"/>
              <w:rPr>
                <w:b/>
                <w:lang w:eastAsia="en-NZ"/>
              </w:rPr>
            </w:pPr>
            <w:r w:rsidRPr="008676F9">
              <w:rPr>
                <w:b/>
                <w:lang w:eastAsia="en-NZ"/>
              </w:rPr>
              <w:t>False positive rate</w:t>
            </w:r>
          </w:p>
        </w:tc>
        <w:tc>
          <w:tcPr>
            <w:tcW w:w="2268" w:type="dxa"/>
            <w:tcBorders>
              <w:top w:val="nil"/>
              <w:left w:val="nil"/>
              <w:bottom w:val="nil"/>
              <w:right w:val="nil"/>
            </w:tcBorders>
            <w:shd w:val="clear" w:color="auto" w:fill="D9D9D9" w:themeFill="background1" w:themeFillShade="D9"/>
            <w:noWrap/>
            <w:hideMark/>
          </w:tcPr>
          <w:p w14:paraId="42F701CE" w14:textId="77777777" w:rsidR="008676F9" w:rsidRPr="008676F9" w:rsidRDefault="008676F9" w:rsidP="008676F9">
            <w:pPr>
              <w:pStyle w:val="TableText"/>
              <w:jc w:val="center"/>
              <w:rPr>
                <w:b/>
                <w:lang w:eastAsia="en-NZ"/>
              </w:rPr>
            </w:pPr>
            <w:r w:rsidRPr="008676F9">
              <w:rPr>
                <w:b/>
                <w:lang w:eastAsia="en-NZ"/>
              </w:rPr>
              <w:t>95% confidence interval</w:t>
            </w:r>
          </w:p>
        </w:tc>
      </w:tr>
      <w:tr w:rsidR="008676F9" w:rsidRPr="008676F9" w14:paraId="163BAD86" w14:textId="77777777" w:rsidTr="004C66D0">
        <w:trPr>
          <w:cantSplit/>
        </w:trPr>
        <w:tc>
          <w:tcPr>
            <w:tcW w:w="709" w:type="dxa"/>
            <w:tcBorders>
              <w:top w:val="nil"/>
              <w:left w:val="nil"/>
              <w:bottom w:val="single" w:sz="4" w:space="0" w:color="A6A6A6" w:themeColor="background1" w:themeShade="A6"/>
            </w:tcBorders>
            <w:shd w:val="clear" w:color="auto" w:fill="auto"/>
            <w:noWrap/>
            <w:hideMark/>
          </w:tcPr>
          <w:p w14:paraId="24AF4EE9" w14:textId="77777777" w:rsidR="008676F9" w:rsidRPr="008676F9" w:rsidRDefault="008676F9" w:rsidP="008676F9">
            <w:pPr>
              <w:pStyle w:val="TableText"/>
              <w:jc w:val="center"/>
              <w:rPr>
                <w:lang w:eastAsia="en-NZ"/>
              </w:rPr>
            </w:pPr>
            <w:r w:rsidRPr="008676F9">
              <w:rPr>
                <w:lang w:eastAsia="en-NZ"/>
              </w:rPr>
              <w:t>2013</w:t>
            </w:r>
          </w:p>
        </w:tc>
        <w:tc>
          <w:tcPr>
            <w:tcW w:w="1559" w:type="dxa"/>
            <w:tcBorders>
              <w:top w:val="nil"/>
              <w:bottom w:val="single" w:sz="4" w:space="0" w:color="A6A6A6" w:themeColor="background1" w:themeShade="A6"/>
            </w:tcBorders>
            <w:shd w:val="clear" w:color="auto" w:fill="auto"/>
            <w:noWrap/>
            <w:hideMark/>
          </w:tcPr>
          <w:p w14:paraId="747311B7" w14:textId="77777777" w:rsidR="008676F9" w:rsidRPr="008676F9" w:rsidRDefault="008676F9" w:rsidP="008676F9">
            <w:pPr>
              <w:pStyle w:val="TableText"/>
              <w:tabs>
                <w:tab w:val="decimal" w:pos="883"/>
              </w:tabs>
              <w:rPr>
                <w:lang w:eastAsia="en-NZ"/>
              </w:rPr>
            </w:pPr>
            <w:r w:rsidRPr="008676F9">
              <w:rPr>
                <w:lang w:eastAsia="en-NZ"/>
              </w:rPr>
              <w:t>980</w:t>
            </w:r>
          </w:p>
        </w:tc>
        <w:tc>
          <w:tcPr>
            <w:tcW w:w="1560" w:type="dxa"/>
            <w:tcBorders>
              <w:top w:val="nil"/>
              <w:bottom w:val="single" w:sz="4" w:space="0" w:color="A6A6A6" w:themeColor="background1" w:themeShade="A6"/>
            </w:tcBorders>
            <w:shd w:val="clear" w:color="auto" w:fill="auto"/>
            <w:noWrap/>
            <w:hideMark/>
          </w:tcPr>
          <w:p w14:paraId="7D7B87D9" w14:textId="77777777" w:rsidR="008676F9" w:rsidRPr="008676F9" w:rsidRDefault="008676F9" w:rsidP="008676F9">
            <w:pPr>
              <w:pStyle w:val="TableText"/>
              <w:jc w:val="center"/>
              <w:rPr>
                <w:lang w:eastAsia="en-NZ"/>
              </w:rPr>
            </w:pPr>
            <w:r w:rsidRPr="008676F9">
              <w:rPr>
                <w:lang w:eastAsia="en-NZ"/>
              </w:rPr>
              <w:t>39,618</w:t>
            </w:r>
          </w:p>
        </w:tc>
        <w:tc>
          <w:tcPr>
            <w:tcW w:w="1984" w:type="dxa"/>
            <w:tcBorders>
              <w:top w:val="nil"/>
              <w:bottom w:val="single" w:sz="4" w:space="0" w:color="A6A6A6" w:themeColor="background1" w:themeShade="A6"/>
            </w:tcBorders>
            <w:shd w:val="clear" w:color="auto" w:fill="auto"/>
            <w:noWrap/>
            <w:hideMark/>
          </w:tcPr>
          <w:p w14:paraId="07177F1B" w14:textId="77777777" w:rsidR="008676F9" w:rsidRPr="008676F9" w:rsidRDefault="008676F9" w:rsidP="008676F9">
            <w:pPr>
              <w:pStyle w:val="TableText"/>
              <w:jc w:val="center"/>
              <w:rPr>
                <w:lang w:eastAsia="en-NZ"/>
              </w:rPr>
            </w:pPr>
            <w:r w:rsidRPr="008676F9">
              <w:rPr>
                <w:lang w:eastAsia="en-NZ"/>
              </w:rPr>
              <w:t>0.02</w:t>
            </w:r>
          </w:p>
        </w:tc>
        <w:tc>
          <w:tcPr>
            <w:tcW w:w="2268" w:type="dxa"/>
            <w:tcBorders>
              <w:top w:val="nil"/>
              <w:left w:val="nil"/>
              <w:bottom w:val="single" w:sz="4" w:space="0" w:color="A6A6A6" w:themeColor="background1" w:themeShade="A6"/>
              <w:right w:val="nil"/>
            </w:tcBorders>
            <w:shd w:val="clear" w:color="auto" w:fill="auto"/>
            <w:noWrap/>
            <w:hideMark/>
          </w:tcPr>
          <w:p w14:paraId="2B73D83F" w14:textId="77777777" w:rsidR="008676F9" w:rsidRPr="008676F9" w:rsidRDefault="008676F9" w:rsidP="008676F9">
            <w:pPr>
              <w:pStyle w:val="TableText"/>
              <w:jc w:val="center"/>
              <w:rPr>
                <w:lang w:eastAsia="en-NZ"/>
              </w:rPr>
            </w:pPr>
            <w:r w:rsidRPr="008676F9">
              <w:rPr>
                <w:lang w:eastAsia="en-NZ"/>
              </w:rPr>
              <w:t>(0.023, 0.026)</w:t>
            </w:r>
          </w:p>
        </w:tc>
      </w:tr>
      <w:tr w:rsidR="008676F9" w:rsidRPr="008676F9" w14:paraId="26D82A97" w14:textId="77777777" w:rsidTr="004C66D0">
        <w:trPr>
          <w:cantSplit/>
        </w:trPr>
        <w:tc>
          <w:tcPr>
            <w:tcW w:w="709" w:type="dxa"/>
            <w:tcBorders>
              <w:top w:val="single" w:sz="4" w:space="0" w:color="A6A6A6" w:themeColor="background1" w:themeShade="A6"/>
              <w:left w:val="nil"/>
              <w:bottom w:val="single" w:sz="4" w:space="0" w:color="A6A6A6" w:themeColor="background1" w:themeShade="A6"/>
            </w:tcBorders>
            <w:shd w:val="clear" w:color="auto" w:fill="auto"/>
            <w:noWrap/>
            <w:hideMark/>
          </w:tcPr>
          <w:p w14:paraId="0A7CAFD8" w14:textId="77777777" w:rsidR="008676F9" w:rsidRPr="008676F9" w:rsidRDefault="008676F9" w:rsidP="008676F9">
            <w:pPr>
              <w:pStyle w:val="TableText"/>
              <w:jc w:val="center"/>
              <w:rPr>
                <w:lang w:eastAsia="en-NZ"/>
              </w:rPr>
            </w:pPr>
            <w:r w:rsidRPr="008676F9">
              <w:rPr>
                <w:lang w:eastAsia="en-NZ"/>
              </w:rPr>
              <w:t>2014</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14:paraId="6C72B3DA" w14:textId="77777777" w:rsidR="008676F9" w:rsidRPr="008676F9" w:rsidRDefault="008676F9" w:rsidP="008676F9">
            <w:pPr>
              <w:pStyle w:val="TableText"/>
              <w:tabs>
                <w:tab w:val="decimal" w:pos="883"/>
              </w:tabs>
              <w:rPr>
                <w:lang w:eastAsia="en-NZ"/>
              </w:rPr>
            </w:pPr>
            <w:r w:rsidRPr="008676F9">
              <w:rPr>
                <w:lang w:eastAsia="en-NZ"/>
              </w:rPr>
              <w:t>1,046</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076AAFDB" w14:textId="77777777" w:rsidR="008676F9" w:rsidRPr="008676F9" w:rsidRDefault="008676F9" w:rsidP="008676F9">
            <w:pPr>
              <w:pStyle w:val="TableText"/>
              <w:jc w:val="center"/>
              <w:rPr>
                <w:lang w:eastAsia="en-NZ"/>
              </w:rPr>
            </w:pPr>
            <w:r w:rsidRPr="008676F9">
              <w:rPr>
                <w:lang w:eastAsia="en-NZ"/>
              </w:rPr>
              <w:t>40,583</w:t>
            </w:r>
          </w:p>
        </w:tc>
        <w:tc>
          <w:tcPr>
            <w:tcW w:w="1984" w:type="dxa"/>
            <w:tcBorders>
              <w:top w:val="single" w:sz="4" w:space="0" w:color="A6A6A6" w:themeColor="background1" w:themeShade="A6"/>
              <w:bottom w:val="single" w:sz="4" w:space="0" w:color="A6A6A6" w:themeColor="background1" w:themeShade="A6"/>
            </w:tcBorders>
            <w:shd w:val="clear" w:color="auto" w:fill="auto"/>
            <w:noWrap/>
            <w:hideMark/>
          </w:tcPr>
          <w:p w14:paraId="22E90933" w14:textId="77777777" w:rsidR="008676F9" w:rsidRPr="008676F9" w:rsidRDefault="008676F9" w:rsidP="008676F9">
            <w:pPr>
              <w:pStyle w:val="TableText"/>
              <w:jc w:val="center"/>
              <w:rPr>
                <w:lang w:eastAsia="en-NZ"/>
              </w:rPr>
            </w:pPr>
            <w:r w:rsidRPr="008676F9">
              <w:rPr>
                <w:lang w:eastAsia="en-NZ"/>
              </w:rPr>
              <w:t>0.03</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112BC8C" w14:textId="77777777" w:rsidR="008676F9" w:rsidRPr="008676F9" w:rsidRDefault="008676F9" w:rsidP="008676F9">
            <w:pPr>
              <w:pStyle w:val="TableText"/>
              <w:jc w:val="center"/>
              <w:rPr>
                <w:lang w:eastAsia="en-NZ"/>
              </w:rPr>
            </w:pPr>
            <w:r w:rsidRPr="008676F9">
              <w:rPr>
                <w:lang w:eastAsia="en-NZ"/>
              </w:rPr>
              <w:t>(0.024, 0.027)</w:t>
            </w:r>
          </w:p>
        </w:tc>
      </w:tr>
      <w:tr w:rsidR="008676F9" w:rsidRPr="008676F9" w14:paraId="29349E10" w14:textId="77777777" w:rsidTr="004C66D0">
        <w:trPr>
          <w:cantSplit/>
        </w:trPr>
        <w:tc>
          <w:tcPr>
            <w:tcW w:w="709" w:type="dxa"/>
            <w:tcBorders>
              <w:top w:val="single" w:sz="4" w:space="0" w:color="A6A6A6" w:themeColor="background1" w:themeShade="A6"/>
              <w:left w:val="nil"/>
              <w:bottom w:val="single" w:sz="4" w:space="0" w:color="A6A6A6" w:themeColor="background1" w:themeShade="A6"/>
            </w:tcBorders>
            <w:shd w:val="clear" w:color="auto" w:fill="auto"/>
            <w:noWrap/>
            <w:hideMark/>
          </w:tcPr>
          <w:p w14:paraId="4DE6B3A1" w14:textId="77777777" w:rsidR="008676F9" w:rsidRPr="008676F9" w:rsidRDefault="008676F9" w:rsidP="008676F9">
            <w:pPr>
              <w:pStyle w:val="TableText"/>
              <w:jc w:val="center"/>
              <w:rPr>
                <w:lang w:eastAsia="en-NZ"/>
              </w:rPr>
            </w:pPr>
            <w:r w:rsidRPr="008676F9">
              <w:rPr>
                <w:lang w:eastAsia="en-NZ"/>
              </w:rPr>
              <w:t>2015</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14:paraId="2685F9FC" w14:textId="77777777" w:rsidR="008676F9" w:rsidRPr="008676F9" w:rsidRDefault="008676F9" w:rsidP="008676F9">
            <w:pPr>
              <w:pStyle w:val="TableText"/>
              <w:tabs>
                <w:tab w:val="decimal" w:pos="883"/>
              </w:tabs>
              <w:rPr>
                <w:lang w:eastAsia="en-NZ"/>
              </w:rPr>
            </w:pPr>
            <w:r w:rsidRPr="008676F9">
              <w:rPr>
                <w:lang w:eastAsia="en-NZ"/>
              </w:rPr>
              <w:t>1,046</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7CD411DC" w14:textId="77777777" w:rsidR="008676F9" w:rsidRPr="008676F9" w:rsidRDefault="008676F9" w:rsidP="008676F9">
            <w:pPr>
              <w:pStyle w:val="TableText"/>
              <w:jc w:val="center"/>
              <w:rPr>
                <w:lang w:eastAsia="en-NZ"/>
              </w:rPr>
            </w:pPr>
            <w:r w:rsidRPr="008676F9">
              <w:rPr>
                <w:lang w:eastAsia="en-NZ"/>
              </w:rPr>
              <w:t>41,093</w:t>
            </w:r>
          </w:p>
        </w:tc>
        <w:tc>
          <w:tcPr>
            <w:tcW w:w="1984" w:type="dxa"/>
            <w:tcBorders>
              <w:top w:val="single" w:sz="4" w:space="0" w:color="A6A6A6" w:themeColor="background1" w:themeShade="A6"/>
              <w:bottom w:val="single" w:sz="4" w:space="0" w:color="A6A6A6" w:themeColor="background1" w:themeShade="A6"/>
            </w:tcBorders>
            <w:shd w:val="clear" w:color="auto" w:fill="auto"/>
            <w:noWrap/>
            <w:hideMark/>
          </w:tcPr>
          <w:p w14:paraId="6EBE128A" w14:textId="77777777" w:rsidR="008676F9" w:rsidRPr="008676F9" w:rsidRDefault="008676F9" w:rsidP="008676F9">
            <w:pPr>
              <w:pStyle w:val="TableText"/>
              <w:jc w:val="center"/>
              <w:rPr>
                <w:lang w:eastAsia="en-NZ"/>
              </w:rPr>
            </w:pPr>
            <w:r w:rsidRPr="008676F9">
              <w:rPr>
                <w:lang w:eastAsia="en-NZ"/>
              </w:rPr>
              <w:t>0.02</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DA2E73" w14:textId="77777777" w:rsidR="008676F9" w:rsidRPr="008676F9" w:rsidRDefault="008676F9" w:rsidP="008676F9">
            <w:pPr>
              <w:pStyle w:val="TableText"/>
              <w:jc w:val="center"/>
              <w:rPr>
                <w:lang w:eastAsia="en-NZ"/>
              </w:rPr>
            </w:pPr>
            <w:r w:rsidRPr="008676F9">
              <w:rPr>
                <w:lang w:eastAsia="en-NZ"/>
              </w:rPr>
              <w:t>(0.023, 0.026)</w:t>
            </w:r>
          </w:p>
        </w:tc>
      </w:tr>
      <w:tr w:rsidR="008676F9" w:rsidRPr="008676F9" w14:paraId="7738ECC3" w14:textId="77777777" w:rsidTr="004C66D0">
        <w:trPr>
          <w:cantSplit/>
        </w:trPr>
        <w:tc>
          <w:tcPr>
            <w:tcW w:w="709"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2A08CB3" w14:textId="77777777" w:rsidR="008676F9" w:rsidRPr="008676F9" w:rsidRDefault="008676F9" w:rsidP="008676F9">
            <w:pPr>
              <w:pStyle w:val="TableText"/>
              <w:jc w:val="center"/>
              <w:rPr>
                <w:lang w:eastAsia="en-NZ"/>
              </w:rPr>
            </w:pPr>
            <w:r w:rsidRPr="008676F9">
              <w:rPr>
                <w:lang w:eastAsia="en-NZ"/>
              </w:rPr>
              <w:t>2016</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14:paraId="44429468" w14:textId="77777777" w:rsidR="008676F9" w:rsidRPr="008676F9" w:rsidRDefault="008676F9" w:rsidP="008676F9">
            <w:pPr>
              <w:pStyle w:val="TableText"/>
              <w:tabs>
                <w:tab w:val="decimal" w:pos="883"/>
              </w:tabs>
              <w:rPr>
                <w:lang w:eastAsia="en-NZ"/>
              </w:rPr>
            </w:pPr>
            <w:r w:rsidRPr="008676F9">
              <w:rPr>
                <w:lang w:eastAsia="en-NZ"/>
              </w:rPr>
              <w:t>1,072</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49442A67" w14:textId="77777777" w:rsidR="008676F9" w:rsidRPr="008676F9" w:rsidRDefault="008676F9" w:rsidP="008676F9">
            <w:pPr>
              <w:pStyle w:val="TableText"/>
              <w:jc w:val="center"/>
              <w:rPr>
                <w:lang w:eastAsia="en-NZ"/>
              </w:rPr>
            </w:pPr>
            <w:r w:rsidRPr="008676F9">
              <w:rPr>
                <w:lang w:eastAsia="en-NZ"/>
              </w:rPr>
              <w:t>42,352</w:t>
            </w:r>
          </w:p>
        </w:tc>
        <w:tc>
          <w:tcPr>
            <w:tcW w:w="1984" w:type="dxa"/>
            <w:tcBorders>
              <w:top w:val="single" w:sz="4" w:space="0" w:color="A6A6A6" w:themeColor="background1" w:themeShade="A6"/>
              <w:bottom w:val="single" w:sz="4" w:space="0" w:color="A6A6A6" w:themeColor="background1" w:themeShade="A6"/>
            </w:tcBorders>
            <w:shd w:val="clear" w:color="auto" w:fill="auto"/>
            <w:noWrap/>
            <w:hideMark/>
          </w:tcPr>
          <w:p w14:paraId="571B9C57" w14:textId="77777777" w:rsidR="008676F9" w:rsidRPr="008676F9" w:rsidRDefault="008676F9" w:rsidP="008676F9">
            <w:pPr>
              <w:pStyle w:val="TableText"/>
              <w:jc w:val="center"/>
              <w:rPr>
                <w:lang w:eastAsia="en-NZ"/>
              </w:rPr>
            </w:pPr>
            <w:r w:rsidRPr="008676F9">
              <w:rPr>
                <w:lang w:eastAsia="en-NZ"/>
              </w:rPr>
              <w:t>0.02</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499729" w14:textId="77777777" w:rsidR="008676F9" w:rsidRPr="008676F9" w:rsidRDefault="008676F9" w:rsidP="008676F9">
            <w:pPr>
              <w:pStyle w:val="TableText"/>
              <w:jc w:val="center"/>
              <w:rPr>
                <w:lang w:eastAsia="en-NZ"/>
              </w:rPr>
            </w:pPr>
            <w:r w:rsidRPr="008676F9">
              <w:rPr>
                <w:lang w:eastAsia="en-NZ"/>
              </w:rPr>
              <w:t>(0.023, 0.026)</w:t>
            </w:r>
          </w:p>
        </w:tc>
      </w:tr>
      <w:tr w:rsidR="008676F9" w:rsidRPr="008676F9" w14:paraId="6B18869E" w14:textId="77777777" w:rsidTr="004C66D0">
        <w:trPr>
          <w:cantSplit/>
        </w:trPr>
        <w:tc>
          <w:tcPr>
            <w:tcW w:w="709"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DDFF21E" w14:textId="77777777" w:rsidR="008676F9" w:rsidRPr="008676F9" w:rsidRDefault="008676F9" w:rsidP="008676F9">
            <w:pPr>
              <w:pStyle w:val="TableText"/>
              <w:jc w:val="center"/>
              <w:rPr>
                <w:lang w:eastAsia="en-NZ"/>
              </w:rPr>
            </w:pPr>
            <w:r w:rsidRPr="008676F9">
              <w:rPr>
                <w:lang w:eastAsia="en-NZ"/>
              </w:rPr>
              <w:t>2017</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14:paraId="73585DB5" w14:textId="77777777" w:rsidR="008676F9" w:rsidRPr="00510CD7" w:rsidRDefault="008676F9" w:rsidP="008676F9">
            <w:pPr>
              <w:pStyle w:val="TableText"/>
              <w:tabs>
                <w:tab w:val="decimal" w:pos="883"/>
              </w:tabs>
              <w:rPr>
                <w:lang w:eastAsia="en-NZ"/>
              </w:rPr>
            </w:pPr>
            <w:r w:rsidRPr="00510CD7">
              <w:rPr>
                <w:lang w:eastAsia="en-NZ"/>
              </w:rPr>
              <w:t>1,184</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200FEFC7" w14:textId="77777777" w:rsidR="008676F9" w:rsidRPr="008676F9" w:rsidRDefault="008676F9" w:rsidP="008676F9">
            <w:pPr>
              <w:pStyle w:val="TableText"/>
              <w:jc w:val="center"/>
              <w:rPr>
                <w:lang w:eastAsia="en-NZ"/>
              </w:rPr>
            </w:pPr>
            <w:r w:rsidRPr="008676F9">
              <w:rPr>
                <w:lang w:eastAsia="en-NZ"/>
              </w:rPr>
              <w:t>41,794</w:t>
            </w:r>
          </w:p>
        </w:tc>
        <w:tc>
          <w:tcPr>
            <w:tcW w:w="1984" w:type="dxa"/>
            <w:tcBorders>
              <w:top w:val="single" w:sz="4" w:space="0" w:color="A6A6A6" w:themeColor="background1" w:themeShade="A6"/>
              <w:bottom w:val="single" w:sz="4" w:space="0" w:color="A6A6A6" w:themeColor="background1" w:themeShade="A6"/>
            </w:tcBorders>
            <w:shd w:val="clear" w:color="auto" w:fill="auto"/>
            <w:noWrap/>
            <w:hideMark/>
          </w:tcPr>
          <w:p w14:paraId="1E6E650F" w14:textId="77777777" w:rsidR="008676F9" w:rsidRPr="008676F9" w:rsidRDefault="008676F9" w:rsidP="008676F9">
            <w:pPr>
              <w:pStyle w:val="TableText"/>
              <w:jc w:val="center"/>
              <w:rPr>
                <w:lang w:eastAsia="en-NZ"/>
              </w:rPr>
            </w:pPr>
            <w:r w:rsidRPr="008676F9">
              <w:rPr>
                <w:lang w:eastAsia="en-NZ"/>
              </w:rPr>
              <w:t>0.03</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27BA08" w14:textId="77777777" w:rsidR="008676F9" w:rsidRPr="008676F9" w:rsidRDefault="008676F9" w:rsidP="008676F9">
            <w:pPr>
              <w:pStyle w:val="TableText"/>
              <w:jc w:val="center"/>
              <w:rPr>
                <w:lang w:eastAsia="en-NZ"/>
              </w:rPr>
            </w:pPr>
            <w:r w:rsidRPr="008676F9">
              <w:rPr>
                <w:lang w:eastAsia="en-NZ"/>
              </w:rPr>
              <w:t>(0.026, 0.029)</w:t>
            </w:r>
          </w:p>
        </w:tc>
      </w:tr>
      <w:tr w:rsidR="008676F9" w:rsidRPr="008676F9" w14:paraId="7F570729" w14:textId="77777777" w:rsidTr="004C66D0">
        <w:trPr>
          <w:cantSplit/>
        </w:trPr>
        <w:tc>
          <w:tcPr>
            <w:tcW w:w="709" w:type="dxa"/>
            <w:tcBorders>
              <w:top w:val="single" w:sz="4" w:space="0" w:color="A6A6A6" w:themeColor="background1" w:themeShade="A6"/>
              <w:left w:val="nil"/>
              <w:bottom w:val="single" w:sz="4" w:space="0" w:color="A6A6A6" w:themeColor="background1" w:themeShade="A6"/>
            </w:tcBorders>
            <w:shd w:val="clear" w:color="auto" w:fill="auto"/>
            <w:noWrap/>
            <w:hideMark/>
          </w:tcPr>
          <w:p w14:paraId="26F140B4" w14:textId="77777777" w:rsidR="008676F9" w:rsidRPr="008676F9" w:rsidRDefault="008676F9" w:rsidP="008676F9">
            <w:pPr>
              <w:pStyle w:val="TableText"/>
              <w:jc w:val="center"/>
              <w:rPr>
                <w:lang w:eastAsia="en-NZ"/>
              </w:rPr>
            </w:pPr>
            <w:r w:rsidRPr="008676F9">
              <w:rPr>
                <w:lang w:eastAsia="en-NZ"/>
              </w:rPr>
              <w:t>2018</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14:paraId="104C030C" w14:textId="77777777" w:rsidR="008676F9" w:rsidRPr="00510CD7" w:rsidRDefault="008676F9" w:rsidP="008676F9">
            <w:pPr>
              <w:pStyle w:val="TableText"/>
              <w:tabs>
                <w:tab w:val="decimal" w:pos="883"/>
              </w:tabs>
              <w:rPr>
                <w:lang w:eastAsia="en-NZ"/>
              </w:rPr>
            </w:pPr>
            <w:r w:rsidRPr="00510CD7">
              <w:rPr>
                <w:lang w:eastAsia="en-NZ"/>
              </w:rPr>
              <w:t>1,629</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14:paraId="4F1DAC0A" w14:textId="77777777" w:rsidR="008676F9" w:rsidRPr="008676F9" w:rsidRDefault="008676F9" w:rsidP="008676F9">
            <w:pPr>
              <w:pStyle w:val="TableText"/>
              <w:jc w:val="center"/>
              <w:rPr>
                <w:lang w:eastAsia="en-NZ"/>
              </w:rPr>
            </w:pPr>
            <w:r w:rsidRPr="008676F9">
              <w:rPr>
                <w:lang w:eastAsia="en-NZ"/>
              </w:rPr>
              <w:t>41,272</w:t>
            </w:r>
          </w:p>
        </w:tc>
        <w:tc>
          <w:tcPr>
            <w:tcW w:w="1984" w:type="dxa"/>
            <w:tcBorders>
              <w:top w:val="single" w:sz="4" w:space="0" w:color="A6A6A6" w:themeColor="background1" w:themeShade="A6"/>
              <w:bottom w:val="single" w:sz="4" w:space="0" w:color="A6A6A6" w:themeColor="background1" w:themeShade="A6"/>
            </w:tcBorders>
            <w:shd w:val="clear" w:color="auto" w:fill="auto"/>
            <w:noWrap/>
            <w:hideMark/>
          </w:tcPr>
          <w:p w14:paraId="405DDCD1" w14:textId="77777777" w:rsidR="008676F9" w:rsidRPr="008676F9" w:rsidRDefault="008676F9" w:rsidP="008676F9">
            <w:pPr>
              <w:pStyle w:val="TableText"/>
              <w:jc w:val="center"/>
              <w:rPr>
                <w:lang w:eastAsia="en-NZ"/>
              </w:rPr>
            </w:pPr>
            <w:r w:rsidRPr="008676F9">
              <w:rPr>
                <w:lang w:eastAsia="en-NZ"/>
              </w:rPr>
              <w:t>0.04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ED07F4" w14:textId="77777777" w:rsidR="008676F9" w:rsidRPr="008676F9" w:rsidRDefault="008676F9" w:rsidP="008676F9">
            <w:pPr>
              <w:pStyle w:val="TableText"/>
              <w:jc w:val="center"/>
              <w:rPr>
                <w:lang w:eastAsia="en-NZ"/>
              </w:rPr>
            </w:pPr>
            <w:r w:rsidRPr="008676F9">
              <w:rPr>
                <w:lang w:eastAsia="en-NZ"/>
              </w:rPr>
              <w:t>(0.036, 0.040)</w:t>
            </w:r>
          </w:p>
        </w:tc>
      </w:tr>
    </w:tbl>
    <w:p w14:paraId="48BAA2E9" w14:textId="77777777" w:rsidR="008676F9" w:rsidRPr="00A944B7" w:rsidRDefault="008676F9" w:rsidP="008676F9"/>
    <w:p w14:paraId="3B089797" w14:textId="5180E511" w:rsidR="0091208C" w:rsidRDefault="00FB7354" w:rsidP="00FB7354">
      <w:pPr>
        <w:pStyle w:val="Table"/>
      </w:pPr>
      <w:bookmarkStart w:id="473" w:name="indicator_10_table_03"/>
      <w:bookmarkStart w:id="474" w:name="_Ref68507172"/>
      <w:bookmarkStart w:id="475" w:name="_Toc57820907"/>
      <w:bookmarkStart w:id="476" w:name="_Toc81480022"/>
      <w:bookmarkEnd w:id="473"/>
      <w:r>
        <w:t>Table </w:t>
      </w:r>
      <w:r w:rsidR="00752D63">
        <w:fldChar w:fldCharType="begin"/>
      </w:r>
      <w:r w:rsidR="00752D63">
        <w:instrText xml:space="preserve"> SEQ Table \* ARABIC </w:instrText>
      </w:r>
      <w:r w:rsidR="00752D63">
        <w:fldChar w:fldCharType="separate"/>
      </w:r>
      <w:r w:rsidR="00C52F83">
        <w:rPr>
          <w:noProof/>
        </w:rPr>
        <w:t>40</w:t>
      </w:r>
      <w:r w:rsidR="00752D63">
        <w:rPr>
          <w:noProof/>
        </w:rPr>
        <w:fldChar w:fldCharType="end"/>
      </w:r>
      <w:bookmarkEnd w:id="474"/>
      <w:r w:rsidR="0091208C" w:rsidRPr="00A944B7">
        <w:t>: False positive rate for trisomy 18 and 13, January 2013 to December 2018</w:t>
      </w:r>
      <w:bookmarkEnd w:id="475"/>
      <w:bookmarkEnd w:id="476"/>
    </w:p>
    <w:tbl>
      <w:tblPr>
        <w:tblW w:w="0" w:type="auto"/>
        <w:tblInd w:w="57" w:type="dxa"/>
        <w:tblLayout w:type="fixed"/>
        <w:tblCellMar>
          <w:left w:w="57" w:type="dxa"/>
          <w:right w:w="57" w:type="dxa"/>
        </w:tblCellMar>
        <w:tblLook w:val="04A0" w:firstRow="1" w:lastRow="0" w:firstColumn="1" w:lastColumn="0" w:noHBand="0" w:noVBand="1"/>
      </w:tblPr>
      <w:tblGrid>
        <w:gridCol w:w="709"/>
        <w:gridCol w:w="1559"/>
        <w:gridCol w:w="1560"/>
        <w:gridCol w:w="1984"/>
        <w:gridCol w:w="2268"/>
      </w:tblGrid>
      <w:tr w:rsidR="004C66D0" w:rsidRPr="004C66D0" w14:paraId="5B691404" w14:textId="77777777" w:rsidTr="004C66D0">
        <w:trPr>
          <w:cantSplit/>
        </w:trPr>
        <w:tc>
          <w:tcPr>
            <w:tcW w:w="709" w:type="dxa"/>
            <w:tcBorders>
              <w:top w:val="nil"/>
              <w:left w:val="nil"/>
              <w:bottom w:val="nil"/>
              <w:right w:val="nil"/>
            </w:tcBorders>
            <w:shd w:val="clear" w:color="auto" w:fill="D9D9D9" w:themeFill="background1" w:themeFillShade="D9"/>
            <w:noWrap/>
            <w:hideMark/>
          </w:tcPr>
          <w:p w14:paraId="53AC589E" w14:textId="77777777" w:rsidR="004C66D0" w:rsidRPr="004C66D0" w:rsidRDefault="004C66D0" w:rsidP="004C66D0">
            <w:pPr>
              <w:pStyle w:val="TableText"/>
              <w:jc w:val="center"/>
              <w:rPr>
                <w:b/>
                <w:lang w:eastAsia="en-NZ"/>
              </w:rPr>
            </w:pPr>
            <w:r w:rsidRPr="004C66D0">
              <w:rPr>
                <w:b/>
                <w:lang w:eastAsia="en-NZ"/>
              </w:rPr>
              <w:t>Year</w:t>
            </w:r>
          </w:p>
        </w:tc>
        <w:tc>
          <w:tcPr>
            <w:tcW w:w="1559" w:type="dxa"/>
            <w:tcBorders>
              <w:top w:val="nil"/>
              <w:left w:val="nil"/>
              <w:bottom w:val="nil"/>
              <w:right w:val="nil"/>
            </w:tcBorders>
            <w:shd w:val="clear" w:color="auto" w:fill="D9D9D9" w:themeFill="background1" w:themeFillShade="D9"/>
            <w:noWrap/>
            <w:hideMark/>
          </w:tcPr>
          <w:p w14:paraId="15D07A4C" w14:textId="77777777" w:rsidR="004C66D0" w:rsidRPr="004C66D0" w:rsidRDefault="004C66D0" w:rsidP="004C66D0">
            <w:pPr>
              <w:pStyle w:val="TableText"/>
              <w:jc w:val="center"/>
              <w:rPr>
                <w:b/>
                <w:lang w:eastAsia="en-NZ"/>
              </w:rPr>
            </w:pPr>
            <w:r w:rsidRPr="004C66D0">
              <w:rPr>
                <w:b/>
                <w:lang w:eastAsia="en-NZ"/>
              </w:rPr>
              <w:t>False positives</w:t>
            </w:r>
          </w:p>
        </w:tc>
        <w:tc>
          <w:tcPr>
            <w:tcW w:w="1560" w:type="dxa"/>
            <w:tcBorders>
              <w:top w:val="nil"/>
              <w:left w:val="nil"/>
              <w:bottom w:val="nil"/>
              <w:right w:val="nil"/>
            </w:tcBorders>
            <w:shd w:val="clear" w:color="auto" w:fill="D9D9D9" w:themeFill="background1" w:themeFillShade="D9"/>
            <w:noWrap/>
            <w:hideMark/>
          </w:tcPr>
          <w:p w14:paraId="79F0615D" w14:textId="77777777" w:rsidR="004C66D0" w:rsidRPr="004C66D0" w:rsidRDefault="004C66D0" w:rsidP="004C66D0">
            <w:pPr>
              <w:pStyle w:val="TableText"/>
              <w:jc w:val="center"/>
              <w:rPr>
                <w:b/>
                <w:lang w:eastAsia="en-NZ"/>
              </w:rPr>
            </w:pPr>
            <w:r w:rsidRPr="004C66D0">
              <w:rPr>
                <w:b/>
                <w:lang w:eastAsia="en-NZ"/>
              </w:rPr>
              <w:t>True negatives</w:t>
            </w:r>
          </w:p>
        </w:tc>
        <w:tc>
          <w:tcPr>
            <w:tcW w:w="1984" w:type="dxa"/>
            <w:tcBorders>
              <w:top w:val="nil"/>
              <w:left w:val="nil"/>
              <w:bottom w:val="nil"/>
              <w:right w:val="nil"/>
            </w:tcBorders>
            <w:shd w:val="clear" w:color="auto" w:fill="D9D9D9" w:themeFill="background1" w:themeFillShade="D9"/>
            <w:noWrap/>
            <w:hideMark/>
          </w:tcPr>
          <w:p w14:paraId="15D42FFD" w14:textId="77777777" w:rsidR="004C66D0" w:rsidRPr="004C66D0" w:rsidRDefault="004C66D0" w:rsidP="004C66D0">
            <w:pPr>
              <w:pStyle w:val="TableText"/>
              <w:jc w:val="center"/>
              <w:rPr>
                <w:b/>
                <w:lang w:eastAsia="en-NZ"/>
              </w:rPr>
            </w:pPr>
            <w:r w:rsidRPr="004C66D0">
              <w:rPr>
                <w:b/>
                <w:lang w:eastAsia="en-NZ"/>
              </w:rPr>
              <w:t>False positive rate</w:t>
            </w:r>
          </w:p>
        </w:tc>
        <w:tc>
          <w:tcPr>
            <w:tcW w:w="2268" w:type="dxa"/>
            <w:tcBorders>
              <w:top w:val="nil"/>
              <w:left w:val="nil"/>
              <w:bottom w:val="nil"/>
              <w:right w:val="nil"/>
            </w:tcBorders>
            <w:shd w:val="clear" w:color="auto" w:fill="D9D9D9" w:themeFill="background1" w:themeFillShade="D9"/>
            <w:noWrap/>
            <w:hideMark/>
          </w:tcPr>
          <w:p w14:paraId="0841B27D" w14:textId="77777777" w:rsidR="004C66D0" w:rsidRPr="004C66D0" w:rsidRDefault="004C66D0" w:rsidP="004C66D0">
            <w:pPr>
              <w:pStyle w:val="TableText"/>
              <w:jc w:val="center"/>
              <w:rPr>
                <w:b/>
                <w:lang w:eastAsia="en-NZ"/>
              </w:rPr>
            </w:pPr>
            <w:r>
              <w:rPr>
                <w:b/>
                <w:lang w:eastAsia="en-NZ"/>
              </w:rPr>
              <w:t>95% c</w:t>
            </w:r>
            <w:r w:rsidRPr="004C66D0">
              <w:rPr>
                <w:b/>
                <w:lang w:eastAsia="en-NZ"/>
              </w:rPr>
              <w:t xml:space="preserve">onfidence </w:t>
            </w:r>
            <w:r>
              <w:rPr>
                <w:b/>
                <w:lang w:eastAsia="en-NZ"/>
              </w:rPr>
              <w:t>i</w:t>
            </w:r>
            <w:r w:rsidRPr="004C66D0">
              <w:rPr>
                <w:b/>
                <w:lang w:eastAsia="en-NZ"/>
              </w:rPr>
              <w:t>nterval</w:t>
            </w:r>
          </w:p>
        </w:tc>
      </w:tr>
      <w:tr w:rsidR="004C66D0" w:rsidRPr="004C66D0" w14:paraId="0EF91C61" w14:textId="77777777" w:rsidTr="004C66D0">
        <w:trPr>
          <w:cantSplit/>
        </w:trPr>
        <w:tc>
          <w:tcPr>
            <w:tcW w:w="709" w:type="dxa"/>
            <w:tcBorders>
              <w:top w:val="nil"/>
              <w:left w:val="nil"/>
              <w:bottom w:val="single" w:sz="4" w:space="0" w:color="A6A6A6" w:themeColor="background1" w:themeShade="A6"/>
              <w:right w:val="nil"/>
            </w:tcBorders>
            <w:shd w:val="clear" w:color="auto" w:fill="auto"/>
            <w:noWrap/>
            <w:hideMark/>
          </w:tcPr>
          <w:p w14:paraId="6931B68A" w14:textId="77777777" w:rsidR="004C66D0" w:rsidRPr="004C66D0" w:rsidRDefault="004C66D0" w:rsidP="004C66D0">
            <w:pPr>
              <w:pStyle w:val="TableText"/>
              <w:jc w:val="center"/>
              <w:rPr>
                <w:lang w:eastAsia="en-NZ"/>
              </w:rPr>
            </w:pPr>
            <w:r w:rsidRPr="004C66D0">
              <w:rPr>
                <w:lang w:eastAsia="en-NZ"/>
              </w:rPr>
              <w:t>2013</w:t>
            </w:r>
          </w:p>
        </w:tc>
        <w:tc>
          <w:tcPr>
            <w:tcW w:w="1559" w:type="dxa"/>
            <w:tcBorders>
              <w:top w:val="nil"/>
              <w:left w:val="nil"/>
              <w:bottom w:val="single" w:sz="4" w:space="0" w:color="A6A6A6" w:themeColor="background1" w:themeShade="A6"/>
              <w:right w:val="nil"/>
            </w:tcBorders>
            <w:shd w:val="clear" w:color="auto" w:fill="auto"/>
            <w:noWrap/>
            <w:hideMark/>
          </w:tcPr>
          <w:p w14:paraId="3334CB36" w14:textId="77777777" w:rsidR="004C66D0" w:rsidRPr="004C66D0" w:rsidRDefault="004C66D0" w:rsidP="004C66D0">
            <w:pPr>
              <w:pStyle w:val="TableText"/>
              <w:jc w:val="center"/>
              <w:rPr>
                <w:lang w:eastAsia="en-NZ"/>
              </w:rPr>
            </w:pPr>
            <w:r w:rsidRPr="004C66D0">
              <w:rPr>
                <w:lang w:eastAsia="en-NZ"/>
              </w:rPr>
              <w:t>153</w:t>
            </w:r>
          </w:p>
        </w:tc>
        <w:tc>
          <w:tcPr>
            <w:tcW w:w="1560" w:type="dxa"/>
            <w:tcBorders>
              <w:top w:val="nil"/>
              <w:left w:val="nil"/>
              <w:bottom w:val="single" w:sz="4" w:space="0" w:color="A6A6A6" w:themeColor="background1" w:themeShade="A6"/>
              <w:right w:val="nil"/>
            </w:tcBorders>
            <w:shd w:val="clear" w:color="auto" w:fill="auto"/>
            <w:noWrap/>
            <w:hideMark/>
          </w:tcPr>
          <w:p w14:paraId="0B64B2DC" w14:textId="77777777" w:rsidR="004C66D0" w:rsidRPr="004C66D0" w:rsidRDefault="004C66D0" w:rsidP="004C66D0">
            <w:pPr>
              <w:pStyle w:val="TableText"/>
              <w:jc w:val="center"/>
              <w:rPr>
                <w:lang w:eastAsia="en-NZ"/>
              </w:rPr>
            </w:pPr>
            <w:r w:rsidRPr="004C66D0">
              <w:rPr>
                <w:lang w:eastAsia="en-NZ"/>
              </w:rPr>
              <w:t>40,535</w:t>
            </w:r>
          </w:p>
        </w:tc>
        <w:tc>
          <w:tcPr>
            <w:tcW w:w="1984" w:type="dxa"/>
            <w:tcBorders>
              <w:top w:val="nil"/>
              <w:left w:val="nil"/>
              <w:bottom w:val="single" w:sz="4" w:space="0" w:color="A6A6A6" w:themeColor="background1" w:themeShade="A6"/>
              <w:right w:val="nil"/>
            </w:tcBorders>
            <w:shd w:val="clear" w:color="auto" w:fill="auto"/>
            <w:noWrap/>
            <w:hideMark/>
          </w:tcPr>
          <w:p w14:paraId="312E460A" w14:textId="77777777" w:rsidR="004C66D0" w:rsidRPr="004C66D0" w:rsidRDefault="004C66D0" w:rsidP="004C66D0">
            <w:pPr>
              <w:pStyle w:val="TableText"/>
              <w:jc w:val="center"/>
              <w:rPr>
                <w:lang w:eastAsia="en-NZ"/>
              </w:rPr>
            </w:pPr>
            <w:r w:rsidRPr="004C66D0">
              <w:rPr>
                <w:lang w:eastAsia="en-NZ"/>
              </w:rPr>
              <w:t>0.004</w:t>
            </w:r>
          </w:p>
        </w:tc>
        <w:tc>
          <w:tcPr>
            <w:tcW w:w="2268" w:type="dxa"/>
            <w:tcBorders>
              <w:top w:val="nil"/>
              <w:left w:val="nil"/>
              <w:bottom w:val="single" w:sz="4" w:space="0" w:color="A6A6A6" w:themeColor="background1" w:themeShade="A6"/>
              <w:right w:val="nil"/>
            </w:tcBorders>
            <w:shd w:val="clear" w:color="auto" w:fill="auto"/>
            <w:noWrap/>
            <w:hideMark/>
          </w:tcPr>
          <w:p w14:paraId="5741B63D" w14:textId="77777777" w:rsidR="004C66D0" w:rsidRPr="004C66D0" w:rsidRDefault="004C66D0" w:rsidP="004C66D0">
            <w:pPr>
              <w:pStyle w:val="TableText"/>
              <w:jc w:val="center"/>
              <w:rPr>
                <w:lang w:eastAsia="en-NZ"/>
              </w:rPr>
            </w:pPr>
            <w:r w:rsidRPr="004C66D0">
              <w:rPr>
                <w:lang w:eastAsia="en-NZ"/>
              </w:rPr>
              <w:t>(0.003, 0.004)</w:t>
            </w:r>
          </w:p>
        </w:tc>
      </w:tr>
      <w:tr w:rsidR="004C66D0" w:rsidRPr="004C66D0" w14:paraId="7C4E8504" w14:textId="77777777" w:rsidTr="004C66D0">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5C25D07" w14:textId="77777777" w:rsidR="004C66D0" w:rsidRPr="004C66D0" w:rsidRDefault="004C66D0" w:rsidP="004C66D0">
            <w:pPr>
              <w:pStyle w:val="TableText"/>
              <w:jc w:val="center"/>
              <w:rPr>
                <w:lang w:eastAsia="en-NZ"/>
              </w:rPr>
            </w:pPr>
            <w:r w:rsidRPr="004C66D0">
              <w:rPr>
                <w:lang w:eastAsia="en-NZ"/>
              </w:rPr>
              <w:t>2014</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C779A55" w14:textId="77777777" w:rsidR="004C66D0" w:rsidRPr="004C66D0" w:rsidRDefault="004C66D0" w:rsidP="004C66D0">
            <w:pPr>
              <w:pStyle w:val="TableText"/>
              <w:jc w:val="center"/>
              <w:rPr>
                <w:lang w:eastAsia="en-NZ"/>
              </w:rPr>
            </w:pPr>
            <w:r w:rsidRPr="004C66D0">
              <w:rPr>
                <w:lang w:eastAsia="en-NZ"/>
              </w:rPr>
              <w:t>147</w:t>
            </w:r>
          </w:p>
        </w:tc>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368589D" w14:textId="77777777" w:rsidR="004C66D0" w:rsidRPr="004C66D0" w:rsidRDefault="004C66D0" w:rsidP="004C66D0">
            <w:pPr>
              <w:pStyle w:val="TableText"/>
              <w:jc w:val="center"/>
              <w:rPr>
                <w:lang w:eastAsia="en-NZ"/>
              </w:rPr>
            </w:pPr>
            <w:r w:rsidRPr="004C66D0">
              <w:rPr>
                <w:lang w:eastAsia="en-NZ"/>
              </w:rPr>
              <w:t>41,547</w:t>
            </w:r>
          </w:p>
        </w:tc>
        <w:tc>
          <w:tcPr>
            <w:tcW w:w="1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1C5F8B" w14:textId="77777777" w:rsidR="004C66D0" w:rsidRPr="004C66D0" w:rsidRDefault="004C66D0" w:rsidP="004C66D0">
            <w:pPr>
              <w:pStyle w:val="TableText"/>
              <w:jc w:val="center"/>
              <w:rPr>
                <w:lang w:eastAsia="en-NZ"/>
              </w:rPr>
            </w:pPr>
            <w:r w:rsidRPr="004C66D0">
              <w:rPr>
                <w:lang w:eastAsia="en-NZ"/>
              </w:rPr>
              <w:t>0.004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8A2F8A" w14:textId="77777777" w:rsidR="004C66D0" w:rsidRPr="004C66D0" w:rsidRDefault="004C66D0" w:rsidP="004C66D0">
            <w:pPr>
              <w:pStyle w:val="TableText"/>
              <w:jc w:val="center"/>
              <w:rPr>
                <w:lang w:eastAsia="en-NZ"/>
              </w:rPr>
            </w:pPr>
            <w:r w:rsidRPr="004C66D0">
              <w:rPr>
                <w:lang w:eastAsia="en-NZ"/>
              </w:rPr>
              <w:t>(0.003, 0.004)</w:t>
            </w:r>
          </w:p>
        </w:tc>
      </w:tr>
      <w:tr w:rsidR="004C66D0" w:rsidRPr="004C66D0" w14:paraId="47F4B4E1" w14:textId="77777777" w:rsidTr="004C66D0">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51DA05" w14:textId="77777777" w:rsidR="004C66D0" w:rsidRPr="004C66D0" w:rsidRDefault="004C66D0" w:rsidP="004C66D0">
            <w:pPr>
              <w:pStyle w:val="TableText"/>
              <w:jc w:val="center"/>
              <w:rPr>
                <w:lang w:eastAsia="en-NZ"/>
              </w:rPr>
            </w:pPr>
            <w:r w:rsidRPr="004C66D0">
              <w:rPr>
                <w:lang w:eastAsia="en-NZ"/>
              </w:rPr>
              <w:t>2015</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E25DD7D" w14:textId="77777777" w:rsidR="004C66D0" w:rsidRPr="004C66D0" w:rsidRDefault="004C66D0" w:rsidP="004C66D0">
            <w:pPr>
              <w:pStyle w:val="TableText"/>
              <w:jc w:val="center"/>
              <w:rPr>
                <w:lang w:eastAsia="en-NZ"/>
              </w:rPr>
            </w:pPr>
            <w:r w:rsidRPr="004C66D0">
              <w:rPr>
                <w:lang w:eastAsia="en-NZ"/>
              </w:rPr>
              <w:t>148</w:t>
            </w:r>
          </w:p>
        </w:tc>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AEDEFF" w14:textId="77777777" w:rsidR="004C66D0" w:rsidRPr="004C66D0" w:rsidRDefault="004C66D0" w:rsidP="004C66D0">
            <w:pPr>
              <w:pStyle w:val="TableText"/>
              <w:jc w:val="center"/>
              <w:rPr>
                <w:lang w:eastAsia="en-NZ"/>
              </w:rPr>
            </w:pPr>
            <w:r w:rsidRPr="004C66D0">
              <w:rPr>
                <w:lang w:eastAsia="en-NZ"/>
              </w:rPr>
              <w:t>42,067</w:t>
            </w:r>
          </w:p>
        </w:tc>
        <w:tc>
          <w:tcPr>
            <w:tcW w:w="1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8ADCDA1" w14:textId="77777777" w:rsidR="004C66D0" w:rsidRPr="004C66D0" w:rsidRDefault="004C66D0" w:rsidP="004C66D0">
            <w:pPr>
              <w:pStyle w:val="TableText"/>
              <w:jc w:val="center"/>
              <w:rPr>
                <w:lang w:eastAsia="en-NZ"/>
              </w:rPr>
            </w:pPr>
            <w:r w:rsidRPr="004C66D0">
              <w:rPr>
                <w:lang w:eastAsia="en-NZ"/>
              </w:rPr>
              <w:t>0.004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EB67008" w14:textId="77777777" w:rsidR="004C66D0" w:rsidRPr="004C66D0" w:rsidRDefault="004C66D0" w:rsidP="004C66D0">
            <w:pPr>
              <w:pStyle w:val="TableText"/>
              <w:jc w:val="center"/>
              <w:rPr>
                <w:lang w:eastAsia="en-NZ"/>
              </w:rPr>
            </w:pPr>
            <w:r w:rsidRPr="004C66D0">
              <w:rPr>
                <w:lang w:eastAsia="en-NZ"/>
              </w:rPr>
              <w:t>(0.003, 0.004)</w:t>
            </w:r>
          </w:p>
        </w:tc>
      </w:tr>
      <w:tr w:rsidR="004C66D0" w:rsidRPr="004C66D0" w14:paraId="53CCD6C1" w14:textId="77777777" w:rsidTr="004C66D0">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CBEAA4" w14:textId="77777777" w:rsidR="004C66D0" w:rsidRPr="004C66D0" w:rsidRDefault="004C66D0" w:rsidP="004C66D0">
            <w:pPr>
              <w:pStyle w:val="TableText"/>
              <w:jc w:val="center"/>
              <w:rPr>
                <w:lang w:eastAsia="en-NZ"/>
              </w:rPr>
            </w:pPr>
            <w:r w:rsidRPr="004C66D0">
              <w:rPr>
                <w:lang w:eastAsia="en-NZ"/>
              </w:rPr>
              <w:t>2016</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F55351" w14:textId="77777777" w:rsidR="004C66D0" w:rsidRPr="004C66D0" w:rsidRDefault="004C66D0" w:rsidP="004C66D0">
            <w:pPr>
              <w:pStyle w:val="TableText"/>
              <w:jc w:val="center"/>
              <w:rPr>
                <w:lang w:eastAsia="en-NZ"/>
              </w:rPr>
            </w:pPr>
            <w:r w:rsidRPr="004C66D0">
              <w:rPr>
                <w:lang w:eastAsia="en-NZ"/>
              </w:rPr>
              <w:t>181</w:t>
            </w:r>
          </w:p>
        </w:tc>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8A3E0B" w14:textId="77777777" w:rsidR="004C66D0" w:rsidRPr="004C66D0" w:rsidRDefault="004C66D0" w:rsidP="004C66D0">
            <w:pPr>
              <w:pStyle w:val="TableText"/>
              <w:jc w:val="center"/>
              <w:rPr>
                <w:lang w:eastAsia="en-NZ"/>
              </w:rPr>
            </w:pPr>
            <w:r w:rsidRPr="004C66D0">
              <w:rPr>
                <w:lang w:eastAsia="en-NZ"/>
              </w:rPr>
              <w:t>43,293</w:t>
            </w:r>
          </w:p>
        </w:tc>
        <w:tc>
          <w:tcPr>
            <w:tcW w:w="1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E7AE9E2" w14:textId="77777777" w:rsidR="004C66D0" w:rsidRPr="004C66D0" w:rsidRDefault="004C66D0" w:rsidP="004C66D0">
            <w:pPr>
              <w:pStyle w:val="TableText"/>
              <w:jc w:val="center"/>
              <w:rPr>
                <w:lang w:eastAsia="en-NZ"/>
              </w:rPr>
            </w:pPr>
            <w:r w:rsidRPr="004C66D0">
              <w:rPr>
                <w:lang w:eastAsia="en-NZ"/>
              </w:rPr>
              <w:t>0.004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C6B84A7" w14:textId="77777777" w:rsidR="004C66D0" w:rsidRPr="004C66D0" w:rsidRDefault="004C66D0" w:rsidP="004C66D0">
            <w:pPr>
              <w:pStyle w:val="TableText"/>
              <w:jc w:val="center"/>
              <w:rPr>
                <w:lang w:eastAsia="en-NZ"/>
              </w:rPr>
            </w:pPr>
            <w:r w:rsidRPr="004C66D0">
              <w:rPr>
                <w:lang w:eastAsia="en-NZ"/>
              </w:rPr>
              <w:t>(0.004, 0.005)</w:t>
            </w:r>
          </w:p>
        </w:tc>
      </w:tr>
      <w:tr w:rsidR="004C66D0" w:rsidRPr="004C66D0" w14:paraId="36C23DC7" w14:textId="77777777" w:rsidTr="004C66D0">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4578D04" w14:textId="77777777" w:rsidR="004C66D0" w:rsidRPr="004C66D0" w:rsidRDefault="004C66D0" w:rsidP="004C66D0">
            <w:pPr>
              <w:pStyle w:val="TableText"/>
              <w:jc w:val="center"/>
              <w:rPr>
                <w:lang w:eastAsia="en-NZ"/>
              </w:rPr>
            </w:pPr>
            <w:r w:rsidRPr="004C66D0">
              <w:rPr>
                <w:lang w:eastAsia="en-NZ"/>
              </w:rPr>
              <w:t>2017</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C9C9AA" w14:textId="77777777" w:rsidR="004C66D0" w:rsidRPr="004C66D0" w:rsidRDefault="004C66D0" w:rsidP="004C66D0">
            <w:pPr>
              <w:pStyle w:val="TableText"/>
              <w:jc w:val="center"/>
              <w:rPr>
                <w:lang w:eastAsia="en-NZ"/>
              </w:rPr>
            </w:pPr>
            <w:r w:rsidRPr="004C66D0">
              <w:rPr>
                <w:lang w:eastAsia="en-NZ"/>
              </w:rPr>
              <w:t>183</w:t>
            </w:r>
          </w:p>
        </w:tc>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14A584D" w14:textId="77777777" w:rsidR="004C66D0" w:rsidRPr="004C66D0" w:rsidRDefault="004C66D0" w:rsidP="004C66D0">
            <w:pPr>
              <w:pStyle w:val="TableText"/>
              <w:jc w:val="center"/>
              <w:rPr>
                <w:lang w:eastAsia="en-NZ"/>
              </w:rPr>
            </w:pPr>
            <w:r w:rsidRPr="004C66D0">
              <w:rPr>
                <w:lang w:eastAsia="en-NZ"/>
              </w:rPr>
              <w:t>42,862</w:t>
            </w:r>
          </w:p>
        </w:tc>
        <w:tc>
          <w:tcPr>
            <w:tcW w:w="1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C2A37C6" w14:textId="77777777" w:rsidR="004C66D0" w:rsidRPr="004C66D0" w:rsidRDefault="004C66D0" w:rsidP="004C66D0">
            <w:pPr>
              <w:pStyle w:val="TableText"/>
              <w:jc w:val="center"/>
              <w:rPr>
                <w:lang w:eastAsia="en-NZ"/>
              </w:rPr>
            </w:pPr>
            <w:r w:rsidRPr="004C66D0">
              <w:rPr>
                <w:lang w:eastAsia="en-NZ"/>
              </w:rPr>
              <w:t>0.004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AAA6A71" w14:textId="77777777" w:rsidR="004C66D0" w:rsidRPr="004C66D0" w:rsidRDefault="004C66D0" w:rsidP="004C66D0">
            <w:pPr>
              <w:pStyle w:val="TableText"/>
              <w:jc w:val="center"/>
              <w:rPr>
                <w:lang w:eastAsia="en-NZ"/>
              </w:rPr>
            </w:pPr>
            <w:r w:rsidRPr="004C66D0">
              <w:rPr>
                <w:lang w:eastAsia="en-NZ"/>
              </w:rPr>
              <w:t>(0.004, 0.005)</w:t>
            </w:r>
          </w:p>
        </w:tc>
      </w:tr>
      <w:tr w:rsidR="004C66D0" w:rsidRPr="004C66D0" w14:paraId="56EA3D7B" w14:textId="77777777" w:rsidTr="004C66D0">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4C8D522" w14:textId="77777777" w:rsidR="004C66D0" w:rsidRPr="004C66D0" w:rsidRDefault="004C66D0" w:rsidP="004C66D0">
            <w:pPr>
              <w:pStyle w:val="TableText"/>
              <w:jc w:val="center"/>
              <w:rPr>
                <w:lang w:eastAsia="en-NZ"/>
              </w:rPr>
            </w:pPr>
            <w:r w:rsidRPr="004C66D0">
              <w:rPr>
                <w:lang w:eastAsia="en-NZ"/>
              </w:rPr>
              <w:t>2018</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7A54B06" w14:textId="77777777" w:rsidR="004C66D0" w:rsidRPr="004C66D0" w:rsidRDefault="004C66D0" w:rsidP="004C66D0">
            <w:pPr>
              <w:pStyle w:val="TableText"/>
              <w:jc w:val="center"/>
              <w:rPr>
                <w:lang w:eastAsia="en-NZ"/>
              </w:rPr>
            </w:pPr>
            <w:r w:rsidRPr="004C66D0">
              <w:rPr>
                <w:lang w:eastAsia="en-NZ"/>
              </w:rPr>
              <w:t>199</w:t>
            </w:r>
          </w:p>
        </w:tc>
        <w:tc>
          <w:tcPr>
            <w:tcW w:w="15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B3BFE91" w14:textId="77777777" w:rsidR="004C66D0" w:rsidRPr="004C66D0" w:rsidRDefault="004C66D0" w:rsidP="004C66D0">
            <w:pPr>
              <w:pStyle w:val="TableText"/>
              <w:jc w:val="center"/>
              <w:rPr>
                <w:lang w:eastAsia="en-NZ"/>
              </w:rPr>
            </w:pPr>
            <w:r w:rsidRPr="004C66D0">
              <w:rPr>
                <w:lang w:eastAsia="en-NZ"/>
              </w:rPr>
              <w:t>42,781</w:t>
            </w:r>
          </w:p>
        </w:tc>
        <w:tc>
          <w:tcPr>
            <w:tcW w:w="198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7A1F544" w14:textId="77777777" w:rsidR="004C66D0" w:rsidRPr="004C66D0" w:rsidRDefault="004C66D0" w:rsidP="004C66D0">
            <w:pPr>
              <w:pStyle w:val="TableText"/>
              <w:jc w:val="center"/>
              <w:rPr>
                <w:lang w:eastAsia="en-NZ"/>
              </w:rPr>
            </w:pPr>
            <w:r w:rsidRPr="004C66D0">
              <w:rPr>
                <w:lang w:eastAsia="en-NZ"/>
              </w:rPr>
              <w:t>0.005</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B4AFD76" w14:textId="77777777" w:rsidR="004C66D0" w:rsidRPr="004C66D0" w:rsidRDefault="004C66D0" w:rsidP="004C66D0">
            <w:pPr>
              <w:pStyle w:val="TableText"/>
              <w:jc w:val="center"/>
              <w:rPr>
                <w:lang w:eastAsia="en-NZ"/>
              </w:rPr>
            </w:pPr>
            <w:r w:rsidRPr="004C66D0">
              <w:rPr>
                <w:lang w:eastAsia="en-NZ"/>
              </w:rPr>
              <w:t>(0.004, 0.005)</w:t>
            </w:r>
          </w:p>
        </w:tc>
      </w:tr>
    </w:tbl>
    <w:p w14:paraId="73457890" w14:textId="77777777" w:rsidR="008676F9" w:rsidRPr="00A944B7" w:rsidRDefault="008676F9" w:rsidP="008676F9"/>
    <w:p w14:paraId="4B2F2732" w14:textId="77777777" w:rsidR="0091208C" w:rsidRPr="00A944B7" w:rsidRDefault="0091208C" w:rsidP="00FB7354">
      <w:pPr>
        <w:pStyle w:val="Heading2"/>
      </w:pPr>
      <w:bookmarkStart w:id="477" w:name="indicator_10_table_04"/>
      <w:bookmarkStart w:id="478" w:name="_Toc454271551"/>
      <w:bookmarkStart w:id="479" w:name="_Toc57821009"/>
      <w:bookmarkStart w:id="480" w:name="_Toc89434283"/>
      <w:bookmarkEnd w:id="477"/>
      <w:r w:rsidRPr="00A944B7">
        <w:t>False positive rate for screening for trisomy 21 by age and ethnicity</w:t>
      </w:r>
      <w:bookmarkEnd w:id="478"/>
      <w:bookmarkEnd w:id="479"/>
      <w:bookmarkEnd w:id="480"/>
    </w:p>
    <w:p w14:paraId="6AFF7ECE" w14:textId="6C1DF2A3" w:rsidR="0091208C" w:rsidRPr="00A944B7" w:rsidRDefault="0091208C" w:rsidP="009F4759">
      <w:pPr>
        <w:keepNext/>
      </w:pPr>
      <w:r w:rsidRPr="00A944B7">
        <w:t xml:space="preserve">False positive rates by age and ethnicity are shown in </w:t>
      </w:r>
      <w:r w:rsidR="00FB7354">
        <w:fldChar w:fldCharType="begin"/>
      </w:r>
      <w:r w:rsidR="00FB7354">
        <w:instrText xml:space="preserve"> REF _Ref68507250 \h </w:instrText>
      </w:r>
      <w:r w:rsidR="00FB7354">
        <w:fldChar w:fldCharType="separate"/>
      </w:r>
      <w:r w:rsidR="00C52F83">
        <w:t>Table </w:t>
      </w:r>
      <w:r w:rsidR="00C52F83">
        <w:rPr>
          <w:noProof/>
        </w:rPr>
        <w:t>41</w:t>
      </w:r>
      <w:r w:rsidR="00FB7354">
        <w:fldChar w:fldCharType="end"/>
      </w:r>
      <w:r w:rsidRPr="00A944B7">
        <w:t xml:space="preserve">. The false positive rate for trisomy 21 increases with age. For example, the false positive rate for women under 20 years in 2018 was 0.01 (1%) compared with 0.31 (31%) for women 45 years and older. This difference is due to the inclusion of prior risk (age) in the calculation. Older </w:t>
      </w:r>
      <w:r w:rsidRPr="00A944B7">
        <w:lastRenderedPageBreak/>
        <w:t>women are more likely to have a positive test and are also more likely to have a higher detection rate. This difference has been consistent over time.</w:t>
      </w:r>
    </w:p>
    <w:p w14:paraId="66B09646" w14:textId="77777777" w:rsidR="0091208C" w:rsidRPr="00A944B7" w:rsidRDefault="0091208C" w:rsidP="00783B69">
      <w:pPr>
        <w:keepNext/>
      </w:pPr>
    </w:p>
    <w:p w14:paraId="1F81FBEF" w14:textId="72A7785A" w:rsidR="0091208C" w:rsidRDefault="00FB7354" w:rsidP="00FB7354">
      <w:pPr>
        <w:pStyle w:val="Table"/>
      </w:pPr>
      <w:bookmarkStart w:id="481" w:name="_Ref68507250"/>
      <w:bookmarkStart w:id="482" w:name="_Toc403648366"/>
      <w:bookmarkStart w:id="483" w:name="_Toc411936674"/>
      <w:bookmarkStart w:id="484" w:name="_Toc412035460"/>
      <w:bookmarkStart w:id="485" w:name="_Toc454200278"/>
      <w:bookmarkStart w:id="486" w:name="_Toc57820909"/>
      <w:bookmarkStart w:id="487" w:name="_Toc81480023"/>
      <w:r>
        <w:t>Table </w:t>
      </w:r>
      <w:r w:rsidR="00752D63">
        <w:fldChar w:fldCharType="begin"/>
      </w:r>
      <w:r w:rsidR="00752D63">
        <w:instrText xml:space="preserve"> SEQ Table \* ARABIC </w:instrText>
      </w:r>
      <w:r w:rsidR="00752D63">
        <w:fldChar w:fldCharType="separate"/>
      </w:r>
      <w:r w:rsidR="00C52F83">
        <w:rPr>
          <w:noProof/>
        </w:rPr>
        <w:t>41</w:t>
      </w:r>
      <w:r w:rsidR="00752D63">
        <w:rPr>
          <w:noProof/>
        </w:rPr>
        <w:fldChar w:fldCharType="end"/>
      </w:r>
      <w:bookmarkEnd w:id="481"/>
      <w:r w:rsidR="0091208C" w:rsidRPr="00A944B7">
        <w:t xml:space="preserve">: False positive rate for trisomy 21 by age and ethnicity, </w:t>
      </w:r>
      <w:bookmarkEnd w:id="482"/>
      <w:bookmarkEnd w:id="483"/>
      <w:bookmarkEnd w:id="484"/>
      <w:r w:rsidR="0091208C" w:rsidRPr="00A944B7">
        <w:t>January 2013 to December 201</w:t>
      </w:r>
      <w:bookmarkEnd w:id="485"/>
      <w:r w:rsidR="0091208C" w:rsidRPr="00A944B7">
        <w:t>8</w:t>
      </w:r>
      <w:bookmarkEnd w:id="486"/>
      <w:bookmarkEnd w:id="487"/>
    </w:p>
    <w:tbl>
      <w:tblPr>
        <w:tblW w:w="0" w:type="auto"/>
        <w:tblInd w:w="57" w:type="dxa"/>
        <w:tblLayout w:type="fixed"/>
        <w:tblCellMar>
          <w:left w:w="57" w:type="dxa"/>
          <w:right w:w="57" w:type="dxa"/>
        </w:tblCellMar>
        <w:tblLook w:val="04A0" w:firstRow="1" w:lastRow="0" w:firstColumn="1" w:lastColumn="0" w:noHBand="0" w:noVBand="1"/>
      </w:tblPr>
      <w:tblGrid>
        <w:gridCol w:w="2127"/>
        <w:gridCol w:w="992"/>
        <w:gridCol w:w="992"/>
        <w:gridCol w:w="992"/>
        <w:gridCol w:w="992"/>
        <w:gridCol w:w="992"/>
        <w:gridCol w:w="993"/>
      </w:tblGrid>
      <w:tr w:rsidR="004C66D0" w:rsidRPr="004C66D0" w14:paraId="65E04C7F" w14:textId="77777777" w:rsidTr="00783B69">
        <w:trPr>
          <w:cantSplit/>
        </w:trPr>
        <w:tc>
          <w:tcPr>
            <w:tcW w:w="2127" w:type="dxa"/>
            <w:tcBorders>
              <w:top w:val="nil"/>
              <w:left w:val="nil"/>
              <w:bottom w:val="nil"/>
              <w:right w:val="nil"/>
            </w:tcBorders>
            <w:shd w:val="clear" w:color="auto" w:fill="D9D9D9" w:themeFill="background1" w:themeFillShade="D9"/>
            <w:noWrap/>
            <w:hideMark/>
          </w:tcPr>
          <w:p w14:paraId="58AAC701" w14:textId="77777777" w:rsidR="004C66D0" w:rsidRPr="004C66D0" w:rsidRDefault="004C66D0" w:rsidP="00783B69">
            <w:pPr>
              <w:pStyle w:val="TableText"/>
              <w:keepNext/>
              <w:rPr>
                <w:b/>
                <w:lang w:eastAsia="en-NZ"/>
              </w:rPr>
            </w:pPr>
          </w:p>
        </w:tc>
        <w:tc>
          <w:tcPr>
            <w:tcW w:w="992" w:type="dxa"/>
            <w:tcBorders>
              <w:top w:val="nil"/>
              <w:left w:val="nil"/>
              <w:bottom w:val="nil"/>
              <w:right w:val="nil"/>
            </w:tcBorders>
            <w:shd w:val="clear" w:color="auto" w:fill="D9D9D9" w:themeFill="background1" w:themeFillShade="D9"/>
            <w:noWrap/>
            <w:hideMark/>
          </w:tcPr>
          <w:p w14:paraId="2AA160A2" w14:textId="77777777" w:rsidR="004C66D0" w:rsidRPr="004C66D0" w:rsidRDefault="004C66D0" w:rsidP="00783B69">
            <w:pPr>
              <w:pStyle w:val="TableText"/>
              <w:jc w:val="center"/>
              <w:rPr>
                <w:b/>
                <w:lang w:eastAsia="en-NZ"/>
              </w:rPr>
            </w:pPr>
            <w:r w:rsidRPr="004C66D0">
              <w:rPr>
                <w:b/>
                <w:lang w:eastAsia="en-NZ"/>
              </w:rPr>
              <w:t>2013</w:t>
            </w:r>
          </w:p>
        </w:tc>
        <w:tc>
          <w:tcPr>
            <w:tcW w:w="992" w:type="dxa"/>
            <w:tcBorders>
              <w:top w:val="nil"/>
              <w:left w:val="nil"/>
              <w:bottom w:val="nil"/>
              <w:right w:val="nil"/>
            </w:tcBorders>
            <w:shd w:val="clear" w:color="auto" w:fill="D9D9D9" w:themeFill="background1" w:themeFillShade="D9"/>
            <w:noWrap/>
            <w:hideMark/>
          </w:tcPr>
          <w:p w14:paraId="0C04F694" w14:textId="77777777" w:rsidR="004C66D0" w:rsidRPr="004C66D0" w:rsidRDefault="004C66D0" w:rsidP="00783B69">
            <w:pPr>
              <w:pStyle w:val="TableText"/>
              <w:jc w:val="center"/>
              <w:rPr>
                <w:b/>
                <w:lang w:eastAsia="en-NZ"/>
              </w:rPr>
            </w:pPr>
            <w:r w:rsidRPr="004C66D0">
              <w:rPr>
                <w:b/>
                <w:lang w:eastAsia="en-NZ"/>
              </w:rPr>
              <w:t>2014</w:t>
            </w:r>
          </w:p>
        </w:tc>
        <w:tc>
          <w:tcPr>
            <w:tcW w:w="992" w:type="dxa"/>
            <w:tcBorders>
              <w:top w:val="nil"/>
              <w:left w:val="nil"/>
              <w:bottom w:val="nil"/>
              <w:right w:val="nil"/>
            </w:tcBorders>
            <w:shd w:val="clear" w:color="auto" w:fill="D9D9D9" w:themeFill="background1" w:themeFillShade="D9"/>
            <w:noWrap/>
            <w:hideMark/>
          </w:tcPr>
          <w:p w14:paraId="3574496F" w14:textId="77777777" w:rsidR="004C66D0" w:rsidRPr="004C66D0" w:rsidRDefault="004C66D0" w:rsidP="00783B69">
            <w:pPr>
              <w:pStyle w:val="TableText"/>
              <w:jc w:val="center"/>
              <w:rPr>
                <w:b/>
                <w:lang w:eastAsia="en-NZ"/>
              </w:rPr>
            </w:pPr>
            <w:r w:rsidRPr="004C66D0">
              <w:rPr>
                <w:b/>
                <w:lang w:eastAsia="en-NZ"/>
              </w:rPr>
              <w:t>2015</w:t>
            </w:r>
          </w:p>
        </w:tc>
        <w:tc>
          <w:tcPr>
            <w:tcW w:w="992" w:type="dxa"/>
            <w:tcBorders>
              <w:top w:val="nil"/>
              <w:left w:val="nil"/>
              <w:bottom w:val="nil"/>
              <w:right w:val="nil"/>
            </w:tcBorders>
            <w:shd w:val="clear" w:color="auto" w:fill="D9D9D9" w:themeFill="background1" w:themeFillShade="D9"/>
            <w:noWrap/>
            <w:hideMark/>
          </w:tcPr>
          <w:p w14:paraId="4931ED9B" w14:textId="77777777" w:rsidR="004C66D0" w:rsidRPr="004C66D0" w:rsidRDefault="004C66D0" w:rsidP="00783B69">
            <w:pPr>
              <w:pStyle w:val="TableText"/>
              <w:jc w:val="center"/>
              <w:rPr>
                <w:b/>
                <w:lang w:eastAsia="en-NZ"/>
              </w:rPr>
            </w:pPr>
            <w:r w:rsidRPr="004C66D0">
              <w:rPr>
                <w:b/>
                <w:lang w:eastAsia="en-NZ"/>
              </w:rPr>
              <w:t>2016</w:t>
            </w:r>
          </w:p>
        </w:tc>
        <w:tc>
          <w:tcPr>
            <w:tcW w:w="992" w:type="dxa"/>
            <w:tcBorders>
              <w:top w:val="nil"/>
              <w:left w:val="nil"/>
              <w:bottom w:val="nil"/>
              <w:right w:val="nil"/>
            </w:tcBorders>
            <w:shd w:val="clear" w:color="auto" w:fill="D9D9D9" w:themeFill="background1" w:themeFillShade="D9"/>
            <w:noWrap/>
            <w:hideMark/>
          </w:tcPr>
          <w:p w14:paraId="1B753BB0" w14:textId="77777777" w:rsidR="004C66D0" w:rsidRPr="004C66D0" w:rsidRDefault="004C66D0" w:rsidP="00783B69">
            <w:pPr>
              <w:pStyle w:val="TableText"/>
              <w:jc w:val="center"/>
              <w:rPr>
                <w:b/>
                <w:lang w:eastAsia="en-NZ"/>
              </w:rPr>
            </w:pPr>
            <w:r w:rsidRPr="004C66D0">
              <w:rPr>
                <w:b/>
                <w:lang w:eastAsia="en-NZ"/>
              </w:rPr>
              <w:t>2017</w:t>
            </w:r>
          </w:p>
        </w:tc>
        <w:tc>
          <w:tcPr>
            <w:tcW w:w="993" w:type="dxa"/>
            <w:tcBorders>
              <w:top w:val="nil"/>
              <w:left w:val="nil"/>
              <w:bottom w:val="nil"/>
              <w:right w:val="nil"/>
            </w:tcBorders>
            <w:shd w:val="clear" w:color="auto" w:fill="D9D9D9" w:themeFill="background1" w:themeFillShade="D9"/>
            <w:noWrap/>
            <w:hideMark/>
          </w:tcPr>
          <w:p w14:paraId="7B7F8362" w14:textId="77777777" w:rsidR="004C66D0" w:rsidRPr="004C66D0" w:rsidRDefault="004C66D0" w:rsidP="00783B69">
            <w:pPr>
              <w:pStyle w:val="TableText"/>
              <w:jc w:val="center"/>
              <w:rPr>
                <w:b/>
                <w:lang w:eastAsia="en-NZ"/>
              </w:rPr>
            </w:pPr>
            <w:r w:rsidRPr="004C66D0">
              <w:rPr>
                <w:b/>
                <w:lang w:eastAsia="en-NZ"/>
              </w:rPr>
              <w:t>2018</w:t>
            </w:r>
          </w:p>
        </w:tc>
      </w:tr>
      <w:tr w:rsidR="00783B69" w:rsidRPr="004C66D0" w14:paraId="5C04291C" w14:textId="77777777" w:rsidTr="00783B69">
        <w:trPr>
          <w:cantSplit/>
        </w:trPr>
        <w:tc>
          <w:tcPr>
            <w:tcW w:w="2127" w:type="dxa"/>
            <w:tcBorders>
              <w:top w:val="nil"/>
              <w:left w:val="nil"/>
              <w:bottom w:val="nil"/>
              <w:right w:val="nil"/>
            </w:tcBorders>
            <w:shd w:val="clear" w:color="auto" w:fill="auto"/>
            <w:noWrap/>
            <w:hideMark/>
          </w:tcPr>
          <w:p w14:paraId="68E394C0" w14:textId="77777777" w:rsidR="00783B69" w:rsidRPr="004C66D0" w:rsidRDefault="00783B69" w:rsidP="00783B69">
            <w:pPr>
              <w:pStyle w:val="TableText"/>
              <w:keepNext/>
              <w:rPr>
                <w:b/>
                <w:lang w:eastAsia="en-NZ"/>
              </w:rPr>
            </w:pPr>
            <w:r w:rsidRPr="004C66D0">
              <w:rPr>
                <w:b/>
                <w:lang w:eastAsia="en-NZ"/>
              </w:rPr>
              <w:t>Age at screen (years)</w:t>
            </w:r>
          </w:p>
        </w:tc>
        <w:tc>
          <w:tcPr>
            <w:tcW w:w="992" w:type="dxa"/>
            <w:tcBorders>
              <w:top w:val="nil"/>
              <w:left w:val="nil"/>
              <w:bottom w:val="nil"/>
              <w:right w:val="nil"/>
            </w:tcBorders>
            <w:shd w:val="clear" w:color="auto" w:fill="auto"/>
          </w:tcPr>
          <w:p w14:paraId="7DCE8A2C" w14:textId="77777777" w:rsidR="00783B69" w:rsidRPr="004C66D0" w:rsidRDefault="00783B69" w:rsidP="00783B69">
            <w:pPr>
              <w:pStyle w:val="TableText"/>
              <w:jc w:val="center"/>
              <w:rPr>
                <w:b/>
                <w:lang w:eastAsia="en-NZ"/>
              </w:rPr>
            </w:pPr>
          </w:p>
        </w:tc>
        <w:tc>
          <w:tcPr>
            <w:tcW w:w="992" w:type="dxa"/>
            <w:tcBorders>
              <w:top w:val="nil"/>
              <w:left w:val="nil"/>
              <w:bottom w:val="nil"/>
              <w:right w:val="nil"/>
            </w:tcBorders>
            <w:shd w:val="clear" w:color="auto" w:fill="auto"/>
            <w:noWrap/>
            <w:hideMark/>
          </w:tcPr>
          <w:p w14:paraId="7797C6EC" w14:textId="77777777" w:rsidR="00783B69" w:rsidRPr="004C66D0" w:rsidRDefault="00783B69" w:rsidP="00783B69">
            <w:pPr>
              <w:pStyle w:val="TableText"/>
              <w:jc w:val="center"/>
              <w:rPr>
                <w:lang w:eastAsia="en-NZ"/>
              </w:rPr>
            </w:pPr>
          </w:p>
        </w:tc>
        <w:tc>
          <w:tcPr>
            <w:tcW w:w="992" w:type="dxa"/>
            <w:tcBorders>
              <w:top w:val="nil"/>
              <w:left w:val="nil"/>
              <w:bottom w:val="nil"/>
              <w:right w:val="nil"/>
            </w:tcBorders>
            <w:shd w:val="clear" w:color="auto" w:fill="auto"/>
            <w:noWrap/>
            <w:hideMark/>
          </w:tcPr>
          <w:p w14:paraId="14B73F34" w14:textId="77777777" w:rsidR="00783B69" w:rsidRPr="004C66D0" w:rsidRDefault="00783B69" w:rsidP="00783B69">
            <w:pPr>
              <w:pStyle w:val="TableText"/>
              <w:jc w:val="center"/>
              <w:rPr>
                <w:lang w:eastAsia="en-NZ"/>
              </w:rPr>
            </w:pPr>
          </w:p>
        </w:tc>
        <w:tc>
          <w:tcPr>
            <w:tcW w:w="992" w:type="dxa"/>
            <w:tcBorders>
              <w:top w:val="nil"/>
              <w:left w:val="nil"/>
              <w:bottom w:val="nil"/>
              <w:right w:val="nil"/>
            </w:tcBorders>
            <w:shd w:val="clear" w:color="auto" w:fill="auto"/>
            <w:noWrap/>
            <w:hideMark/>
          </w:tcPr>
          <w:p w14:paraId="55005DEB" w14:textId="77777777" w:rsidR="00783B69" w:rsidRPr="004C66D0" w:rsidRDefault="00783B69" w:rsidP="00783B69">
            <w:pPr>
              <w:pStyle w:val="TableText"/>
              <w:jc w:val="center"/>
              <w:rPr>
                <w:lang w:eastAsia="en-NZ"/>
              </w:rPr>
            </w:pPr>
          </w:p>
        </w:tc>
        <w:tc>
          <w:tcPr>
            <w:tcW w:w="992" w:type="dxa"/>
            <w:tcBorders>
              <w:top w:val="nil"/>
              <w:left w:val="nil"/>
              <w:bottom w:val="nil"/>
              <w:right w:val="nil"/>
            </w:tcBorders>
            <w:shd w:val="clear" w:color="auto" w:fill="auto"/>
            <w:noWrap/>
            <w:hideMark/>
          </w:tcPr>
          <w:p w14:paraId="0A1FEAC6" w14:textId="77777777" w:rsidR="00783B69" w:rsidRPr="004C66D0" w:rsidRDefault="00783B69" w:rsidP="00783B69">
            <w:pPr>
              <w:pStyle w:val="TableText"/>
              <w:jc w:val="center"/>
              <w:rPr>
                <w:lang w:eastAsia="en-NZ"/>
              </w:rPr>
            </w:pPr>
          </w:p>
        </w:tc>
        <w:tc>
          <w:tcPr>
            <w:tcW w:w="993" w:type="dxa"/>
            <w:tcBorders>
              <w:top w:val="nil"/>
              <w:left w:val="nil"/>
              <w:bottom w:val="nil"/>
              <w:right w:val="nil"/>
            </w:tcBorders>
            <w:shd w:val="clear" w:color="auto" w:fill="auto"/>
            <w:noWrap/>
            <w:hideMark/>
          </w:tcPr>
          <w:p w14:paraId="057E5EB6" w14:textId="77777777" w:rsidR="00783B69" w:rsidRPr="004C66D0" w:rsidRDefault="00783B69" w:rsidP="00783B69">
            <w:pPr>
              <w:pStyle w:val="TableText"/>
              <w:jc w:val="center"/>
              <w:rPr>
                <w:lang w:eastAsia="en-NZ"/>
              </w:rPr>
            </w:pPr>
          </w:p>
        </w:tc>
      </w:tr>
      <w:tr w:rsidR="004C66D0" w:rsidRPr="004C66D0" w14:paraId="4138E358" w14:textId="77777777" w:rsidTr="00783B69">
        <w:trPr>
          <w:cantSplit/>
        </w:trPr>
        <w:tc>
          <w:tcPr>
            <w:tcW w:w="2127" w:type="dxa"/>
            <w:tcBorders>
              <w:top w:val="nil"/>
              <w:left w:val="nil"/>
              <w:bottom w:val="nil"/>
              <w:right w:val="nil"/>
            </w:tcBorders>
            <w:shd w:val="clear" w:color="auto" w:fill="auto"/>
            <w:noWrap/>
            <w:hideMark/>
          </w:tcPr>
          <w:p w14:paraId="26A9EB78" w14:textId="77777777" w:rsidR="004C66D0" w:rsidRPr="004C66D0" w:rsidRDefault="004C66D0" w:rsidP="00783B69">
            <w:pPr>
              <w:pStyle w:val="TableText"/>
              <w:keepNext/>
              <w:rPr>
                <w:lang w:eastAsia="en-NZ"/>
              </w:rPr>
            </w:pPr>
            <w:r w:rsidRPr="004C66D0">
              <w:rPr>
                <w:lang w:eastAsia="en-NZ"/>
              </w:rPr>
              <w:t>Under 20</w:t>
            </w:r>
          </w:p>
        </w:tc>
        <w:tc>
          <w:tcPr>
            <w:tcW w:w="992" w:type="dxa"/>
            <w:tcBorders>
              <w:top w:val="nil"/>
              <w:left w:val="nil"/>
              <w:bottom w:val="nil"/>
              <w:right w:val="nil"/>
            </w:tcBorders>
            <w:shd w:val="clear" w:color="auto" w:fill="auto"/>
            <w:noWrap/>
            <w:hideMark/>
          </w:tcPr>
          <w:p w14:paraId="5FBB1B55" w14:textId="77777777" w:rsidR="004C66D0" w:rsidRPr="004C66D0" w:rsidRDefault="004C66D0" w:rsidP="00783B69">
            <w:pPr>
              <w:pStyle w:val="TableText"/>
              <w:jc w:val="center"/>
              <w:rPr>
                <w:lang w:eastAsia="en-NZ"/>
              </w:rPr>
            </w:pPr>
            <w:r w:rsidRPr="004C66D0">
              <w:rPr>
                <w:lang w:eastAsia="en-NZ"/>
              </w:rPr>
              <w:t>0.00</w:t>
            </w:r>
          </w:p>
        </w:tc>
        <w:tc>
          <w:tcPr>
            <w:tcW w:w="992" w:type="dxa"/>
            <w:tcBorders>
              <w:top w:val="nil"/>
              <w:left w:val="nil"/>
              <w:bottom w:val="nil"/>
              <w:right w:val="nil"/>
            </w:tcBorders>
            <w:shd w:val="clear" w:color="auto" w:fill="auto"/>
            <w:noWrap/>
            <w:hideMark/>
          </w:tcPr>
          <w:p w14:paraId="28146352" w14:textId="77777777" w:rsidR="004C66D0" w:rsidRPr="004C66D0" w:rsidRDefault="004C66D0" w:rsidP="00783B69">
            <w:pPr>
              <w:pStyle w:val="TableText"/>
              <w:jc w:val="center"/>
              <w:rPr>
                <w:lang w:eastAsia="en-NZ"/>
              </w:rPr>
            </w:pPr>
            <w:r w:rsidRPr="004C66D0">
              <w:rPr>
                <w:lang w:eastAsia="en-NZ"/>
              </w:rPr>
              <w:t>0.01</w:t>
            </w:r>
          </w:p>
        </w:tc>
        <w:tc>
          <w:tcPr>
            <w:tcW w:w="992" w:type="dxa"/>
            <w:tcBorders>
              <w:top w:val="nil"/>
              <w:left w:val="nil"/>
              <w:bottom w:val="nil"/>
              <w:right w:val="nil"/>
            </w:tcBorders>
            <w:shd w:val="clear" w:color="auto" w:fill="auto"/>
            <w:noWrap/>
            <w:hideMark/>
          </w:tcPr>
          <w:p w14:paraId="313319A8" w14:textId="77777777" w:rsidR="004C66D0" w:rsidRPr="004C66D0" w:rsidRDefault="004C66D0" w:rsidP="00783B69">
            <w:pPr>
              <w:pStyle w:val="TableText"/>
              <w:jc w:val="center"/>
              <w:rPr>
                <w:lang w:eastAsia="en-NZ"/>
              </w:rPr>
            </w:pPr>
            <w:r w:rsidRPr="004C66D0">
              <w:rPr>
                <w:lang w:eastAsia="en-NZ"/>
              </w:rPr>
              <w:t>0.01</w:t>
            </w:r>
          </w:p>
        </w:tc>
        <w:tc>
          <w:tcPr>
            <w:tcW w:w="992" w:type="dxa"/>
            <w:tcBorders>
              <w:top w:val="nil"/>
              <w:left w:val="nil"/>
              <w:bottom w:val="nil"/>
              <w:right w:val="nil"/>
            </w:tcBorders>
            <w:shd w:val="clear" w:color="auto" w:fill="auto"/>
            <w:noWrap/>
            <w:hideMark/>
          </w:tcPr>
          <w:p w14:paraId="106C05D8" w14:textId="77777777" w:rsidR="004C66D0" w:rsidRPr="004C66D0" w:rsidRDefault="004C66D0" w:rsidP="00783B69">
            <w:pPr>
              <w:pStyle w:val="TableText"/>
              <w:jc w:val="center"/>
              <w:rPr>
                <w:lang w:eastAsia="en-NZ"/>
              </w:rPr>
            </w:pPr>
            <w:r w:rsidRPr="004C66D0">
              <w:rPr>
                <w:lang w:eastAsia="en-NZ"/>
              </w:rPr>
              <w:t>0.01</w:t>
            </w:r>
          </w:p>
        </w:tc>
        <w:tc>
          <w:tcPr>
            <w:tcW w:w="992" w:type="dxa"/>
            <w:tcBorders>
              <w:top w:val="nil"/>
              <w:left w:val="nil"/>
              <w:bottom w:val="nil"/>
              <w:right w:val="nil"/>
            </w:tcBorders>
            <w:shd w:val="clear" w:color="auto" w:fill="auto"/>
            <w:noWrap/>
            <w:hideMark/>
          </w:tcPr>
          <w:p w14:paraId="1B28F1B5" w14:textId="77777777" w:rsidR="004C66D0" w:rsidRPr="004C66D0" w:rsidRDefault="004C66D0" w:rsidP="00783B69">
            <w:pPr>
              <w:pStyle w:val="TableText"/>
              <w:jc w:val="center"/>
              <w:rPr>
                <w:lang w:eastAsia="en-NZ"/>
              </w:rPr>
            </w:pPr>
            <w:r w:rsidRPr="004C66D0">
              <w:rPr>
                <w:lang w:eastAsia="en-NZ"/>
              </w:rPr>
              <w:t>0.02</w:t>
            </w:r>
          </w:p>
        </w:tc>
        <w:tc>
          <w:tcPr>
            <w:tcW w:w="993" w:type="dxa"/>
            <w:tcBorders>
              <w:top w:val="nil"/>
              <w:left w:val="nil"/>
              <w:bottom w:val="nil"/>
              <w:right w:val="nil"/>
            </w:tcBorders>
            <w:shd w:val="clear" w:color="auto" w:fill="auto"/>
            <w:noWrap/>
            <w:hideMark/>
          </w:tcPr>
          <w:p w14:paraId="0CCD761D" w14:textId="77777777" w:rsidR="004C66D0" w:rsidRPr="004C66D0" w:rsidRDefault="004C66D0" w:rsidP="00783B69">
            <w:pPr>
              <w:pStyle w:val="TableText"/>
              <w:jc w:val="center"/>
              <w:rPr>
                <w:lang w:eastAsia="en-NZ"/>
              </w:rPr>
            </w:pPr>
            <w:r w:rsidRPr="004C66D0">
              <w:rPr>
                <w:lang w:eastAsia="en-NZ"/>
              </w:rPr>
              <w:t>0.01</w:t>
            </w:r>
          </w:p>
        </w:tc>
      </w:tr>
      <w:tr w:rsidR="004C66D0" w:rsidRPr="004C66D0" w14:paraId="4212AD02" w14:textId="77777777" w:rsidTr="00783B69">
        <w:trPr>
          <w:cantSplit/>
        </w:trPr>
        <w:tc>
          <w:tcPr>
            <w:tcW w:w="2127" w:type="dxa"/>
            <w:tcBorders>
              <w:top w:val="nil"/>
              <w:left w:val="nil"/>
              <w:bottom w:val="nil"/>
              <w:right w:val="nil"/>
            </w:tcBorders>
            <w:shd w:val="clear" w:color="auto" w:fill="auto"/>
            <w:noWrap/>
            <w:hideMark/>
          </w:tcPr>
          <w:p w14:paraId="3E767246" w14:textId="77777777" w:rsidR="004C66D0" w:rsidRPr="004C66D0" w:rsidRDefault="004C66D0" w:rsidP="00783B69">
            <w:pPr>
              <w:pStyle w:val="TableText"/>
              <w:keepNext/>
              <w:rPr>
                <w:lang w:eastAsia="en-NZ"/>
              </w:rPr>
            </w:pPr>
            <w:r w:rsidRPr="004C66D0">
              <w:rPr>
                <w:lang w:eastAsia="en-NZ"/>
              </w:rPr>
              <w:t>20</w:t>
            </w:r>
            <w:r w:rsidR="00783B69">
              <w:rPr>
                <w:lang w:eastAsia="en-NZ"/>
              </w:rPr>
              <w:t>–</w:t>
            </w:r>
            <w:r w:rsidRPr="004C66D0">
              <w:rPr>
                <w:lang w:eastAsia="en-NZ"/>
              </w:rPr>
              <w:t>24</w:t>
            </w:r>
          </w:p>
        </w:tc>
        <w:tc>
          <w:tcPr>
            <w:tcW w:w="992" w:type="dxa"/>
            <w:tcBorders>
              <w:top w:val="nil"/>
              <w:left w:val="nil"/>
              <w:bottom w:val="nil"/>
              <w:right w:val="nil"/>
            </w:tcBorders>
            <w:shd w:val="clear" w:color="auto" w:fill="auto"/>
            <w:noWrap/>
            <w:hideMark/>
          </w:tcPr>
          <w:p w14:paraId="610AAFF5" w14:textId="77777777" w:rsidR="004C66D0" w:rsidRPr="004C66D0" w:rsidRDefault="004C66D0" w:rsidP="00783B69">
            <w:pPr>
              <w:pStyle w:val="TableText"/>
              <w:jc w:val="center"/>
              <w:rPr>
                <w:lang w:eastAsia="en-NZ"/>
              </w:rPr>
            </w:pPr>
            <w:r w:rsidRPr="004C66D0">
              <w:rPr>
                <w:lang w:eastAsia="en-NZ"/>
              </w:rPr>
              <w:t>0.01</w:t>
            </w:r>
          </w:p>
        </w:tc>
        <w:tc>
          <w:tcPr>
            <w:tcW w:w="992" w:type="dxa"/>
            <w:tcBorders>
              <w:top w:val="nil"/>
              <w:left w:val="nil"/>
              <w:bottom w:val="nil"/>
              <w:right w:val="nil"/>
            </w:tcBorders>
            <w:shd w:val="clear" w:color="auto" w:fill="auto"/>
            <w:noWrap/>
            <w:hideMark/>
          </w:tcPr>
          <w:p w14:paraId="720D439C" w14:textId="77777777" w:rsidR="004C66D0" w:rsidRPr="004C66D0" w:rsidRDefault="004C66D0" w:rsidP="00783B69">
            <w:pPr>
              <w:pStyle w:val="TableText"/>
              <w:jc w:val="center"/>
              <w:rPr>
                <w:lang w:eastAsia="en-NZ"/>
              </w:rPr>
            </w:pPr>
            <w:r w:rsidRPr="004C66D0">
              <w:rPr>
                <w:lang w:eastAsia="en-NZ"/>
              </w:rPr>
              <w:t>0.01</w:t>
            </w:r>
          </w:p>
        </w:tc>
        <w:tc>
          <w:tcPr>
            <w:tcW w:w="992" w:type="dxa"/>
            <w:tcBorders>
              <w:top w:val="nil"/>
              <w:left w:val="nil"/>
              <w:bottom w:val="nil"/>
              <w:right w:val="nil"/>
            </w:tcBorders>
            <w:shd w:val="clear" w:color="auto" w:fill="auto"/>
            <w:noWrap/>
            <w:hideMark/>
          </w:tcPr>
          <w:p w14:paraId="01E7B050" w14:textId="77777777" w:rsidR="004C66D0" w:rsidRPr="004C66D0" w:rsidRDefault="004C66D0" w:rsidP="00783B69">
            <w:pPr>
              <w:pStyle w:val="TableText"/>
              <w:jc w:val="center"/>
              <w:rPr>
                <w:lang w:eastAsia="en-NZ"/>
              </w:rPr>
            </w:pPr>
            <w:r w:rsidRPr="004C66D0">
              <w:rPr>
                <w:lang w:eastAsia="en-NZ"/>
              </w:rPr>
              <w:t>0.01</w:t>
            </w:r>
          </w:p>
        </w:tc>
        <w:tc>
          <w:tcPr>
            <w:tcW w:w="992" w:type="dxa"/>
            <w:tcBorders>
              <w:top w:val="nil"/>
              <w:left w:val="nil"/>
              <w:bottom w:val="nil"/>
              <w:right w:val="nil"/>
            </w:tcBorders>
            <w:shd w:val="clear" w:color="auto" w:fill="auto"/>
            <w:noWrap/>
            <w:hideMark/>
          </w:tcPr>
          <w:p w14:paraId="30638B43" w14:textId="77777777" w:rsidR="004C66D0" w:rsidRPr="004C66D0" w:rsidRDefault="004C66D0" w:rsidP="00783B69">
            <w:pPr>
              <w:pStyle w:val="TableText"/>
              <w:jc w:val="center"/>
              <w:rPr>
                <w:lang w:eastAsia="en-NZ"/>
              </w:rPr>
            </w:pPr>
            <w:r w:rsidRPr="004C66D0">
              <w:rPr>
                <w:lang w:eastAsia="en-NZ"/>
              </w:rPr>
              <w:t>0.01</w:t>
            </w:r>
          </w:p>
        </w:tc>
        <w:tc>
          <w:tcPr>
            <w:tcW w:w="992" w:type="dxa"/>
            <w:tcBorders>
              <w:top w:val="nil"/>
              <w:left w:val="nil"/>
              <w:bottom w:val="nil"/>
              <w:right w:val="nil"/>
            </w:tcBorders>
            <w:shd w:val="clear" w:color="auto" w:fill="auto"/>
            <w:noWrap/>
            <w:hideMark/>
          </w:tcPr>
          <w:p w14:paraId="75E24488" w14:textId="77777777" w:rsidR="004C66D0" w:rsidRPr="004C66D0" w:rsidRDefault="004C66D0" w:rsidP="00783B69">
            <w:pPr>
              <w:pStyle w:val="TableText"/>
              <w:jc w:val="center"/>
              <w:rPr>
                <w:lang w:eastAsia="en-NZ"/>
              </w:rPr>
            </w:pPr>
            <w:r w:rsidRPr="004C66D0">
              <w:rPr>
                <w:lang w:eastAsia="en-NZ"/>
              </w:rPr>
              <w:t>0.01</w:t>
            </w:r>
          </w:p>
        </w:tc>
        <w:tc>
          <w:tcPr>
            <w:tcW w:w="993" w:type="dxa"/>
            <w:tcBorders>
              <w:top w:val="nil"/>
              <w:left w:val="nil"/>
              <w:bottom w:val="nil"/>
              <w:right w:val="nil"/>
            </w:tcBorders>
            <w:shd w:val="clear" w:color="auto" w:fill="auto"/>
            <w:noWrap/>
            <w:hideMark/>
          </w:tcPr>
          <w:p w14:paraId="046C1949" w14:textId="77777777" w:rsidR="004C66D0" w:rsidRPr="004C66D0" w:rsidRDefault="004C66D0" w:rsidP="00783B69">
            <w:pPr>
              <w:pStyle w:val="TableText"/>
              <w:jc w:val="center"/>
              <w:rPr>
                <w:lang w:eastAsia="en-NZ"/>
              </w:rPr>
            </w:pPr>
            <w:r w:rsidRPr="004C66D0">
              <w:rPr>
                <w:lang w:eastAsia="en-NZ"/>
              </w:rPr>
              <w:t>0.01</w:t>
            </w:r>
          </w:p>
        </w:tc>
      </w:tr>
      <w:tr w:rsidR="004C66D0" w:rsidRPr="004C66D0" w14:paraId="1C0C78ED" w14:textId="77777777" w:rsidTr="00783B69">
        <w:trPr>
          <w:cantSplit/>
        </w:trPr>
        <w:tc>
          <w:tcPr>
            <w:tcW w:w="2127" w:type="dxa"/>
            <w:tcBorders>
              <w:top w:val="nil"/>
              <w:left w:val="nil"/>
              <w:bottom w:val="nil"/>
              <w:right w:val="nil"/>
            </w:tcBorders>
            <w:shd w:val="clear" w:color="auto" w:fill="auto"/>
            <w:noWrap/>
            <w:hideMark/>
          </w:tcPr>
          <w:p w14:paraId="6183F500" w14:textId="77777777" w:rsidR="004C66D0" w:rsidRPr="004C66D0" w:rsidRDefault="004C66D0" w:rsidP="00783B69">
            <w:pPr>
              <w:pStyle w:val="TableText"/>
              <w:rPr>
                <w:lang w:eastAsia="en-NZ"/>
              </w:rPr>
            </w:pPr>
            <w:r w:rsidRPr="004C66D0">
              <w:rPr>
                <w:lang w:eastAsia="en-NZ"/>
              </w:rPr>
              <w:t>25</w:t>
            </w:r>
            <w:r w:rsidR="00783B69">
              <w:rPr>
                <w:lang w:eastAsia="en-NZ"/>
              </w:rPr>
              <w:t>–</w:t>
            </w:r>
            <w:r w:rsidRPr="004C66D0">
              <w:rPr>
                <w:lang w:eastAsia="en-NZ"/>
              </w:rPr>
              <w:t>29</w:t>
            </w:r>
          </w:p>
        </w:tc>
        <w:tc>
          <w:tcPr>
            <w:tcW w:w="992" w:type="dxa"/>
            <w:tcBorders>
              <w:top w:val="nil"/>
              <w:left w:val="nil"/>
              <w:bottom w:val="nil"/>
              <w:right w:val="nil"/>
            </w:tcBorders>
            <w:shd w:val="clear" w:color="auto" w:fill="auto"/>
            <w:noWrap/>
            <w:hideMark/>
          </w:tcPr>
          <w:p w14:paraId="1E5AE196" w14:textId="77777777" w:rsidR="004C66D0" w:rsidRPr="004C66D0" w:rsidRDefault="004C66D0" w:rsidP="00783B69">
            <w:pPr>
              <w:pStyle w:val="TableText"/>
              <w:jc w:val="center"/>
              <w:rPr>
                <w:lang w:eastAsia="en-NZ"/>
              </w:rPr>
            </w:pPr>
            <w:r w:rsidRPr="004C66D0">
              <w:rPr>
                <w:lang w:eastAsia="en-NZ"/>
              </w:rPr>
              <w:t>0.01</w:t>
            </w:r>
          </w:p>
        </w:tc>
        <w:tc>
          <w:tcPr>
            <w:tcW w:w="992" w:type="dxa"/>
            <w:tcBorders>
              <w:top w:val="nil"/>
              <w:left w:val="nil"/>
              <w:bottom w:val="nil"/>
              <w:right w:val="nil"/>
            </w:tcBorders>
            <w:shd w:val="clear" w:color="auto" w:fill="auto"/>
            <w:noWrap/>
            <w:hideMark/>
          </w:tcPr>
          <w:p w14:paraId="1F8CF024" w14:textId="77777777" w:rsidR="004C66D0" w:rsidRPr="004C66D0" w:rsidRDefault="004C66D0" w:rsidP="00783B69">
            <w:pPr>
              <w:pStyle w:val="TableText"/>
              <w:jc w:val="center"/>
              <w:rPr>
                <w:lang w:eastAsia="en-NZ"/>
              </w:rPr>
            </w:pPr>
            <w:r w:rsidRPr="004C66D0">
              <w:rPr>
                <w:lang w:eastAsia="en-NZ"/>
              </w:rPr>
              <w:t>0.01</w:t>
            </w:r>
          </w:p>
        </w:tc>
        <w:tc>
          <w:tcPr>
            <w:tcW w:w="992" w:type="dxa"/>
            <w:tcBorders>
              <w:top w:val="nil"/>
              <w:left w:val="nil"/>
              <w:bottom w:val="nil"/>
              <w:right w:val="nil"/>
            </w:tcBorders>
            <w:shd w:val="clear" w:color="auto" w:fill="auto"/>
            <w:noWrap/>
            <w:hideMark/>
          </w:tcPr>
          <w:p w14:paraId="7CE554D7" w14:textId="77777777" w:rsidR="004C66D0" w:rsidRPr="004C66D0" w:rsidRDefault="004C66D0" w:rsidP="00783B69">
            <w:pPr>
              <w:pStyle w:val="TableText"/>
              <w:jc w:val="center"/>
              <w:rPr>
                <w:lang w:eastAsia="en-NZ"/>
              </w:rPr>
            </w:pPr>
            <w:r w:rsidRPr="004C66D0">
              <w:rPr>
                <w:lang w:eastAsia="en-NZ"/>
              </w:rPr>
              <w:t>0.01</w:t>
            </w:r>
          </w:p>
        </w:tc>
        <w:tc>
          <w:tcPr>
            <w:tcW w:w="992" w:type="dxa"/>
            <w:tcBorders>
              <w:top w:val="nil"/>
              <w:left w:val="nil"/>
              <w:bottom w:val="nil"/>
              <w:right w:val="nil"/>
            </w:tcBorders>
            <w:shd w:val="clear" w:color="auto" w:fill="auto"/>
            <w:noWrap/>
            <w:hideMark/>
          </w:tcPr>
          <w:p w14:paraId="04F4AC0D" w14:textId="77777777" w:rsidR="004C66D0" w:rsidRPr="004C66D0" w:rsidRDefault="004C66D0" w:rsidP="00783B69">
            <w:pPr>
              <w:pStyle w:val="TableText"/>
              <w:jc w:val="center"/>
              <w:rPr>
                <w:lang w:eastAsia="en-NZ"/>
              </w:rPr>
            </w:pPr>
            <w:r w:rsidRPr="004C66D0">
              <w:rPr>
                <w:lang w:eastAsia="en-NZ"/>
              </w:rPr>
              <w:t>0.01</w:t>
            </w:r>
          </w:p>
        </w:tc>
        <w:tc>
          <w:tcPr>
            <w:tcW w:w="992" w:type="dxa"/>
            <w:tcBorders>
              <w:top w:val="nil"/>
              <w:left w:val="nil"/>
              <w:bottom w:val="nil"/>
              <w:right w:val="nil"/>
            </w:tcBorders>
            <w:shd w:val="clear" w:color="auto" w:fill="auto"/>
            <w:noWrap/>
            <w:hideMark/>
          </w:tcPr>
          <w:p w14:paraId="39793096" w14:textId="77777777" w:rsidR="004C66D0" w:rsidRPr="004C66D0" w:rsidRDefault="004C66D0" w:rsidP="00783B69">
            <w:pPr>
              <w:pStyle w:val="TableText"/>
              <w:jc w:val="center"/>
              <w:rPr>
                <w:lang w:eastAsia="en-NZ"/>
              </w:rPr>
            </w:pPr>
            <w:r w:rsidRPr="004C66D0">
              <w:rPr>
                <w:lang w:eastAsia="en-NZ"/>
              </w:rPr>
              <w:t>0.01</w:t>
            </w:r>
          </w:p>
        </w:tc>
        <w:tc>
          <w:tcPr>
            <w:tcW w:w="993" w:type="dxa"/>
            <w:tcBorders>
              <w:top w:val="nil"/>
              <w:left w:val="nil"/>
              <w:bottom w:val="nil"/>
              <w:right w:val="nil"/>
            </w:tcBorders>
            <w:shd w:val="clear" w:color="auto" w:fill="auto"/>
            <w:noWrap/>
            <w:hideMark/>
          </w:tcPr>
          <w:p w14:paraId="7949B75E" w14:textId="77777777" w:rsidR="004C66D0" w:rsidRPr="004C66D0" w:rsidRDefault="004C66D0" w:rsidP="00783B69">
            <w:pPr>
              <w:pStyle w:val="TableText"/>
              <w:jc w:val="center"/>
              <w:rPr>
                <w:lang w:eastAsia="en-NZ"/>
              </w:rPr>
            </w:pPr>
            <w:r w:rsidRPr="004C66D0">
              <w:rPr>
                <w:lang w:eastAsia="en-NZ"/>
              </w:rPr>
              <w:t>0.01</w:t>
            </w:r>
          </w:p>
        </w:tc>
      </w:tr>
      <w:tr w:rsidR="004C66D0" w:rsidRPr="004C66D0" w14:paraId="54823327" w14:textId="77777777" w:rsidTr="00783B69">
        <w:trPr>
          <w:cantSplit/>
        </w:trPr>
        <w:tc>
          <w:tcPr>
            <w:tcW w:w="2127" w:type="dxa"/>
            <w:tcBorders>
              <w:top w:val="nil"/>
              <w:left w:val="nil"/>
              <w:bottom w:val="nil"/>
              <w:right w:val="nil"/>
            </w:tcBorders>
            <w:shd w:val="clear" w:color="auto" w:fill="auto"/>
            <w:noWrap/>
            <w:hideMark/>
          </w:tcPr>
          <w:p w14:paraId="2587E59B" w14:textId="77777777" w:rsidR="004C66D0" w:rsidRPr="004C66D0" w:rsidRDefault="004C66D0" w:rsidP="00783B69">
            <w:pPr>
              <w:pStyle w:val="TableText"/>
              <w:rPr>
                <w:lang w:eastAsia="en-NZ"/>
              </w:rPr>
            </w:pPr>
            <w:r w:rsidRPr="004C66D0">
              <w:rPr>
                <w:lang w:eastAsia="en-NZ"/>
              </w:rPr>
              <w:t>30</w:t>
            </w:r>
            <w:r w:rsidR="00783B69">
              <w:rPr>
                <w:lang w:eastAsia="en-NZ"/>
              </w:rPr>
              <w:t>–</w:t>
            </w:r>
            <w:r w:rsidRPr="004C66D0">
              <w:rPr>
                <w:lang w:eastAsia="en-NZ"/>
              </w:rPr>
              <w:t>34</w:t>
            </w:r>
          </w:p>
        </w:tc>
        <w:tc>
          <w:tcPr>
            <w:tcW w:w="992" w:type="dxa"/>
            <w:tcBorders>
              <w:top w:val="nil"/>
              <w:left w:val="nil"/>
              <w:bottom w:val="nil"/>
              <w:right w:val="nil"/>
            </w:tcBorders>
            <w:shd w:val="clear" w:color="auto" w:fill="auto"/>
            <w:noWrap/>
            <w:hideMark/>
          </w:tcPr>
          <w:p w14:paraId="6980260D" w14:textId="77777777" w:rsidR="004C66D0" w:rsidRPr="004C66D0" w:rsidRDefault="004C66D0" w:rsidP="00783B69">
            <w:pPr>
              <w:pStyle w:val="TableText"/>
              <w:jc w:val="center"/>
              <w:rPr>
                <w:lang w:eastAsia="en-NZ"/>
              </w:rPr>
            </w:pPr>
            <w:r w:rsidRPr="004C66D0">
              <w:rPr>
                <w:lang w:eastAsia="en-NZ"/>
              </w:rPr>
              <w:t>0.02</w:t>
            </w:r>
          </w:p>
        </w:tc>
        <w:tc>
          <w:tcPr>
            <w:tcW w:w="992" w:type="dxa"/>
            <w:tcBorders>
              <w:top w:val="nil"/>
              <w:left w:val="nil"/>
              <w:bottom w:val="nil"/>
              <w:right w:val="nil"/>
            </w:tcBorders>
            <w:shd w:val="clear" w:color="auto" w:fill="auto"/>
            <w:noWrap/>
            <w:hideMark/>
          </w:tcPr>
          <w:p w14:paraId="7440AA25" w14:textId="77777777" w:rsidR="004C66D0" w:rsidRPr="004C66D0" w:rsidRDefault="004C66D0" w:rsidP="00783B69">
            <w:pPr>
              <w:pStyle w:val="TableText"/>
              <w:jc w:val="center"/>
              <w:rPr>
                <w:lang w:eastAsia="en-NZ"/>
              </w:rPr>
            </w:pPr>
            <w:r w:rsidRPr="004C66D0">
              <w:rPr>
                <w:lang w:eastAsia="en-NZ"/>
              </w:rPr>
              <w:t>0.02</w:t>
            </w:r>
          </w:p>
        </w:tc>
        <w:tc>
          <w:tcPr>
            <w:tcW w:w="992" w:type="dxa"/>
            <w:tcBorders>
              <w:top w:val="nil"/>
              <w:left w:val="nil"/>
              <w:bottom w:val="nil"/>
              <w:right w:val="nil"/>
            </w:tcBorders>
            <w:shd w:val="clear" w:color="auto" w:fill="auto"/>
            <w:noWrap/>
            <w:hideMark/>
          </w:tcPr>
          <w:p w14:paraId="6FCC3D15" w14:textId="77777777" w:rsidR="004C66D0" w:rsidRPr="004C66D0" w:rsidRDefault="004C66D0" w:rsidP="00783B69">
            <w:pPr>
              <w:pStyle w:val="TableText"/>
              <w:jc w:val="center"/>
              <w:rPr>
                <w:lang w:eastAsia="en-NZ"/>
              </w:rPr>
            </w:pPr>
            <w:r w:rsidRPr="004C66D0">
              <w:rPr>
                <w:lang w:eastAsia="en-NZ"/>
              </w:rPr>
              <w:t>0.02</w:t>
            </w:r>
          </w:p>
        </w:tc>
        <w:tc>
          <w:tcPr>
            <w:tcW w:w="992" w:type="dxa"/>
            <w:tcBorders>
              <w:top w:val="nil"/>
              <w:left w:val="nil"/>
              <w:bottom w:val="nil"/>
              <w:right w:val="nil"/>
            </w:tcBorders>
            <w:shd w:val="clear" w:color="auto" w:fill="auto"/>
            <w:noWrap/>
            <w:hideMark/>
          </w:tcPr>
          <w:p w14:paraId="09504159" w14:textId="77777777" w:rsidR="004C66D0" w:rsidRPr="004C66D0" w:rsidRDefault="004C66D0" w:rsidP="00783B69">
            <w:pPr>
              <w:pStyle w:val="TableText"/>
              <w:jc w:val="center"/>
              <w:rPr>
                <w:lang w:eastAsia="en-NZ"/>
              </w:rPr>
            </w:pPr>
            <w:r w:rsidRPr="004C66D0">
              <w:rPr>
                <w:lang w:eastAsia="en-NZ"/>
              </w:rPr>
              <w:t>0.02</w:t>
            </w:r>
          </w:p>
        </w:tc>
        <w:tc>
          <w:tcPr>
            <w:tcW w:w="992" w:type="dxa"/>
            <w:tcBorders>
              <w:top w:val="nil"/>
              <w:left w:val="nil"/>
              <w:bottom w:val="nil"/>
              <w:right w:val="nil"/>
            </w:tcBorders>
            <w:shd w:val="clear" w:color="auto" w:fill="auto"/>
            <w:noWrap/>
            <w:hideMark/>
          </w:tcPr>
          <w:p w14:paraId="66E7AA67" w14:textId="77777777" w:rsidR="004C66D0" w:rsidRPr="004C66D0" w:rsidRDefault="004C66D0" w:rsidP="00783B69">
            <w:pPr>
              <w:pStyle w:val="TableText"/>
              <w:jc w:val="center"/>
              <w:rPr>
                <w:lang w:eastAsia="en-NZ"/>
              </w:rPr>
            </w:pPr>
            <w:r w:rsidRPr="004C66D0">
              <w:rPr>
                <w:lang w:eastAsia="en-NZ"/>
              </w:rPr>
              <w:t>0.02</w:t>
            </w:r>
          </w:p>
        </w:tc>
        <w:tc>
          <w:tcPr>
            <w:tcW w:w="993" w:type="dxa"/>
            <w:tcBorders>
              <w:top w:val="nil"/>
              <w:left w:val="nil"/>
              <w:bottom w:val="nil"/>
              <w:right w:val="nil"/>
            </w:tcBorders>
            <w:shd w:val="clear" w:color="auto" w:fill="auto"/>
            <w:noWrap/>
            <w:hideMark/>
          </w:tcPr>
          <w:p w14:paraId="60811EA9" w14:textId="77777777" w:rsidR="004C66D0" w:rsidRPr="004C66D0" w:rsidRDefault="004C66D0" w:rsidP="00783B69">
            <w:pPr>
              <w:pStyle w:val="TableText"/>
              <w:jc w:val="center"/>
              <w:rPr>
                <w:lang w:eastAsia="en-NZ"/>
              </w:rPr>
            </w:pPr>
            <w:r w:rsidRPr="004C66D0">
              <w:rPr>
                <w:lang w:eastAsia="en-NZ"/>
              </w:rPr>
              <w:t>0.03</w:t>
            </w:r>
          </w:p>
        </w:tc>
      </w:tr>
      <w:tr w:rsidR="004C66D0" w:rsidRPr="004C66D0" w14:paraId="5285E308" w14:textId="77777777" w:rsidTr="00783B69">
        <w:trPr>
          <w:cantSplit/>
        </w:trPr>
        <w:tc>
          <w:tcPr>
            <w:tcW w:w="2127" w:type="dxa"/>
            <w:tcBorders>
              <w:top w:val="nil"/>
              <w:left w:val="nil"/>
              <w:bottom w:val="nil"/>
              <w:right w:val="nil"/>
            </w:tcBorders>
            <w:shd w:val="clear" w:color="auto" w:fill="auto"/>
            <w:noWrap/>
            <w:hideMark/>
          </w:tcPr>
          <w:p w14:paraId="21F13F61" w14:textId="77777777" w:rsidR="004C66D0" w:rsidRPr="004C66D0" w:rsidRDefault="004C66D0" w:rsidP="00783B69">
            <w:pPr>
              <w:pStyle w:val="TableText"/>
              <w:rPr>
                <w:lang w:eastAsia="en-NZ"/>
              </w:rPr>
            </w:pPr>
            <w:r w:rsidRPr="004C66D0">
              <w:rPr>
                <w:lang w:eastAsia="en-NZ"/>
              </w:rPr>
              <w:t>35</w:t>
            </w:r>
            <w:r w:rsidR="00783B69">
              <w:rPr>
                <w:lang w:eastAsia="en-NZ"/>
              </w:rPr>
              <w:t>–</w:t>
            </w:r>
            <w:r w:rsidRPr="004C66D0">
              <w:rPr>
                <w:lang w:eastAsia="en-NZ"/>
              </w:rPr>
              <w:t>39</w:t>
            </w:r>
          </w:p>
        </w:tc>
        <w:tc>
          <w:tcPr>
            <w:tcW w:w="992" w:type="dxa"/>
            <w:tcBorders>
              <w:top w:val="nil"/>
              <w:left w:val="nil"/>
              <w:bottom w:val="nil"/>
              <w:right w:val="nil"/>
            </w:tcBorders>
            <w:shd w:val="clear" w:color="auto" w:fill="auto"/>
            <w:noWrap/>
            <w:hideMark/>
          </w:tcPr>
          <w:p w14:paraId="3F192868" w14:textId="77777777" w:rsidR="004C66D0" w:rsidRPr="004C66D0" w:rsidRDefault="004C66D0" w:rsidP="00783B69">
            <w:pPr>
              <w:pStyle w:val="TableText"/>
              <w:jc w:val="center"/>
              <w:rPr>
                <w:lang w:eastAsia="en-NZ"/>
              </w:rPr>
            </w:pPr>
            <w:r w:rsidRPr="004C66D0">
              <w:rPr>
                <w:lang w:eastAsia="en-NZ"/>
              </w:rPr>
              <w:t>0.05</w:t>
            </w:r>
          </w:p>
        </w:tc>
        <w:tc>
          <w:tcPr>
            <w:tcW w:w="992" w:type="dxa"/>
            <w:tcBorders>
              <w:top w:val="nil"/>
              <w:left w:val="nil"/>
              <w:bottom w:val="nil"/>
              <w:right w:val="nil"/>
            </w:tcBorders>
            <w:shd w:val="clear" w:color="auto" w:fill="auto"/>
            <w:noWrap/>
            <w:hideMark/>
          </w:tcPr>
          <w:p w14:paraId="432FF227" w14:textId="77777777" w:rsidR="004C66D0" w:rsidRPr="004C66D0" w:rsidRDefault="004C66D0" w:rsidP="00783B69">
            <w:pPr>
              <w:pStyle w:val="TableText"/>
              <w:jc w:val="center"/>
              <w:rPr>
                <w:lang w:eastAsia="en-NZ"/>
              </w:rPr>
            </w:pPr>
            <w:r w:rsidRPr="004C66D0">
              <w:rPr>
                <w:lang w:eastAsia="en-NZ"/>
              </w:rPr>
              <w:t>0.05</w:t>
            </w:r>
          </w:p>
        </w:tc>
        <w:tc>
          <w:tcPr>
            <w:tcW w:w="992" w:type="dxa"/>
            <w:tcBorders>
              <w:top w:val="nil"/>
              <w:left w:val="nil"/>
              <w:bottom w:val="nil"/>
              <w:right w:val="nil"/>
            </w:tcBorders>
            <w:shd w:val="clear" w:color="auto" w:fill="auto"/>
            <w:noWrap/>
            <w:hideMark/>
          </w:tcPr>
          <w:p w14:paraId="216989E0" w14:textId="77777777" w:rsidR="004C66D0" w:rsidRPr="004C66D0" w:rsidRDefault="004C66D0" w:rsidP="00783B69">
            <w:pPr>
              <w:pStyle w:val="TableText"/>
              <w:jc w:val="center"/>
              <w:rPr>
                <w:lang w:eastAsia="en-NZ"/>
              </w:rPr>
            </w:pPr>
            <w:r w:rsidRPr="004C66D0">
              <w:rPr>
                <w:lang w:eastAsia="en-NZ"/>
              </w:rPr>
              <w:t>0.05</w:t>
            </w:r>
          </w:p>
        </w:tc>
        <w:tc>
          <w:tcPr>
            <w:tcW w:w="992" w:type="dxa"/>
            <w:tcBorders>
              <w:top w:val="nil"/>
              <w:left w:val="nil"/>
              <w:bottom w:val="nil"/>
              <w:right w:val="nil"/>
            </w:tcBorders>
            <w:shd w:val="clear" w:color="auto" w:fill="auto"/>
            <w:noWrap/>
            <w:hideMark/>
          </w:tcPr>
          <w:p w14:paraId="68DB29B1" w14:textId="77777777" w:rsidR="004C66D0" w:rsidRPr="004C66D0" w:rsidRDefault="004C66D0" w:rsidP="00783B69">
            <w:pPr>
              <w:pStyle w:val="TableText"/>
              <w:jc w:val="center"/>
              <w:rPr>
                <w:lang w:eastAsia="en-NZ"/>
              </w:rPr>
            </w:pPr>
            <w:r w:rsidRPr="004C66D0">
              <w:rPr>
                <w:lang w:eastAsia="en-NZ"/>
              </w:rPr>
              <w:t>0.05</w:t>
            </w:r>
          </w:p>
        </w:tc>
        <w:tc>
          <w:tcPr>
            <w:tcW w:w="992" w:type="dxa"/>
            <w:tcBorders>
              <w:top w:val="nil"/>
              <w:left w:val="nil"/>
              <w:bottom w:val="nil"/>
              <w:right w:val="nil"/>
            </w:tcBorders>
            <w:shd w:val="clear" w:color="auto" w:fill="auto"/>
            <w:noWrap/>
            <w:hideMark/>
          </w:tcPr>
          <w:p w14:paraId="3ADB6AE8" w14:textId="77777777" w:rsidR="004C66D0" w:rsidRPr="004C66D0" w:rsidRDefault="004C66D0" w:rsidP="00783B69">
            <w:pPr>
              <w:pStyle w:val="TableText"/>
              <w:jc w:val="center"/>
              <w:rPr>
                <w:lang w:eastAsia="en-NZ"/>
              </w:rPr>
            </w:pPr>
            <w:r w:rsidRPr="004C66D0">
              <w:rPr>
                <w:lang w:eastAsia="en-NZ"/>
              </w:rPr>
              <w:t>0.05</w:t>
            </w:r>
          </w:p>
        </w:tc>
        <w:tc>
          <w:tcPr>
            <w:tcW w:w="993" w:type="dxa"/>
            <w:tcBorders>
              <w:top w:val="nil"/>
              <w:left w:val="nil"/>
              <w:bottom w:val="nil"/>
              <w:right w:val="nil"/>
            </w:tcBorders>
            <w:shd w:val="clear" w:color="auto" w:fill="auto"/>
            <w:noWrap/>
            <w:hideMark/>
          </w:tcPr>
          <w:p w14:paraId="0EA10693" w14:textId="77777777" w:rsidR="004C66D0" w:rsidRPr="004C66D0" w:rsidRDefault="004C66D0" w:rsidP="00783B69">
            <w:pPr>
              <w:pStyle w:val="TableText"/>
              <w:jc w:val="center"/>
              <w:rPr>
                <w:lang w:eastAsia="en-NZ"/>
              </w:rPr>
            </w:pPr>
            <w:r w:rsidRPr="004C66D0">
              <w:rPr>
                <w:lang w:eastAsia="en-NZ"/>
              </w:rPr>
              <w:t>0.08</w:t>
            </w:r>
          </w:p>
        </w:tc>
      </w:tr>
      <w:tr w:rsidR="004C66D0" w:rsidRPr="004C66D0" w14:paraId="5057BA7E" w14:textId="77777777" w:rsidTr="00783B69">
        <w:trPr>
          <w:cantSplit/>
        </w:trPr>
        <w:tc>
          <w:tcPr>
            <w:tcW w:w="2127" w:type="dxa"/>
            <w:tcBorders>
              <w:top w:val="nil"/>
              <w:left w:val="nil"/>
              <w:bottom w:val="nil"/>
              <w:right w:val="nil"/>
            </w:tcBorders>
            <w:shd w:val="clear" w:color="auto" w:fill="auto"/>
            <w:noWrap/>
            <w:hideMark/>
          </w:tcPr>
          <w:p w14:paraId="75639B7F" w14:textId="77777777" w:rsidR="004C66D0" w:rsidRPr="004C66D0" w:rsidRDefault="004C66D0" w:rsidP="00783B69">
            <w:pPr>
              <w:pStyle w:val="TableText"/>
              <w:rPr>
                <w:lang w:eastAsia="en-NZ"/>
              </w:rPr>
            </w:pPr>
            <w:r w:rsidRPr="004C66D0">
              <w:rPr>
                <w:lang w:eastAsia="en-NZ"/>
              </w:rPr>
              <w:t>40</w:t>
            </w:r>
            <w:r w:rsidR="00783B69">
              <w:rPr>
                <w:lang w:eastAsia="en-NZ"/>
              </w:rPr>
              <w:t>–</w:t>
            </w:r>
            <w:r w:rsidRPr="004C66D0">
              <w:rPr>
                <w:lang w:eastAsia="en-NZ"/>
              </w:rPr>
              <w:t>44</w:t>
            </w:r>
          </w:p>
        </w:tc>
        <w:tc>
          <w:tcPr>
            <w:tcW w:w="992" w:type="dxa"/>
            <w:tcBorders>
              <w:top w:val="nil"/>
              <w:left w:val="nil"/>
              <w:bottom w:val="nil"/>
              <w:right w:val="nil"/>
            </w:tcBorders>
            <w:shd w:val="clear" w:color="auto" w:fill="auto"/>
            <w:noWrap/>
            <w:hideMark/>
          </w:tcPr>
          <w:p w14:paraId="09513F11" w14:textId="77777777" w:rsidR="004C66D0" w:rsidRPr="004C66D0" w:rsidRDefault="004C66D0" w:rsidP="00783B69">
            <w:pPr>
              <w:pStyle w:val="TableText"/>
              <w:jc w:val="center"/>
              <w:rPr>
                <w:lang w:eastAsia="en-NZ"/>
              </w:rPr>
            </w:pPr>
            <w:r w:rsidRPr="004C66D0">
              <w:rPr>
                <w:lang w:eastAsia="en-NZ"/>
              </w:rPr>
              <w:t>0.15</w:t>
            </w:r>
          </w:p>
        </w:tc>
        <w:tc>
          <w:tcPr>
            <w:tcW w:w="992" w:type="dxa"/>
            <w:tcBorders>
              <w:top w:val="nil"/>
              <w:left w:val="nil"/>
              <w:bottom w:val="nil"/>
              <w:right w:val="nil"/>
            </w:tcBorders>
            <w:shd w:val="clear" w:color="auto" w:fill="auto"/>
            <w:noWrap/>
            <w:hideMark/>
          </w:tcPr>
          <w:p w14:paraId="0CED2042" w14:textId="77777777" w:rsidR="004C66D0" w:rsidRPr="004C66D0" w:rsidRDefault="004C66D0" w:rsidP="00783B69">
            <w:pPr>
              <w:pStyle w:val="TableText"/>
              <w:jc w:val="center"/>
              <w:rPr>
                <w:lang w:eastAsia="en-NZ"/>
              </w:rPr>
            </w:pPr>
            <w:r w:rsidRPr="004C66D0">
              <w:rPr>
                <w:lang w:eastAsia="en-NZ"/>
              </w:rPr>
              <w:t>0.15</w:t>
            </w:r>
          </w:p>
        </w:tc>
        <w:tc>
          <w:tcPr>
            <w:tcW w:w="992" w:type="dxa"/>
            <w:tcBorders>
              <w:top w:val="nil"/>
              <w:left w:val="nil"/>
              <w:bottom w:val="nil"/>
              <w:right w:val="nil"/>
            </w:tcBorders>
            <w:shd w:val="clear" w:color="auto" w:fill="auto"/>
            <w:noWrap/>
            <w:hideMark/>
          </w:tcPr>
          <w:p w14:paraId="7FFB367A" w14:textId="77777777" w:rsidR="004C66D0" w:rsidRPr="004C66D0" w:rsidRDefault="004C66D0" w:rsidP="00783B69">
            <w:pPr>
              <w:pStyle w:val="TableText"/>
              <w:jc w:val="center"/>
              <w:rPr>
                <w:lang w:eastAsia="en-NZ"/>
              </w:rPr>
            </w:pPr>
            <w:r w:rsidRPr="004C66D0">
              <w:rPr>
                <w:lang w:eastAsia="en-NZ"/>
              </w:rPr>
              <w:t>0.19</w:t>
            </w:r>
          </w:p>
        </w:tc>
        <w:tc>
          <w:tcPr>
            <w:tcW w:w="992" w:type="dxa"/>
            <w:tcBorders>
              <w:top w:val="nil"/>
              <w:left w:val="nil"/>
              <w:bottom w:val="nil"/>
              <w:right w:val="nil"/>
            </w:tcBorders>
            <w:shd w:val="clear" w:color="auto" w:fill="auto"/>
            <w:noWrap/>
            <w:hideMark/>
          </w:tcPr>
          <w:p w14:paraId="6365D07E" w14:textId="77777777" w:rsidR="004C66D0" w:rsidRPr="004C66D0" w:rsidRDefault="004C66D0" w:rsidP="00783B69">
            <w:pPr>
              <w:pStyle w:val="TableText"/>
              <w:jc w:val="center"/>
              <w:rPr>
                <w:lang w:eastAsia="en-NZ"/>
              </w:rPr>
            </w:pPr>
            <w:r w:rsidRPr="004C66D0">
              <w:rPr>
                <w:lang w:eastAsia="en-NZ"/>
              </w:rPr>
              <w:t>0.15</w:t>
            </w:r>
          </w:p>
        </w:tc>
        <w:tc>
          <w:tcPr>
            <w:tcW w:w="992" w:type="dxa"/>
            <w:tcBorders>
              <w:top w:val="nil"/>
              <w:left w:val="nil"/>
              <w:bottom w:val="nil"/>
              <w:right w:val="nil"/>
            </w:tcBorders>
            <w:shd w:val="clear" w:color="auto" w:fill="auto"/>
            <w:noWrap/>
            <w:hideMark/>
          </w:tcPr>
          <w:p w14:paraId="53FC5A73" w14:textId="77777777" w:rsidR="004C66D0" w:rsidRPr="004C66D0" w:rsidRDefault="004C66D0" w:rsidP="00783B69">
            <w:pPr>
              <w:pStyle w:val="TableText"/>
              <w:jc w:val="center"/>
              <w:rPr>
                <w:lang w:eastAsia="en-NZ"/>
              </w:rPr>
            </w:pPr>
            <w:r w:rsidRPr="004C66D0">
              <w:rPr>
                <w:lang w:eastAsia="en-NZ"/>
              </w:rPr>
              <w:t>0.17</w:t>
            </w:r>
          </w:p>
        </w:tc>
        <w:tc>
          <w:tcPr>
            <w:tcW w:w="993" w:type="dxa"/>
            <w:tcBorders>
              <w:top w:val="nil"/>
              <w:left w:val="nil"/>
              <w:bottom w:val="nil"/>
              <w:right w:val="nil"/>
            </w:tcBorders>
            <w:shd w:val="clear" w:color="auto" w:fill="auto"/>
            <w:noWrap/>
            <w:hideMark/>
          </w:tcPr>
          <w:p w14:paraId="1326BE1B" w14:textId="77777777" w:rsidR="004C66D0" w:rsidRPr="004C66D0" w:rsidRDefault="004C66D0" w:rsidP="00783B69">
            <w:pPr>
              <w:pStyle w:val="TableText"/>
              <w:jc w:val="center"/>
              <w:rPr>
                <w:lang w:eastAsia="en-NZ"/>
              </w:rPr>
            </w:pPr>
            <w:r w:rsidRPr="004C66D0">
              <w:rPr>
                <w:lang w:eastAsia="en-NZ"/>
              </w:rPr>
              <w:t>0.26</w:t>
            </w:r>
          </w:p>
        </w:tc>
      </w:tr>
      <w:tr w:rsidR="004C66D0" w:rsidRPr="004C66D0" w14:paraId="1960003B" w14:textId="77777777" w:rsidTr="00783B69">
        <w:trPr>
          <w:cantSplit/>
        </w:trPr>
        <w:tc>
          <w:tcPr>
            <w:tcW w:w="2127" w:type="dxa"/>
            <w:tcBorders>
              <w:top w:val="nil"/>
              <w:left w:val="nil"/>
              <w:bottom w:val="single" w:sz="4" w:space="0" w:color="A6A6A6" w:themeColor="background1" w:themeShade="A6"/>
              <w:right w:val="nil"/>
            </w:tcBorders>
            <w:shd w:val="clear" w:color="auto" w:fill="auto"/>
            <w:noWrap/>
            <w:hideMark/>
          </w:tcPr>
          <w:p w14:paraId="509A65D0" w14:textId="77777777" w:rsidR="004C66D0" w:rsidRPr="004C66D0" w:rsidRDefault="004C66D0" w:rsidP="004C66D0">
            <w:pPr>
              <w:pStyle w:val="TableText"/>
              <w:rPr>
                <w:lang w:eastAsia="en-NZ"/>
              </w:rPr>
            </w:pPr>
            <w:r w:rsidRPr="004C66D0">
              <w:rPr>
                <w:lang w:eastAsia="en-NZ"/>
              </w:rPr>
              <w:t>45 and over</w:t>
            </w:r>
          </w:p>
        </w:tc>
        <w:tc>
          <w:tcPr>
            <w:tcW w:w="992" w:type="dxa"/>
            <w:tcBorders>
              <w:top w:val="nil"/>
              <w:left w:val="nil"/>
              <w:bottom w:val="single" w:sz="4" w:space="0" w:color="A6A6A6" w:themeColor="background1" w:themeShade="A6"/>
              <w:right w:val="nil"/>
            </w:tcBorders>
            <w:shd w:val="clear" w:color="auto" w:fill="auto"/>
            <w:noWrap/>
            <w:hideMark/>
          </w:tcPr>
          <w:p w14:paraId="4E40C7EF" w14:textId="77777777" w:rsidR="004C66D0" w:rsidRPr="004C66D0" w:rsidRDefault="004C66D0" w:rsidP="00783B69">
            <w:pPr>
              <w:pStyle w:val="TableText"/>
              <w:jc w:val="center"/>
              <w:rPr>
                <w:lang w:eastAsia="en-NZ"/>
              </w:rPr>
            </w:pPr>
            <w:r w:rsidRPr="004C66D0">
              <w:rPr>
                <w:lang w:eastAsia="en-NZ"/>
              </w:rPr>
              <w:t>0.37</w:t>
            </w:r>
          </w:p>
        </w:tc>
        <w:tc>
          <w:tcPr>
            <w:tcW w:w="992" w:type="dxa"/>
            <w:tcBorders>
              <w:top w:val="nil"/>
              <w:left w:val="nil"/>
              <w:bottom w:val="single" w:sz="4" w:space="0" w:color="A6A6A6" w:themeColor="background1" w:themeShade="A6"/>
              <w:right w:val="nil"/>
            </w:tcBorders>
            <w:shd w:val="clear" w:color="auto" w:fill="auto"/>
            <w:noWrap/>
            <w:hideMark/>
          </w:tcPr>
          <w:p w14:paraId="264300D4" w14:textId="77777777" w:rsidR="004C66D0" w:rsidRPr="004C66D0" w:rsidRDefault="004C66D0" w:rsidP="00783B69">
            <w:pPr>
              <w:pStyle w:val="TableText"/>
              <w:jc w:val="center"/>
              <w:rPr>
                <w:lang w:eastAsia="en-NZ"/>
              </w:rPr>
            </w:pPr>
            <w:r w:rsidRPr="004C66D0">
              <w:rPr>
                <w:lang w:eastAsia="en-NZ"/>
              </w:rPr>
              <w:t>0.32</w:t>
            </w:r>
          </w:p>
        </w:tc>
        <w:tc>
          <w:tcPr>
            <w:tcW w:w="992" w:type="dxa"/>
            <w:tcBorders>
              <w:top w:val="nil"/>
              <w:left w:val="nil"/>
              <w:bottom w:val="single" w:sz="4" w:space="0" w:color="A6A6A6" w:themeColor="background1" w:themeShade="A6"/>
              <w:right w:val="nil"/>
            </w:tcBorders>
            <w:shd w:val="clear" w:color="auto" w:fill="auto"/>
            <w:noWrap/>
            <w:hideMark/>
          </w:tcPr>
          <w:p w14:paraId="73839928" w14:textId="77777777" w:rsidR="004C66D0" w:rsidRPr="004C66D0" w:rsidRDefault="004C66D0" w:rsidP="00783B69">
            <w:pPr>
              <w:pStyle w:val="TableText"/>
              <w:jc w:val="center"/>
              <w:rPr>
                <w:lang w:eastAsia="en-NZ"/>
              </w:rPr>
            </w:pPr>
            <w:r w:rsidRPr="004C66D0">
              <w:rPr>
                <w:lang w:eastAsia="en-NZ"/>
              </w:rPr>
              <w:t>0.27</w:t>
            </w:r>
          </w:p>
        </w:tc>
        <w:tc>
          <w:tcPr>
            <w:tcW w:w="992" w:type="dxa"/>
            <w:tcBorders>
              <w:top w:val="nil"/>
              <w:left w:val="nil"/>
              <w:bottom w:val="single" w:sz="4" w:space="0" w:color="A6A6A6" w:themeColor="background1" w:themeShade="A6"/>
              <w:right w:val="nil"/>
            </w:tcBorders>
            <w:shd w:val="clear" w:color="auto" w:fill="auto"/>
            <w:noWrap/>
            <w:hideMark/>
          </w:tcPr>
          <w:p w14:paraId="1A979310" w14:textId="77777777" w:rsidR="004C66D0" w:rsidRPr="004C66D0" w:rsidRDefault="004C66D0" w:rsidP="00783B69">
            <w:pPr>
              <w:pStyle w:val="TableText"/>
              <w:jc w:val="center"/>
              <w:rPr>
                <w:lang w:eastAsia="en-NZ"/>
              </w:rPr>
            </w:pPr>
            <w:r w:rsidRPr="004C66D0">
              <w:rPr>
                <w:lang w:eastAsia="en-NZ"/>
              </w:rPr>
              <w:t>0.21</w:t>
            </w:r>
          </w:p>
        </w:tc>
        <w:tc>
          <w:tcPr>
            <w:tcW w:w="992" w:type="dxa"/>
            <w:tcBorders>
              <w:top w:val="nil"/>
              <w:left w:val="nil"/>
              <w:bottom w:val="single" w:sz="4" w:space="0" w:color="A6A6A6" w:themeColor="background1" w:themeShade="A6"/>
              <w:right w:val="nil"/>
            </w:tcBorders>
            <w:shd w:val="clear" w:color="auto" w:fill="auto"/>
            <w:noWrap/>
            <w:hideMark/>
          </w:tcPr>
          <w:p w14:paraId="43F18648" w14:textId="77777777" w:rsidR="004C66D0" w:rsidRPr="004C66D0" w:rsidRDefault="004C66D0" w:rsidP="00783B69">
            <w:pPr>
              <w:pStyle w:val="TableText"/>
              <w:jc w:val="center"/>
              <w:rPr>
                <w:lang w:eastAsia="en-NZ"/>
              </w:rPr>
            </w:pPr>
            <w:r w:rsidRPr="004C66D0">
              <w:rPr>
                <w:lang w:eastAsia="en-NZ"/>
              </w:rPr>
              <w:t>0.17</w:t>
            </w:r>
          </w:p>
        </w:tc>
        <w:tc>
          <w:tcPr>
            <w:tcW w:w="993" w:type="dxa"/>
            <w:tcBorders>
              <w:top w:val="nil"/>
              <w:left w:val="nil"/>
              <w:bottom w:val="single" w:sz="4" w:space="0" w:color="A6A6A6" w:themeColor="background1" w:themeShade="A6"/>
              <w:right w:val="nil"/>
            </w:tcBorders>
            <w:shd w:val="clear" w:color="auto" w:fill="auto"/>
            <w:noWrap/>
            <w:hideMark/>
          </w:tcPr>
          <w:p w14:paraId="23B95E36" w14:textId="77777777" w:rsidR="004C66D0" w:rsidRPr="004C66D0" w:rsidRDefault="004C66D0" w:rsidP="00783B69">
            <w:pPr>
              <w:pStyle w:val="TableText"/>
              <w:jc w:val="center"/>
              <w:rPr>
                <w:lang w:eastAsia="en-NZ"/>
              </w:rPr>
            </w:pPr>
            <w:r w:rsidRPr="004C66D0">
              <w:rPr>
                <w:lang w:eastAsia="en-NZ"/>
              </w:rPr>
              <w:t>0.31</w:t>
            </w:r>
          </w:p>
        </w:tc>
      </w:tr>
      <w:tr w:rsidR="004C66D0" w:rsidRPr="004C66D0" w14:paraId="56B4A66B" w14:textId="77777777" w:rsidTr="00783B69">
        <w:trPr>
          <w:cantSplit/>
        </w:trPr>
        <w:tc>
          <w:tcPr>
            <w:tcW w:w="2127" w:type="dxa"/>
            <w:tcBorders>
              <w:top w:val="single" w:sz="4" w:space="0" w:color="A6A6A6" w:themeColor="background1" w:themeShade="A6"/>
              <w:left w:val="nil"/>
              <w:bottom w:val="nil"/>
              <w:right w:val="nil"/>
            </w:tcBorders>
            <w:shd w:val="clear" w:color="auto" w:fill="auto"/>
            <w:noWrap/>
            <w:hideMark/>
          </w:tcPr>
          <w:p w14:paraId="12F59D45" w14:textId="77777777" w:rsidR="004C66D0" w:rsidRPr="004C66D0" w:rsidRDefault="004C66D0" w:rsidP="004C66D0">
            <w:pPr>
              <w:pStyle w:val="TableText"/>
              <w:rPr>
                <w:b/>
                <w:lang w:eastAsia="en-NZ"/>
              </w:rPr>
            </w:pPr>
            <w:r w:rsidRPr="004C66D0">
              <w:rPr>
                <w:b/>
                <w:lang w:eastAsia="en-NZ"/>
              </w:rPr>
              <w:t>Ethnicity</w:t>
            </w:r>
          </w:p>
        </w:tc>
        <w:tc>
          <w:tcPr>
            <w:tcW w:w="992" w:type="dxa"/>
            <w:tcBorders>
              <w:top w:val="single" w:sz="4" w:space="0" w:color="A6A6A6" w:themeColor="background1" w:themeShade="A6"/>
              <w:left w:val="nil"/>
              <w:bottom w:val="nil"/>
              <w:right w:val="nil"/>
            </w:tcBorders>
            <w:shd w:val="clear" w:color="auto" w:fill="auto"/>
            <w:noWrap/>
            <w:hideMark/>
          </w:tcPr>
          <w:p w14:paraId="739F1EA1" w14:textId="77777777" w:rsidR="004C66D0" w:rsidRPr="004C66D0" w:rsidRDefault="004C66D0" w:rsidP="00783B69">
            <w:pPr>
              <w:pStyle w:val="TableText"/>
              <w:jc w:val="center"/>
              <w:rPr>
                <w:lang w:eastAsia="en-NZ"/>
              </w:rPr>
            </w:pPr>
          </w:p>
        </w:tc>
        <w:tc>
          <w:tcPr>
            <w:tcW w:w="992" w:type="dxa"/>
            <w:tcBorders>
              <w:top w:val="single" w:sz="4" w:space="0" w:color="A6A6A6" w:themeColor="background1" w:themeShade="A6"/>
              <w:left w:val="nil"/>
              <w:bottom w:val="nil"/>
              <w:right w:val="nil"/>
            </w:tcBorders>
            <w:shd w:val="clear" w:color="auto" w:fill="auto"/>
            <w:noWrap/>
            <w:hideMark/>
          </w:tcPr>
          <w:p w14:paraId="3A66FA07" w14:textId="77777777" w:rsidR="004C66D0" w:rsidRPr="004C66D0" w:rsidRDefault="004C66D0" w:rsidP="00783B69">
            <w:pPr>
              <w:pStyle w:val="TableText"/>
              <w:jc w:val="center"/>
              <w:rPr>
                <w:lang w:eastAsia="en-NZ"/>
              </w:rPr>
            </w:pPr>
          </w:p>
        </w:tc>
        <w:tc>
          <w:tcPr>
            <w:tcW w:w="992" w:type="dxa"/>
            <w:tcBorders>
              <w:top w:val="single" w:sz="4" w:space="0" w:color="A6A6A6" w:themeColor="background1" w:themeShade="A6"/>
              <w:left w:val="nil"/>
              <w:bottom w:val="nil"/>
              <w:right w:val="nil"/>
            </w:tcBorders>
            <w:shd w:val="clear" w:color="auto" w:fill="auto"/>
            <w:noWrap/>
            <w:hideMark/>
          </w:tcPr>
          <w:p w14:paraId="1B92BBFB" w14:textId="77777777" w:rsidR="004C66D0" w:rsidRPr="004C66D0" w:rsidRDefault="004C66D0" w:rsidP="00783B69">
            <w:pPr>
              <w:pStyle w:val="TableText"/>
              <w:jc w:val="center"/>
              <w:rPr>
                <w:lang w:eastAsia="en-NZ"/>
              </w:rPr>
            </w:pPr>
          </w:p>
        </w:tc>
        <w:tc>
          <w:tcPr>
            <w:tcW w:w="992" w:type="dxa"/>
            <w:tcBorders>
              <w:top w:val="single" w:sz="4" w:space="0" w:color="A6A6A6" w:themeColor="background1" w:themeShade="A6"/>
              <w:left w:val="nil"/>
              <w:bottom w:val="nil"/>
              <w:right w:val="nil"/>
            </w:tcBorders>
            <w:shd w:val="clear" w:color="auto" w:fill="auto"/>
            <w:noWrap/>
            <w:hideMark/>
          </w:tcPr>
          <w:p w14:paraId="67425310" w14:textId="77777777" w:rsidR="004C66D0" w:rsidRPr="004C66D0" w:rsidRDefault="004C66D0" w:rsidP="00783B69">
            <w:pPr>
              <w:pStyle w:val="TableText"/>
              <w:jc w:val="center"/>
              <w:rPr>
                <w:lang w:eastAsia="en-NZ"/>
              </w:rPr>
            </w:pPr>
          </w:p>
        </w:tc>
        <w:tc>
          <w:tcPr>
            <w:tcW w:w="992" w:type="dxa"/>
            <w:tcBorders>
              <w:top w:val="single" w:sz="4" w:space="0" w:color="A6A6A6" w:themeColor="background1" w:themeShade="A6"/>
              <w:left w:val="nil"/>
              <w:bottom w:val="nil"/>
              <w:right w:val="nil"/>
            </w:tcBorders>
            <w:shd w:val="clear" w:color="auto" w:fill="auto"/>
            <w:noWrap/>
            <w:hideMark/>
          </w:tcPr>
          <w:p w14:paraId="76798691" w14:textId="77777777" w:rsidR="004C66D0" w:rsidRPr="004C66D0" w:rsidRDefault="004C66D0" w:rsidP="00783B69">
            <w:pPr>
              <w:pStyle w:val="TableText"/>
              <w:jc w:val="center"/>
              <w:rPr>
                <w:lang w:eastAsia="en-NZ"/>
              </w:rPr>
            </w:pPr>
          </w:p>
        </w:tc>
        <w:tc>
          <w:tcPr>
            <w:tcW w:w="993" w:type="dxa"/>
            <w:tcBorders>
              <w:top w:val="single" w:sz="4" w:space="0" w:color="A6A6A6" w:themeColor="background1" w:themeShade="A6"/>
              <w:left w:val="nil"/>
              <w:bottom w:val="nil"/>
              <w:right w:val="nil"/>
            </w:tcBorders>
            <w:shd w:val="clear" w:color="auto" w:fill="auto"/>
            <w:noWrap/>
            <w:hideMark/>
          </w:tcPr>
          <w:p w14:paraId="2F2C6F40" w14:textId="77777777" w:rsidR="004C66D0" w:rsidRPr="004C66D0" w:rsidRDefault="004C66D0" w:rsidP="00783B69">
            <w:pPr>
              <w:pStyle w:val="TableText"/>
              <w:jc w:val="center"/>
              <w:rPr>
                <w:lang w:eastAsia="en-NZ"/>
              </w:rPr>
            </w:pPr>
          </w:p>
        </w:tc>
      </w:tr>
      <w:tr w:rsidR="004C66D0" w:rsidRPr="004C66D0" w14:paraId="08E5099A" w14:textId="77777777" w:rsidTr="00783B69">
        <w:trPr>
          <w:cantSplit/>
        </w:trPr>
        <w:tc>
          <w:tcPr>
            <w:tcW w:w="2127" w:type="dxa"/>
            <w:tcBorders>
              <w:top w:val="nil"/>
              <w:left w:val="nil"/>
              <w:bottom w:val="nil"/>
              <w:right w:val="nil"/>
            </w:tcBorders>
            <w:shd w:val="clear" w:color="auto" w:fill="auto"/>
            <w:noWrap/>
            <w:hideMark/>
          </w:tcPr>
          <w:p w14:paraId="6B612B3D" w14:textId="77777777" w:rsidR="004C66D0" w:rsidRPr="004C66D0" w:rsidRDefault="004C66D0" w:rsidP="004C66D0">
            <w:pPr>
              <w:pStyle w:val="TableText"/>
              <w:rPr>
                <w:lang w:eastAsia="en-NZ"/>
              </w:rPr>
            </w:pPr>
            <w:r w:rsidRPr="004C66D0">
              <w:rPr>
                <w:lang w:eastAsia="en-NZ"/>
              </w:rPr>
              <w:t>Māori</w:t>
            </w:r>
          </w:p>
        </w:tc>
        <w:tc>
          <w:tcPr>
            <w:tcW w:w="992" w:type="dxa"/>
            <w:tcBorders>
              <w:top w:val="nil"/>
              <w:left w:val="nil"/>
              <w:bottom w:val="nil"/>
              <w:right w:val="nil"/>
            </w:tcBorders>
            <w:shd w:val="clear" w:color="auto" w:fill="auto"/>
            <w:noWrap/>
            <w:hideMark/>
          </w:tcPr>
          <w:p w14:paraId="09C4B13C" w14:textId="77777777" w:rsidR="004C66D0" w:rsidRPr="004C66D0" w:rsidRDefault="004C66D0" w:rsidP="00783B69">
            <w:pPr>
              <w:pStyle w:val="TableText"/>
              <w:jc w:val="center"/>
              <w:rPr>
                <w:lang w:eastAsia="en-NZ"/>
              </w:rPr>
            </w:pPr>
            <w:r w:rsidRPr="004C66D0">
              <w:rPr>
                <w:lang w:eastAsia="en-NZ"/>
              </w:rPr>
              <w:t>0.02</w:t>
            </w:r>
          </w:p>
        </w:tc>
        <w:tc>
          <w:tcPr>
            <w:tcW w:w="992" w:type="dxa"/>
            <w:tcBorders>
              <w:top w:val="nil"/>
              <w:left w:val="nil"/>
              <w:bottom w:val="nil"/>
              <w:right w:val="nil"/>
            </w:tcBorders>
            <w:shd w:val="clear" w:color="auto" w:fill="auto"/>
            <w:noWrap/>
            <w:hideMark/>
          </w:tcPr>
          <w:p w14:paraId="59CFF7D4" w14:textId="77777777" w:rsidR="004C66D0" w:rsidRPr="004C66D0" w:rsidRDefault="004C66D0" w:rsidP="00783B69">
            <w:pPr>
              <w:pStyle w:val="TableText"/>
              <w:jc w:val="center"/>
              <w:rPr>
                <w:lang w:eastAsia="en-NZ"/>
              </w:rPr>
            </w:pPr>
            <w:r w:rsidRPr="004C66D0">
              <w:rPr>
                <w:lang w:eastAsia="en-NZ"/>
              </w:rPr>
              <w:t>0.03</w:t>
            </w:r>
          </w:p>
        </w:tc>
        <w:tc>
          <w:tcPr>
            <w:tcW w:w="992" w:type="dxa"/>
            <w:tcBorders>
              <w:top w:val="nil"/>
              <w:left w:val="nil"/>
              <w:bottom w:val="nil"/>
              <w:right w:val="nil"/>
            </w:tcBorders>
            <w:shd w:val="clear" w:color="auto" w:fill="auto"/>
            <w:noWrap/>
            <w:hideMark/>
          </w:tcPr>
          <w:p w14:paraId="1A63603A" w14:textId="77777777" w:rsidR="004C66D0" w:rsidRPr="004C66D0" w:rsidRDefault="004C66D0" w:rsidP="00783B69">
            <w:pPr>
              <w:pStyle w:val="TableText"/>
              <w:jc w:val="center"/>
              <w:rPr>
                <w:lang w:eastAsia="en-NZ"/>
              </w:rPr>
            </w:pPr>
            <w:r w:rsidRPr="004C66D0">
              <w:rPr>
                <w:lang w:eastAsia="en-NZ"/>
              </w:rPr>
              <w:t>0.02</w:t>
            </w:r>
          </w:p>
        </w:tc>
        <w:tc>
          <w:tcPr>
            <w:tcW w:w="992" w:type="dxa"/>
            <w:tcBorders>
              <w:top w:val="nil"/>
              <w:left w:val="nil"/>
              <w:bottom w:val="nil"/>
              <w:right w:val="nil"/>
            </w:tcBorders>
            <w:shd w:val="clear" w:color="auto" w:fill="auto"/>
            <w:noWrap/>
            <w:hideMark/>
          </w:tcPr>
          <w:p w14:paraId="716F4D3C" w14:textId="77777777" w:rsidR="004C66D0" w:rsidRPr="004C66D0" w:rsidRDefault="004C66D0" w:rsidP="00783B69">
            <w:pPr>
              <w:pStyle w:val="TableText"/>
              <w:jc w:val="center"/>
              <w:rPr>
                <w:lang w:eastAsia="en-NZ"/>
              </w:rPr>
            </w:pPr>
            <w:r w:rsidRPr="004C66D0">
              <w:rPr>
                <w:lang w:eastAsia="en-NZ"/>
              </w:rPr>
              <w:t>0.02</w:t>
            </w:r>
          </w:p>
        </w:tc>
        <w:tc>
          <w:tcPr>
            <w:tcW w:w="992" w:type="dxa"/>
            <w:tcBorders>
              <w:top w:val="nil"/>
              <w:left w:val="nil"/>
              <w:bottom w:val="nil"/>
              <w:right w:val="nil"/>
            </w:tcBorders>
            <w:shd w:val="clear" w:color="auto" w:fill="auto"/>
            <w:noWrap/>
            <w:hideMark/>
          </w:tcPr>
          <w:p w14:paraId="55F2F187" w14:textId="77777777" w:rsidR="004C66D0" w:rsidRPr="004C66D0" w:rsidRDefault="004C66D0" w:rsidP="00783B69">
            <w:pPr>
              <w:pStyle w:val="TableText"/>
              <w:jc w:val="center"/>
              <w:rPr>
                <w:lang w:eastAsia="en-NZ"/>
              </w:rPr>
            </w:pPr>
            <w:r w:rsidRPr="004C66D0">
              <w:rPr>
                <w:lang w:eastAsia="en-NZ"/>
              </w:rPr>
              <w:t>0.02</w:t>
            </w:r>
          </w:p>
        </w:tc>
        <w:tc>
          <w:tcPr>
            <w:tcW w:w="993" w:type="dxa"/>
            <w:tcBorders>
              <w:top w:val="nil"/>
              <w:left w:val="nil"/>
              <w:bottom w:val="nil"/>
              <w:right w:val="nil"/>
            </w:tcBorders>
            <w:shd w:val="clear" w:color="auto" w:fill="auto"/>
            <w:noWrap/>
            <w:hideMark/>
          </w:tcPr>
          <w:p w14:paraId="6428B643" w14:textId="77777777" w:rsidR="004C66D0" w:rsidRPr="004C66D0" w:rsidRDefault="004C66D0" w:rsidP="00783B69">
            <w:pPr>
              <w:pStyle w:val="TableText"/>
              <w:jc w:val="center"/>
              <w:rPr>
                <w:lang w:eastAsia="en-NZ"/>
              </w:rPr>
            </w:pPr>
            <w:r w:rsidRPr="004C66D0">
              <w:rPr>
                <w:lang w:eastAsia="en-NZ"/>
              </w:rPr>
              <w:t>0.03</w:t>
            </w:r>
          </w:p>
        </w:tc>
      </w:tr>
      <w:tr w:rsidR="004C66D0" w:rsidRPr="004C66D0" w14:paraId="7FD2D169" w14:textId="77777777" w:rsidTr="00783B69">
        <w:trPr>
          <w:cantSplit/>
        </w:trPr>
        <w:tc>
          <w:tcPr>
            <w:tcW w:w="2127" w:type="dxa"/>
            <w:tcBorders>
              <w:top w:val="nil"/>
              <w:left w:val="nil"/>
              <w:bottom w:val="nil"/>
              <w:right w:val="nil"/>
            </w:tcBorders>
            <w:shd w:val="clear" w:color="auto" w:fill="auto"/>
            <w:noWrap/>
            <w:hideMark/>
          </w:tcPr>
          <w:p w14:paraId="55AE0394" w14:textId="77777777" w:rsidR="004C66D0" w:rsidRPr="004C66D0" w:rsidRDefault="004C66D0" w:rsidP="004C66D0">
            <w:pPr>
              <w:pStyle w:val="TableText"/>
              <w:rPr>
                <w:lang w:eastAsia="en-NZ"/>
              </w:rPr>
            </w:pPr>
            <w:r w:rsidRPr="004C66D0">
              <w:rPr>
                <w:lang w:eastAsia="en-NZ"/>
              </w:rPr>
              <w:t>Pacific</w:t>
            </w:r>
          </w:p>
        </w:tc>
        <w:tc>
          <w:tcPr>
            <w:tcW w:w="992" w:type="dxa"/>
            <w:tcBorders>
              <w:top w:val="nil"/>
              <w:left w:val="nil"/>
              <w:bottom w:val="nil"/>
              <w:right w:val="nil"/>
            </w:tcBorders>
            <w:shd w:val="clear" w:color="auto" w:fill="auto"/>
            <w:noWrap/>
            <w:hideMark/>
          </w:tcPr>
          <w:p w14:paraId="0FCC2C2C" w14:textId="77777777" w:rsidR="004C66D0" w:rsidRPr="004C66D0" w:rsidRDefault="004C66D0" w:rsidP="00783B69">
            <w:pPr>
              <w:pStyle w:val="TableText"/>
              <w:jc w:val="center"/>
              <w:rPr>
                <w:lang w:eastAsia="en-NZ"/>
              </w:rPr>
            </w:pPr>
            <w:r w:rsidRPr="004C66D0">
              <w:rPr>
                <w:lang w:eastAsia="en-NZ"/>
              </w:rPr>
              <w:t>0.04</w:t>
            </w:r>
          </w:p>
        </w:tc>
        <w:tc>
          <w:tcPr>
            <w:tcW w:w="992" w:type="dxa"/>
            <w:tcBorders>
              <w:top w:val="nil"/>
              <w:left w:val="nil"/>
              <w:bottom w:val="nil"/>
              <w:right w:val="nil"/>
            </w:tcBorders>
            <w:shd w:val="clear" w:color="auto" w:fill="auto"/>
            <w:noWrap/>
            <w:hideMark/>
          </w:tcPr>
          <w:p w14:paraId="26C73A93" w14:textId="77777777" w:rsidR="004C66D0" w:rsidRPr="004C66D0" w:rsidRDefault="004C66D0" w:rsidP="00783B69">
            <w:pPr>
              <w:pStyle w:val="TableText"/>
              <w:jc w:val="center"/>
              <w:rPr>
                <w:lang w:eastAsia="en-NZ"/>
              </w:rPr>
            </w:pPr>
            <w:r w:rsidRPr="004C66D0">
              <w:rPr>
                <w:lang w:eastAsia="en-NZ"/>
              </w:rPr>
              <w:t>0.04</w:t>
            </w:r>
          </w:p>
        </w:tc>
        <w:tc>
          <w:tcPr>
            <w:tcW w:w="992" w:type="dxa"/>
            <w:tcBorders>
              <w:top w:val="nil"/>
              <w:left w:val="nil"/>
              <w:bottom w:val="nil"/>
              <w:right w:val="nil"/>
            </w:tcBorders>
            <w:shd w:val="clear" w:color="auto" w:fill="auto"/>
            <w:noWrap/>
            <w:hideMark/>
          </w:tcPr>
          <w:p w14:paraId="441EE1C8" w14:textId="77777777" w:rsidR="004C66D0" w:rsidRPr="004C66D0" w:rsidRDefault="004C66D0" w:rsidP="00783B69">
            <w:pPr>
              <w:pStyle w:val="TableText"/>
              <w:jc w:val="center"/>
              <w:rPr>
                <w:lang w:eastAsia="en-NZ"/>
              </w:rPr>
            </w:pPr>
            <w:r w:rsidRPr="004C66D0">
              <w:rPr>
                <w:lang w:eastAsia="en-NZ"/>
              </w:rPr>
              <w:t>0.04</w:t>
            </w:r>
          </w:p>
        </w:tc>
        <w:tc>
          <w:tcPr>
            <w:tcW w:w="992" w:type="dxa"/>
            <w:tcBorders>
              <w:top w:val="nil"/>
              <w:left w:val="nil"/>
              <w:bottom w:val="nil"/>
              <w:right w:val="nil"/>
            </w:tcBorders>
            <w:shd w:val="clear" w:color="auto" w:fill="auto"/>
            <w:noWrap/>
            <w:hideMark/>
          </w:tcPr>
          <w:p w14:paraId="6FC8A153" w14:textId="77777777" w:rsidR="004C66D0" w:rsidRPr="004C66D0" w:rsidRDefault="004C66D0" w:rsidP="00783B69">
            <w:pPr>
              <w:pStyle w:val="TableText"/>
              <w:jc w:val="center"/>
              <w:rPr>
                <w:lang w:eastAsia="en-NZ"/>
              </w:rPr>
            </w:pPr>
            <w:r w:rsidRPr="004C66D0">
              <w:rPr>
                <w:lang w:eastAsia="en-NZ"/>
              </w:rPr>
              <w:t>0.04</w:t>
            </w:r>
          </w:p>
        </w:tc>
        <w:tc>
          <w:tcPr>
            <w:tcW w:w="992" w:type="dxa"/>
            <w:tcBorders>
              <w:top w:val="nil"/>
              <w:left w:val="nil"/>
              <w:bottom w:val="nil"/>
              <w:right w:val="nil"/>
            </w:tcBorders>
            <w:shd w:val="clear" w:color="auto" w:fill="auto"/>
            <w:noWrap/>
            <w:hideMark/>
          </w:tcPr>
          <w:p w14:paraId="7EE1EE07" w14:textId="77777777" w:rsidR="004C66D0" w:rsidRPr="004C66D0" w:rsidRDefault="004C66D0" w:rsidP="00783B69">
            <w:pPr>
              <w:pStyle w:val="TableText"/>
              <w:jc w:val="center"/>
              <w:rPr>
                <w:lang w:eastAsia="en-NZ"/>
              </w:rPr>
            </w:pPr>
            <w:r w:rsidRPr="004C66D0">
              <w:rPr>
                <w:lang w:eastAsia="en-NZ"/>
              </w:rPr>
              <w:t>0.04</w:t>
            </w:r>
          </w:p>
        </w:tc>
        <w:tc>
          <w:tcPr>
            <w:tcW w:w="993" w:type="dxa"/>
            <w:tcBorders>
              <w:top w:val="nil"/>
              <w:left w:val="nil"/>
              <w:bottom w:val="nil"/>
              <w:right w:val="nil"/>
            </w:tcBorders>
            <w:shd w:val="clear" w:color="auto" w:fill="auto"/>
            <w:noWrap/>
            <w:hideMark/>
          </w:tcPr>
          <w:p w14:paraId="3C756C91" w14:textId="77777777" w:rsidR="004C66D0" w:rsidRPr="004C66D0" w:rsidRDefault="004C66D0" w:rsidP="00783B69">
            <w:pPr>
              <w:pStyle w:val="TableText"/>
              <w:jc w:val="center"/>
              <w:rPr>
                <w:lang w:eastAsia="en-NZ"/>
              </w:rPr>
            </w:pPr>
            <w:r w:rsidRPr="004C66D0">
              <w:rPr>
                <w:lang w:eastAsia="en-NZ"/>
              </w:rPr>
              <w:t>0.05</w:t>
            </w:r>
          </w:p>
        </w:tc>
      </w:tr>
      <w:tr w:rsidR="004C66D0" w:rsidRPr="004C66D0" w14:paraId="45F78D53" w14:textId="77777777" w:rsidTr="00783B69">
        <w:trPr>
          <w:cantSplit/>
        </w:trPr>
        <w:tc>
          <w:tcPr>
            <w:tcW w:w="2127" w:type="dxa"/>
            <w:tcBorders>
              <w:top w:val="nil"/>
              <w:left w:val="nil"/>
              <w:right w:val="nil"/>
            </w:tcBorders>
            <w:shd w:val="clear" w:color="auto" w:fill="auto"/>
            <w:noWrap/>
            <w:hideMark/>
          </w:tcPr>
          <w:p w14:paraId="55B8A812" w14:textId="77777777" w:rsidR="004C66D0" w:rsidRPr="004C66D0" w:rsidRDefault="004C66D0" w:rsidP="004C66D0">
            <w:pPr>
              <w:pStyle w:val="TableText"/>
              <w:rPr>
                <w:lang w:eastAsia="en-NZ"/>
              </w:rPr>
            </w:pPr>
            <w:r w:rsidRPr="004C66D0">
              <w:rPr>
                <w:lang w:eastAsia="en-NZ"/>
              </w:rPr>
              <w:t>Asian</w:t>
            </w:r>
          </w:p>
        </w:tc>
        <w:tc>
          <w:tcPr>
            <w:tcW w:w="992" w:type="dxa"/>
            <w:tcBorders>
              <w:top w:val="nil"/>
              <w:left w:val="nil"/>
              <w:right w:val="nil"/>
            </w:tcBorders>
            <w:shd w:val="clear" w:color="auto" w:fill="auto"/>
            <w:noWrap/>
            <w:hideMark/>
          </w:tcPr>
          <w:p w14:paraId="2814AF5B" w14:textId="77777777" w:rsidR="004C66D0" w:rsidRPr="004C66D0" w:rsidRDefault="004C66D0" w:rsidP="00783B69">
            <w:pPr>
              <w:pStyle w:val="TableText"/>
              <w:jc w:val="center"/>
              <w:rPr>
                <w:lang w:eastAsia="en-NZ"/>
              </w:rPr>
            </w:pPr>
            <w:r w:rsidRPr="004C66D0">
              <w:rPr>
                <w:lang w:eastAsia="en-NZ"/>
              </w:rPr>
              <w:t>0.03</w:t>
            </w:r>
          </w:p>
        </w:tc>
        <w:tc>
          <w:tcPr>
            <w:tcW w:w="992" w:type="dxa"/>
            <w:tcBorders>
              <w:top w:val="nil"/>
              <w:left w:val="nil"/>
              <w:right w:val="nil"/>
            </w:tcBorders>
            <w:shd w:val="clear" w:color="auto" w:fill="auto"/>
            <w:noWrap/>
            <w:hideMark/>
          </w:tcPr>
          <w:p w14:paraId="3C97F05A" w14:textId="77777777" w:rsidR="004C66D0" w:rsidRPr="004C66D0" w:rsidRDefault="004C66D0" w:rsidP="00783B69">
            <w:pPr>
              <w:pStyle w:val="TableText"/>
              <w:jc w:val="center"/>
              <w:rPr>
                <w:lang w:eastAsia="en-NZ"/>
              </w:rPr>
            </w:pPr>
            <w:r w:rsidRPr="004C66D0">
              <w:rPr>
                <w:lang w:eastAsia="en-NZ"/>
              </w:rPr>
              <w:t>0.03</w:t>
            </w:r>
          </w:p>
        </w:tc>
        <w:tc>
          <w:tcPr>
            <w:tcW w:w="992" w:type="dxa"/>
            <w:tcBorders>
              <w:top w:val="nil"/>
              <w:left w:val="nil"/>
              <w:right w:val="nil"/>
            </w:tcBorders>
            <w:shd w:val="clear" w:color="auto" w:fill="auto"/>
            <w:noWrap/>
            <w:hideMark/>
          </w:tcPr>
          <w:p w14:paraId="2BEC92AD" w14:textId="77777777" w:rsidR="004C66D0" w:rsidRPr="004C66D0" w:rsidRDefault="004C66D0" w:rsidP="00783B69">
            <w:pPr>
              <w:pStyle w:val="TableText"/>
              <w:jc w:val="center"/>
              <w:rPr>
                <w:lang w:eastAsia="en-NZ"/>
              </w:rPr>
            </w:pPr>
            <w:r w:rsidRPr="004C66D0">
              <w:rPr>
                <w:lang w:eastAsia="en-NZ"/>
              </w:rPr>
              <w:t>0.03</w:t>
            </w:r>
          </w:p>
        </w:tc>
        <w:tc>
          <w:tcPr>
            <w:tcW w:w="992" w:type="dxa"/>
            <w:tcBorders>
              <w:top w:val="nil"/>
              <w:left w:val="nil"/>
              <w:right w:val="nil"/>
            </w:tcBorders>
            <w:shd w:val="clear" w:color="auto" w:fill="auto"/>
            <w:noWrap/>
            <w:hideMark/>
          </w:tcPr>
          <w:p w14:paraId="2DC3B27E" w14:textId="77777777" w:rsidR="004C66D0" w:rsidRPr="004C66D0" w:rsidRDefault="004C66D0" w:rsidP="00783B69">
            <w:pPr>
              <w:pStyle w:val="TableText"/>
              <w:jc w:val="center"/>
              <w:rPr>
                <w:lang w:eastAsia="en-NZ"/>
              </w:rPr>
            </w:pPr>
            <w:r w:rsidRPr="004C66D0">
              <w:rPr>
                <w:lang w:eastAsia="en-NZ"/>
              </w:rPr>
              <w:t>0.03</w:t>
            </w:r>
          </w:p>
        </w:tc>
        <w:tc>
          <w:tcPr>
            <w:tcW w:w="992" w:type="dxa"/>
            <w:tcBorders>
              <w:top w:val="nil"/>
              <w:left w:val="nil"/>
              <w:right w:val="nil"/>
            </w:tcBorders>
            <w:shd w:val="clear" w:color="auto" w:fill="auto"/>
            <w:noWrap/>
            <w:hideMark/>
          </w:tcPr>
          <w:p w14:paraId="47A355BA" w14:textId="77777777" w:rsidR="004C66D0" w:rsidRPr="004C66D0" w:rsidRDefault="004C66D0" w:rsidP="00783B69">
            <w:pPr>
              <w:pStyle w:val="TableText"/>
              <w:jc w:val="center"/>
              <w:rPr>
                <w:lang w:eastAsia="en-NZ"/>
              </w:rPr>
            </w:pPr>
            <w:r w:rsidRPr="004C66D0">
              <w:rPr>
                <w:lang w:eastAsia="en-NZ"/>
              </w:rPr>
              <w:t>0.03</w:t>
            </w:r>
          </w:p>
        </w:tc>
        <w:tc>
          <w:tcPr>
            <w:tcW w:w="993" w:type="dxa"/>
            <w:tcBorders>
              <w:top w:val="nil"/>
              <w:left w:val="nil"/>
              <w:right w:val="nil"/>
            </w:tcBorders>
            <w:shd w:val="clear" w:color="auto" w:fill="auto"/>
            <w:noWrap/>
            <w:hideMark/>
          </w:tcPr>
          <w:p w14:paraId="601CA51F" w14:textId="77777777" w:rsidR="004C66D0" w:rsidRPr="004C66D0" w:rsidRDefault="004C66D0" w:rsidP="00783B69">
            <w:pPr>
              <w:pStyle w:val="TableText"/>
              <w:jc w:val="center"/>
              <w:rPr>
                <w:lang w:eastAsia="en-NZ"/>
              </w:rPr>
            </w:pPr>
            <w:r w:rsidRPr="004C66D0">
              <w:rPr>
                <w:lang w:eastAsia="en-NZ"/>
              </w:rPr>
              <w:t>0.05</w:t>
            </w:r>
          </w:p>
        </w:tc>
      </w:tr>
      <w:tr w:rsidR="004C66D0" w:rsidRPr="004C66D0" w14:paraId="71D129CD" w14:textId="77777777" w:rsidTr="00783B69">
        <w:trPr>
          <w:cantSplit/>
        </w:trPr>
        <w:tc>
          <w:tcPr>
            <w:tcW w:w="2127" w:type="dxa"/>
            <w:tcBorders>
              <w:top w:val="nil"/>
              <w:left w:val="nil"/>
              <w:bottom w:val="single" w:sz="4" w:space="0" w:color="A6A6A6" w:themeColor="background1" w:themeShade="A6"/>
              <w:right w:val="nil"/>
            </w:tcBorders>
            <w:shd w:val="clear" w:color="auto" w:fill="auto"/>
            <w:noWrap/>
            <w:hideMark/>
          </w:tcPr>
          <w:p w14:paraId="44F574AE" w14:textId="77777777" w:rsidR="004C66D0" w:rsidRPr="004C66D0" w:rsidRDefault="004C66D0" w:rsidP="004C66D0">
            <w:pPr>
              <w:pStyle w:val="TableText"/>
              <w:rPr>
                <w:lang w:eastAsia="en-NZ"/>
              </w:rPr>
            </w:pPr>
            <w:r w:rsidRPr="004C66D0">
              <w:rPr>
                <w:lang w:eastAsia="en-NZ"/>
              </w:rPr>
              <w:t>Other</w:t>
            </w:r>
          </w:p>
        </w:tc>
        <w:tc>
          <w:tcPr>
            <w:tcW w:w="992" w:type="dxa"/>
            <w:tcBorders>
              <w:top w:val="nil"/>
              <w:left w:val="nil"/>
              <w:bottom w:val="single" w:sz="4" w:space="0" w:color="A6A6A6" w:themeColor="background1" w:themeShade="A6"/>
              <w:right w:val="nil"/>
            </w:tcBorders>
            <w:shd w:val="clear" w:color="auto" w:fill="auto"/>
            <w:noWrap/>
            <w:hideMark/>
          </w:tcPr>
          <w:p w14:paraId="178A14A6" w14:textId="77777777" w:rsidR="004C66D0" w:rsidRPr="004C66D0" w:rsidRDefault="004C66D0" w:rsidP="00783B69">
            <w:pPr>
              <w:pStyle w:val="TableText"/>
              <w:jc w:val="center"/>
              <w:rPr>
                <w:lang w:eastAsia="en-NZ"/>
              </w:rPr>
            </w:pPr>
            <w:r w:rsidRPr="004C66D0">
              <w:rPr>
                <w:lang w:eastAsia="en-NZ"/>
              </w:rPr>
              <w:t>0.02</w:t>
            </w:r>
          </w:p>
        </w:tc>
        <w:tc>
          <w:tcPr>
            <w:tcW w:w="992" w:type="dxa"/>
            <w:tcBorders>
              <w:top w:val="nil"/>
              <w:left w:val="nil"/>
              <w:bottom w:val="single" w:sz="4" w:space="0" w:color="A6A6A6" w:themeColor="background1" w:themeShade="A6"/>
              <w:right w:val="nil"/>
            </w:tcBorders>
            <w:shd w:val="clear" w:color="auto" w:fill="auto"/>
            <w:noWrap/>
            <w:hideMark/>
          </w:tcPr>
          <w:p w14:paraId="2746EB30" w14:textId="77777777" w:rsidR="004C66D0" w:rsidRPr="004C66D0" w:rsidRDefault="004C66D0" w:rsidP="00783B69">
            <w:pPr>
              <w:pStyle w:val="TableText"/>
              <w:jc w:val="center"/>
              <w:rPr>
                <w:lang w:eastAsia="en-NZ"/>
              </w:rPr>
            </w:pPr>
            <w:r w:rsidRPr="004C66D0">
              <w:rPr>
                <w:lang w:eastAsia="en-NZ"/>
              </w:rPr>
              <w:t>0.02</w:t>
            </w:r>
          </w:p>
        </w:tc>
        <w:tc>
          <w:tcPr>
            <w:tcW w:w="992" w:type="dxa"/>
            <w:tcBorders>
              <w:top w:val="nil"/>
              <w:left w:val="nil"/>
              <w:bottom w:val="single" w:sz="4" w:space="0" w:color="A6A6A6" w:themeColor="background1" w:themeShade="A6"/>
              <w:right w:val="nil"/>
            </w:tcBorders>
            <w:shd w:val="clear" w:color="auto" w:fill="auto"/>
            <w:noWrap/>
            <w:hideMark/>
          </w:tcPr>
          <w:p w14:paraId="66B963D5" w14:textId="77777777" w:rsidR="004C66D0" w:rsidRPr="004C66D0" w:rsidRDefault="004C66D0" w:rsidP="00783B69">
            <w:pPr>
              <w:pStyle w:val="TableText"/>
              <w:jc w:val="center"/>
              <w:rPr>
                <w:lang w:eastAsia="en-NZ"/>
              </w:rPr>
            </w:pPr>
            <w:r w:rsidRPr="004C66D0">
              <w:rPr>
                <w:lang w:eastAsia="en-NZ"/>
              </w:rPr>
              <w:t>0.02</w:t>
            </w:r>
          </w:p>
        </w:tc>
        <w:tc>
          <w:tcPr>
            <w:tcW w:w="992" w:type="dxa"/>
            <w:tcBorders>
              <w:top w:val="nil"/>
              <w:left w:val="nil"/>
              <w:bottom w:val="single" w:sz="4" w:space="0" w:color="A6A6A6" w:themeColor="background1" w:themeShade="A6"/>
              <w:right w:val="nil"/>
            </w:tcBorders>
            <w:shd w:val="clear" w:color="auto" w:fill="auto"/>
            <w:noWrap/>
            <w:hideMark/>
          </w:tcPr>
          <w:p w14:paraId="7137C296" w14:textId="77777777" w:rsidR="004C66D0" w:rsidRPr="004C66D0" w:rsidRDefault="004C66D0" w:rsidP="00783B69">
            <w:pPr>
              <w:pStyle w:val="TableText"/>
              <w:jc w:val="center"/>
              <w:rPr>
                <w:lang w:eastAsia="en-NZ"/>
              </w:rPr>
            </w:pPr>
            <w:r w:rsidRPr="004C66D0">
              <w:rPr>
                <w:lang w:eastAsia="en-NZ"/>
              </w:rPr>
              <w:t>0.02</w:t>
            </w:r>
          </w:p>
        </w:tc>
        <w:tc>
          <w:tcPr>
            <w:tcW w:w="992" w:type="dxa"/>
            <w:tcBorders>
              <w:top w:val="nil"/>
              <w:left w:val="nil"/>
              <w:bottom w:val="single" w:sz="4" w:space="0" w:color="A6A6A6" w:themeColor="background1" w:themeShade="A6"/>
              <w:right w:val="nil"/>
            </w:tcBorders>
            <w:shd w:val="clear" w:color="auto" w:fill="auto"/>
            <w:noWrap/>
            <w:hideMark/>
          </w:tcPr>
          <w:p w14:paraId="0330D707" w14:textId="77777777" w:rsidR="004C66D0" w:rsidRPr="004C66D0" w:rsidRDefault="004C66D0" w:rsidP="00783B69">
            <w:pPr>
              <w:pStyle w:val="TableText"/>
              <w:jc w:val="center"/>
              <w:rPr>
                <w:lang w:eastAsia="en-NZ"/>
              </w:rPr>
            </w:pPr>
            <w:r w:rsidRPr="004C66D0">
              <w:rPr>
                <w:lang w:eastAsia="en-NZ"/>
              </w:rPr>
              <w:t>0.02</w:t>
            </w:r>
          </w:p>
        </w:tc>
        <w:tc>
          <w:tcPr>
            <w:tcW w:w="993" w:type="dxa"/>
            <w:tcBorders>
              <w:top w:val="nil"/>
              <w:left w:val="nil"/>
              <w:bottom w:val="single" w:sz="4" w:space="0" w:color="A6A6A6" w:themeColor="background1" w:themeShade="A6"/>
              <w:right w:val="nil"/>
            </w:tcBorders>
            <w:shd w:val="clear" w:color="auto" w:fill="auto"/>
            <w:noWrap/>
            <w:hideMark/>
          </w:tcPr>
          <w:p w14:paraId="03B5D5A1" w14:textId="77777777" w:rsidR="004C66D0" w:rsidRPr="004C66D0" w:rsidRDefault="004C66D0" w:rsidP="00783B69">
            <w:pPr>
              <w:pStyle w:val="TableText"/>
              <w:jc w:val="center"/>
              <w:rPr>
                <w:lang w:eastAsia="en-NZ"/>
              </w:rPr>
            </w:pPr>
            <w:r w:rsidRPr="004C66D0">
              <w:rPr>
                <w:lang w:eastAsia="en-NZ"/>
              </w:rPr>
              <w:t>0.03</w:t>
            </w:r>
          </w:p>
        </w:tc>
      </w:tr>
    </w:tbl>
    <w:p w14:paraId="003D83AB" w14:textId="77777777" w:rsidR="004C66D0" w:rsidRPr="00A944B7" w:rsidRDefault="004C66D0" w:rsidP="004C66D0"/>
    <w:p w14:paraId="52F0F888" w14:textId="77777777" w:rsidR="00A41F5B" w:rsidRDefault="0091208C" w:rsidP="00FB7354">
      <w:r w:rsidRPr="00A944B7">
        <w:t>The false positive rate for 2018 varied across ethnic groups from 0.03 (3%) for Māori and Other to 0.05 (5%) for Pacific and Asian.</w:t>
      </w:r>
    </w:p>
    <w:p w14:paraId="017B6934" w14:textId="77777777" w:rsidR="0091208C" w:rsidRPr="00A944B7" w:rsidRDefault="0091208C" w:rsidP="00FB7354"/>
    <w:p w14:paraId="767FB20D" w14:textId="77777777" w:rsidR="0091208C" w:rsidRPr="00A944B7" w:rsidRDefault="0091208C" w:rsidP="009F4759">
      <w:pPr>
        <w:pStyle w:val="Heading1"/>
      </w:pPr>
      <w:bookmarkStart w:id="488" w:name="_Toc454271552"/>
      <w:bookmarkStart w:id="489" w:name="_Toc57821010"/>
      <w:bookmarkStart w:id="490" w:name="_Toc89434284"/>
      <w:r w:rsidRPr="00A944B7">
        <w:lastRenderedPageBreak/>
        <w:t>Indicator 11:</w:t>
      </w:r>
      <w:r w:rsidRPr="00A944B7">
        <w:br/>
        <w:t>Detection rate</w:t>
      </w:r>
      <w:bookmarkEnd w:id="488"/>
      <w:bookmarkEnd w:id="489"/>
      <w:bookmarkEnd w:id="490"/>
    </w:p>
    <w:p w14:paraId="1BDE857A" w14:textId="77777777" w:rsidR="0091208C" w:rsidRPr="00A944B7" w:rsidRDefault="0091208C" w:rsidP="009F4759">
      <w:r w:rsidRPr="00A944B7">
        <w:t>This section reports information on the detection rate, or sensitivity, of screening. Detection rate is calculated by dividing the number of true positive results (increased risk screening result for a specific trisomy and then a positive diagnostic test or a baby born with that specific trisomy) by the number of true positive and false negative results (low risk screening result for a specific trisomy and then a positive diagnostic test or a baby born with that specific trisomy).</w:t>
      </w:r>
    </w:p>
    <w:p w14:paraId="42B355CA" w14:textId="77777777" w:rsidR="0091208C" w:rsidRPr="00A944B7" w:rsidRDefault="0091208C" w:rsidP="009F4759"/>
    <w:p w14:paraId="74EEF042" w14:textId="2889B353" w:rsidR="0091208C" w:rsidRDefault="0091208C" w:rsidP="009F4759">
      <w:r w:rsidRPr="00A944B7">
        <w:t xml:space="preserve">Further information on the number of false negative results stratified by risk is given in </w:t>
      </w:r>
      <w:r w:rsidR="004E067B">
        <w:fldChar w:fldCharType="begin"/>
      </w:r>
      <w:r w:rsidR="004E067B">
        <w:instrText xml:space="preserve"> REF _Ref68508800 \r \h </w:instrText>
      </w:r>
      <w:r w:rsidR="004E067B">
        <w:fldChar w:fldCharType="separate"/>
      </w:r>
      <w:r w:rsidR="00C52F83">
        <w:t>Appendix 5</w:t>
      </w:r>
      <w:r w:rsidR="004E067B">
        <w:fldChar w:fldCharType="end"/>
      </w:r>
      <w:r w:rsidRPr="00A944B7">
        <w:t>.</w:t>
      </w:r>
    </w:p>
    <w:p w14:paraId="0D8417EE" w14:textId="77777777" w:rsidR="009F4759" w:rsidRPr="00A944B7" w:rsidRDefault="009F4759" w:rsidP="009F4759"/>
    <w:p w14:paraId="1F96B3FE" w14:textId="77777777" w:rsidR="0091208C" w:rsidRPr="00A944B7" w:rsidRDefault="0091208C" w:rsidP="009F4759">
      <w:pPr>
        <w:pStyle w:val="Heading2"/>
      </w:pPr>
      <w:bookmarkStart w:id="491" w:name="_Toc454271553"/>
      <w:bookmarkStart w:id="492" w:name="_Toc57821011"/>
      <w:bookmarkStart w:id="493" w:name="_Toc89434285"/>
      <w:r w:rsidRPr="00A944B7">
        <w:t xml:space="preserve">Detection rate </w:t>
      </w:r>
      <w:r>
        <w:t>of</w:t>
      </w:r>
      <w:r w:rsidRPr="00A944B7">
        <w:t xml:space="preserve"> screening</w:t>
      </w:r>
      <w:bookmarkEnd w:id="491"/>
      <w:bookmarkEnd w:id="492"/>
      <w:bookmarkEnd w:id="493"/>
    </w:p>
    <w:p w14:paraId="7383E964" w14:textId="469AB780" w:rsidR="0091208C" w:rsidRPr="00A944B7" w:rsidRDefault="0091208C" w:rsidP="009F4759">
      <w:r w:rsidRPr="00A944B7">
        <w:t xml:space="preserve">The overall detection rate for trisomy 21, 18 and 13 for the </w:t>
      </w:r>
      <w:r w:rsidR="00EF70E2">
        <w:t>six</w:t>
      </w:r>
      <w:r w:rsidRPr="00A944B7">
        <w:t xml:space="preserve"> years ending 2018 is given in </w:t>
      </w:r>
      <w:r w:rsidR="009F4759">
        <w:fldChar w:fldCharType="begin"/>
      </w:r>
      <w:r w:rsidR="009F4759">
        <w:instrText xml:space="preserve"> REF _Ref68507345 \h </w:instrText>
      </w:r>
      <w:r w:rsidR="009F4759">
        <w:fldChar w:fldCharType="separate"/>
      </w:r>
      <w:r w:rsidR="00C52F83">
        <w:t>Table </w:t>
      </w:r>
      <w:r w:rsidR="00C52F83">
        <w:rPr>
          <w:noProof/>
        </w:rPr>
        <w:t>42</w:t>
      </w:r>
      <w:r w:rsidR="009F4759">
        <w:fldChar w:fldCharType="end"/>
      </w:r>
      <w:r w:rsidRPr="00A944B7">
        <w:t xml:space="preserve">. Rates for trisomy 21 alone, and for trisomies 18 and 13 together are given in </w:t>
      </w:r>
      <w:r w:rsidR="009F4759">
        <w:fldChar w:fldCharType="begin"/>
      </w:r>
      <w:r w:rsidR="009F4759">
        <w:instrText xml:space="preserve"> REF _Ref68507374 \h </w:instrText>
      </w:r>
      <w:r w:rsidR="009F4759">
        <w:fldChar w:fldCharType="separate"/>
      </w:r>
      <w:r w:rsidR="00C52F83">
        <w:t>Table </w:t>
      </w:r>
      <w:r w:rsidR="00C52F83">
        <w:rPr>
          <w:noProof/>
        </w:rPr>
        <w:t>43</w:t>
      </w:r>
      <w:r w:rsidR="009F4759">
        <w:fldChar w:fldCharType="end"/>
      </w:r>
      <w:r w:rsidR="009F4759">
        <w:t xml:space="preserve"> and </w:t>
      </w:r>
      <w:r w:rsidR="009F4759">
        <w:fldChar w:fldCharType="begin"/>
      </w:r>
      <w:r w:rsidR="009F4759">
        <w:instrText xml:space="preserve"> REF _Ref68507383 \h </w:instrText>
      </w:r>
      <w:r w:rsidR="009F4759">
        <w:fldChar w:fldCharType="separate"/>
      </w:r>
      <w:r w:rsidR="00C52F83">
        <w:t>Table </w:t>
      </w:r>
      <w:r w:rsidR="00C52F83">
        <w:rPr>
          <w:noProof/>
        </w:rPr>
        <w:t>44</w:t>
      </w:r>
      <w:r w:rsidR="009F4759">
        <w:fldChar w:fldCharType="end"/>
      </w:r>
      <w:r w:rsidRPr="00A944B7">
        <w:t xml:space="preserve"> respectively. As each of these tables show, detection rates fluctuated over this period.</w:t>
      </w:r>
    </w:p>
    <w:p w14:paraId="269DA488" w14:textId="77777777" w:rsidR="0091208C" w:rsidRPr="00A944B7" w:rsidRDefault="0091208C" w:rsidP="009F4759"/>
    <w:p w14:paraId="08BDAAFC" w14:textId="32FF6A63" w:rsidR="0091208C" w:rsidRPr="00A944B7" w:rsidRDefault="0091208C" w:rsidP="009F4759">
      <w:r w:rsidRPr="00A944B7">
        <w:t xml:space="preserve">The overall detection rate for trisomy 21, 18 and 13 for 2018 was 0.78 (78%) (see </w:t>
      </w:r>
      <w:r w:rsidR="009F4759">
        <w:fldChar w:fldCharType="begin"/>
      </w:r>
      <w:r w:rsidR="009F4759">
        <w:instrText xml:space="preserve"> REF _Ref68507345 \h </w:instrText>
      </w:r>
      <w:r w:rsidR="009F4759">
        <w:fldChar w:fldCharType="separate"/>
      </w:r>
      <w:r w:rsidR="00C52F83">
        <w:t>Table </w:t>
      </w:r>
      <w:r w:rsidR="00C52F83">
        <w:rPr>
          <w:noProof/>
        </w:rPr>
        <w:t>42</w:t>
      </w:r>
      <w:r w:rsidR="009F4759">
        <w:fldChar w:fldCharType="end"/>
      </w:r>
      <w:r w:rsidRPr="00A944B7">
        <w:t>). A detection rate of 0.78 means that there is a 78</w:t>
      </w:r>
      <w:r w:rsidR="003D590C">
        <w:t> percent</w:t>
      </w:r>
      <w:r w:rsidRPr="00A944B7">
        <w:t xml:space="preserve"> probability that a woman carrying a fetus with one of trisomy 21, 18 or 13 will have an increased risk screening result for trisomy 21, 18 or 13.</w:t>
      </w:r>
    </w:p>
    <w:p w14:paraId="6F553426" w14:textId="77777777" w:rsidR="0091208C" w:rsidRPr="00A944B7" w:rsidRDefault="0091208C" w:rsidP="009F4759"/>
    <w:p w14:paraId="32BE9542" w14:textId="19A024F3" w:rsidR="0091208C" w:rsidRDefault="009F4759" w:rsidP="009F4759">
      <w:pPr>
        <w:pStyle w:val="Table"/>
      </w:pPr>
      <w:bookmarkStart w:id="494" w:name="_Ref68507345"/>
      <w:bookmarkStart w:id="495" w:name="_Toc403648369"/>
      <w:bookmarkStart w:id="496" w:name="_Toc411936677"/>
      <w:bookmarkStart w:id="497" w:name="_Toc412035463"/>
      <w:bookmarkStart w:id="498" w:name="_Toc454200281"/>
      <w:bookmarkStart w:id="499" w:name="_Toc57820911"/>
      <w:bookmarkStart w:id="500" w:name="_Toc81480024"/>
      <w:r>
        <w:t>Table </w:t>
      </w:r>
      <w:r w:rsidR="00752D63">
        <w:fldChar w:fldCharType="begin"/>
      </w:r>
      <w:r w:rsidR="00752D63">
        <w:instrText xml:space="preserve"> SEQ Table \* ARABIC </w:instrText>
      </w:r>
      <w:r w:rsidR="00752D63">
        <w:fldChar w:fldCharType="separate"/>
      </w:r>
      <w:r w:rsidR="00C52F83">
        <w:rPr>
          <w:noProof/>
        </w:rPr>
        <w:t>42</w:t>
      </w:r>
      <w:r w:rsidR="00752D63">
        <w:rPr>
          <w:noProof/>
        </w:rPr>
        <w:fldChar w:fldCharType="end"/>
      </w:r>
      <w:bookmarkEnd w:id="494"/>
      <w:r w:rsidR="0091208C" w:rsidRPr="00A944B7">
        <w:t xml:space="preserve">: Detection rate for trisomy 21, 18 or 13, </w:t>
      </w:r>
      <w:bookmarkEnd w:id="495"/>
      <w:bookmarkEnd w:id="496"/>
      <w:bookmarkEnd w:id="497"/>
      <w:r w:rsidR="0091208C" w:rsidRPr="00A944B7">
        <w:t>January 2013 to December 201</w:t>
      </w:r>
      <w:bookmarkEnd w:id="498"/>
      <w:r w:rsidR="0091208C" w:rsidRPr="00A944B7">
        <w:t>8</w:t>
      </w:r>
      <w:bookmarkEnd w:id="499"/>
      <w:bookmarkEnd w:id="500"/>
    </w:p>
    <w:tbl>
      <w:tblPr>
        <w:tblW w:w="0" w:type="auto"/>
        <w:tblInd w:w="57" w:type="dxa"/>
        <w:tblLayout w:type="fixed"/>
        <w:tblCellMar>
          <w:left w:w="57" w:type="dxa"/>
          <w:right w:w="57" w:type="dxa"/>
        </w:tblCellMar>
        <w:tblLook w:val="04A0" w:firstRow="1" w:lastRow="0" w:firstColumn="1" w:lastColumn="0" w:noHBand="0" w:noVBand="1"/>
      </w:tblPr>
      <w:tblGrid>
        <w:gridCol w:w="709"/>
        <w:gridCol w:w="1701"/>
        <w:gridCol w:w="1701"/>
        <w:gridCol w:w="1701"/>
        <w:gridCol w:w="2268"/>
      </w:tblGrid>
      <w:tr w:rsidR="00B267B4" w:rsidRPr="00B267B4" w14:paraId="7AF20FE0" w14:textId="77777777" w:rsidTr="00B267B4">
        <w:trPr>
          <w:cantSplit/>
        </w:trPr>
        <w:tc>
          <w:tcPr>
            <w:tcW w:w="709" w:type="dxa"/>
            <w:tcBorders>
              <w:top w:val="nil"/>
              <w:left w:val="nil"/>
              <w:bottom w:val="nil"/>
              <w:right w:val="nil"/>
            </w:tcBorders>
            <w:shd w:val="clear" w:color="auto" w:fill="D9D9D9" w:themeFill="background1" w:themeFillShade="D9"/>
            <w:noWrap/>
            <w:hideMark/>
          </w:tcPr>
          <w:p w14:paraId="5470DDC4" w14:textId="77777777" w:rsidR="00B267B4" w:rsidRPr="00B267B4" w:rsidRDefault="00B267B4" w:rsidP="00B267B4">
            <w:pPr>
              <w:pStyle w:val="TableText"/>
              <w:jc w:val="center"/>
              <w:rPr>
                <w:b/>
                <w:lang w:eastAsia="en-NZ"/>
              </w:rPr>
            </w:pPr>
            <w:r w:rsidRPr="00B267B4">
              <w:rPr>
                <w:b/>
                <w:lang w:eastAsia="en-NZ"/>
              </w:rPr>
              <w:t>Year</w:t>
            </w:r>
          </w:p>
        </w:tc>
        <w:tc>
          <w:tcPr>
            <w:tcW w:w="1701" w:type="dxa"/>
            <w:tcBorders>
              <w:top w:val="nil"/>
              <w:left w:val="nil"/>
              <w:bottom w:val="nil"/>
              <w:right w:val="nil"/>
            </w:tcBorders>
            <w:shd w:val="clear" w:color="auto" w:fill="D9D9D9" w:themeFill="background1" w:themeFillShade="D9"/>
            <w:noWrap/>
            <w:hideMark/>
          </w:tcPr>
          <w:p w14:paraId="08F88B69" w14:textId="77777777" w:rsidR="00B267B4" w:rsidRPr="00B267B4" w:rsidRDefault="00B267B4" w:rsidP="00B267B4">
            <w:pPr>
              <w:pStyle w:val="TableText"/>
              <w:jc w:val="center"/>
              <w:rPr>
                <w:b/>
                <w:lang w:eastAsia="en-NZ"/>
              </w:rPr>
            </w:pPr>
            <w:r w:rsidRPr="00B267B4">
              <w:rPr>
                <w:b/>
                <w:lang w:eastAsia="en-NZ"/>
              </w:rPr>
              <w:t>True positives</w:t>
            </w:r>
          </w:p>
        </w:tc>
        <w:tc>
          <w:tcPr>
            <w:tcW w:w="1701" w:type="dxa"/>
            <w:tcBorders>
              <w:top w:val="nil"/>
              <w:left w:val="nil"/>
              <w:bottom w:val="nil"/>
              <w:right w:val="nil"/>
            </w:tcBorders>
            <w:shd w:val="clear" w:color="auto" w:fill="D9D9D9" w:themeFill="background1" w:themeFillShade="D9"/>
            <w:noWrap/>
            <w:hideMark/>
          </w:tcPr>
          <w:p w14:paraId="42090181" w14:textId="77777777" w:rsidR="00B267B4" w:rsidRPr="00B267B4" w:rsidRDefault="00B267B4" w:rsidP="00B267B4">
            <w:pPr>
              <w:pStyle w:val="TableText"/>
              <w:jc w:val="center"/>
              <w:rPr>
                <w:b/>
                <w:lang w:eastAsia="en-NZ"/>
              </w:rPr>
            </w:pPr>
            <w:r w:rsidRPr="00B267B4">
              <w:rPr>
                <w:b/>
                <w:lang w:eastAsia="en-NZ"/>
              </w:rPr>
              <w:t>False negatives</w:t>
            </w:r>
          </w:p>
        </w:tc>
        <w:tc>
          <w:tcPr>
            <w:tcW w:w="1701" w:type="dxa"/>
            <w:tcBorders>
              <w:top w:val="nil"/>
              <w:left w:val="nil"/>
              <w:bottom w:val="nil"/>
              <w:right w:val="nil"/>
            </w:tcBorders>
            <w:shd w:val="clear" w:color="auto" w:fill="D9D9D9" w:themeFill="background1" w:themeFillShade="D9"/>
            <w:noWrap/>
            <w:hideMark/>
          </w:tcPr>
          <w:p w14:paraId="6E8B7AD7" w14:textId="77777777" w:rsidR="00B267B4" w:rsidRPr="00B267B4" w:rsidRDefault="00B267B4" w:rsidP="00B267B4">
            <w:pPr>
              <w:pStyle w:val="TableText"/>
              <w:jc w:val="center"/>
              <w:rPr>
                <w:b/>
                <w:lang w:eastAsia="en-NZ"/>
              </w:rPr>
            </w:pPr>
            <w:r w:rsidRPr="00B267B4">
              <w:rPr>
                <w:b/>
                <w:lang w:eastAsia="en-NZ"/>
              </w:rPr>
              <w:t>Detection rate</w:t>
            </w:r>
          </w:p>
        </w:tc>
        <w:tc>
          <w:tcPr>
            <w:tcW w:w="2268" w:type="dxa"/>
            <w:tcBorders>
              <w:top w:val="nil"/>
              <w:left w:val="nil"/>
              <w:bottom w:val="nil"/>
              <w:right w:val="nil"/>
            </w:tcBorders>
            <w:shd w:val="clear" w:color="auto" w:fill="D9D9D9" w:themeFill="background1" w:themeFillShade="D9"/>
            <w:noWrap/>
            <w:hideMark/>
          </w:tcPr>
          <w:p w14:paraId="77F48728" w14:textId="77777777" w:rsidR="00B267B4" w:rsidRPr="00B267B4" w:rsidRDefault="00B267B4" w:rsidP="00B267B4">
            <w:pPr>
              <w:pStyle w:val="TableText"/>
              <w:jc w:val="center"/>
              <w:rPr>
                <w:b/>
                <w:lang w:eastAsia="en-NZ"/>
              </w:rPr>
            </w:pPr>
            <w:r>
              <w:rPr>
                <w:b/>
                <w:lang w:eastAsia="en-NZ"/>
              </w:rPr>
              <w:t>95% c</w:t>
            </w:r>
            <w:r w:rsidRPr="00B267B4">
              <w:rPr>
                <w:b/>
                <w:lang w:eastAsia="en-NZ"/>
              </w:rPr>
              <w:t xml:space="preserve">onfidence </w:t>
            </w:r>
            <w:r>
              <w:rPr>
                <w:b/>
                <w:lang w:eastAsia="en-NZ"/>
              </w:rPr>
              <w:t>i</w:t>
            </w:r>
            <w:r w:rsidRPr="00B267B4">
              <w:rPr>
                <w:b/>
                <w:lang w:eastAsia="en-NZ"/>
              </w:rPr>
              <w:t>nterval</w:t>
            </w:r>
          </w:p>
        </w:tc>
      </w:tr>
      <w:tr w:rsidR="00B267B4" w:rsidRPr="00B267B4" w14:paraId="6FB7628B" w14:textId="77777777" w:rsidTr="00B267B4">
        <w:trPr>
          <w:cantSplit/>
        </w:trPr>
        <w:tc>
          <w:tcPr>
            <w:tcW w:w="709" w:type="dxa"/>
            <w:tcBorders>
              <w:top w:val="nil"/>
              <w:left w:val="nil"/>
              <w:bottom w:val="single" w:sz="4" w:space="0" w:color="A6A6A6" w:themeColor="background1" w:themeShade="A6"/>
              <w:right w:val="nil"/>
            </w:tcBorders>
            <w:shd w:val="clear" w:color="auto" w:fill="auto"/>
            <w:noWrap/>
            <w:hideMark/>
          </w:tcPr>
          <w:p w14:paraId="3357F871" w14:textId="77777777" w:rsidR="00B267B4" w:rsidRPr="00B267B4" w:rsidRDefault="00B267B4" w:rsidP="00B267B4">
            <w:pPr>
              <w:pStyle w:val="TableText"/>
              <w:jc w:val="center"/>
              <w:rPr>
                <w:lang w:eastAsia="en-NZ"/>
              </w:rPr>
            </w:pPr>
            <w:r w:rsidRPr="00B267B4">
              <w:rPr>
                <w:lang w:eastAsia="en-NZ"/>
              </w:rPr>
              <w:t>2013</w:t>
            </w:r>
          </w:p>
        </w:tc>
        <w:tc>
          <w:tcPr>
            <w:tcW w:w="1701" w:type="dxa"/>
            <w:tcBorders>
              <w:top w:val="nil"/>
              <w:left w:val="nil"/>
              <w:bottom w:val="single" w:sz="4" w:space="0" w:color="A6A6A6" w:themeColor="background1" w:themeShade="A6"/>
              <w:right w:val="nil"/>
            </w:tcBorders>
            <w:shd w:val="clear" w:color="auto" w:fill="auto"/>
            <w:noWrap/>
            <w:hideMark/>
          </w:tcPr>
          <w:p w14:paraId="50E2C876" w14:textId="77777777" w:rsidR="00B267B4" w:rsidRPr="00B267B4" w:rsidRDefault="00B267B4" w:rsidP="00B267B4">
            <w:pPr>
              <w:pStyle w:val="TableText"/>
              <w:jc w:val="center"/>
              <w:rPr>
                <w:lang w:eastAsia="en-NZ"/>
              </w:rPr>
            </w:pPr>
            <w:r w:rsidRPr="00B267B4">
              <w:rPr>
                <w:lang w:eastAsia="en-NZ"/>
              </w:rPr>
              <w:t>142</w:t>
            </w:r>
          </w:p>
        </w:tc>
        <w:tc>
          <w:tcPr>
            <w:tcW w:w="1701" w:type="dxa"/>
            <w:tcBorders>
              <w:top w:val="nil"/>
              <w:left w:val="nil"/>
              <w:bottom w:val="single" w:sz="4" w:space="0" w:color="A6A6A6" w:themeColor="background1" w:themeShade="A6"/>
              <w:right w:val="nil"/>
            </w:tcBorders>
            <w:shd w:val="clear" w:color="auto" w:fill="auto"/>
            <w:noWrap/>
            <w:hideMark/>
          </w:tcPr>
          <w:p w14:paraId="273146A9" w14:textId="77777777" w:rsidR="00B267B4" w:rsidRPr="00B267B4" w:rsidRDefault="00B267B4" w:rsidP="00B267B4">
            <w:pPr>
              <w:pStyle w:val="TableText"/>
              <w:jc w:val="center"/>
              <w:rPr>
                <w:lang w:eastAsia="en-NZ"/>
              </w:rPr>
            </w:pPr>
            <w:r w:rsidRPr="00B267B4">
              <w:rPr>
                <w:lang w:eastAsia="en-NZ"/>
              </w:rPr>
              <w:t>38</w:t>
            </w:r>
          </w:p>
        </w:tc>
        <w:tc>
          <w:tcPr>
            <w:tcW w:w="1701" w:type="dxa"/>
            <w:tcBorders>
              <w:top w:val="nil"/>
              <w:left w:val="nil"/>
              <w:bottom w:val="single" w:sz="4" w:space="0" w:color="A6A6A6" w:themeColor="background1" w:themeShade="A6"/>
              <w:right w:val="nil"/>
            </w:tcBorders>
            <w:shd w:val="clear" w:color="auto" w:fill="auto"/>
            <w:noWrap/>
            <w:hideMark/>
          </w:tcPr>
          <w:p w14:paraId="28709B89" w14:textId="77777777" w:rsidR="00B267B4" w:rsidRPr="00B267B4" w:rsidRDefault="00B267B4" w:rsidP="00B267B4">
            <w:pPr>
              <w:pStyle w:val="TableText"/>
              <w:jc w:val="center"/>
              <w:rPr>
                <w:lang w:eastAsia="en-NZ"/>
              </w:rPr>
            </w:pPr>
            <w:r w:rsidRPr="00B267B4">
              <w:rPr>
                <w:lang w:eastAsia="en-NZ"/>
              </w:rPr>
              <w:t>0.79</w:t>
            </w:r>
          </w:p>
        </w:tc>
        <w:tc>
          <w:tcPr>
            <w:tcW w:w="2268" w:type="dxa"/>
            <w:tcBorders>
              <w:top w:val="nil"/>
              <w:left w:val="nil"/>
              <w:bottom w:val="single" w:sz="4" w:space="0" w:color="A6A6A6" w:themeColor="background1" w:themeShade="A6"/>
              <w:right w:val="nil"/>
            </w:tcBorders>
            <w:shd w:val="clear" w:color="auto" w:fill="auto"/>
            <w:noWrap/>
            <w:hideMark/>
          </w:tcPr>
          <w:p w14:paraId="030B9DF5" w14:textId="77777777" w:rsidR="00B267B4" w:rsidRPr="00B267B4" w:rsidRDefault="00B267B4" w:rsidP="00B267B4">
            <w:pPr>
              <w:pStyle w:val="TableText"/>
              <w:jc w:val="center"/>
              <w:rPr>
                <w:lang w:eastAsia="en-NZ"/>
              </w:rPr>
            </w:pPr>
            <w:r w:rsidRPr="00B267B4">
              <w:rPr>
                <w:lang w:eastAsia="en-NZ"/>
              </w:rPr>
              <w:t>(0.729, 0.849)</w:t>
            </w:r>
          </w:p>
        </w:tc>
      </w:tr>
      <w:tr w:rsidR="00B267B4" w:rsidRPr="00B267B4" w14:paraId="76A9B9FF" w14:textId="77777777" w:rsidTr="00B267B4">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94C6495" w14:textId="77777777" w:rsidR="00B267B4" w:rsidRPr="00B267B4" w:rsidRDefault="00B267B4" w:rsidP="00B267B4">
            <w:pPr>
              <w:pStyle w:val="TableText"/>
              <w:jc w:val="center"/>
              <w:rPr>
                <w:lang w:eastAsia="en-NZ"/>
              </w:rPr>
            </w:pPr>
            <w:r w:rsidRPr="00B267B4">
              <w:rPr>
                <w:lang w:eastAsia="en-NZ"/>
              </w:rPr>
              <w:t>2014</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2BBA33D" w14:textId="77777777" w:rsidR="00B267B4" w:rsidRPr="00B267B4" w:rsidRDefault="00B267B4" w:rsidP="00B267B4">
            <w:pPr>
              <w:pStyle w:val="TableText"/>
              <w:jc w:val="center"/>
              <w:rPr>
                <w:lang w:eastAsia="en-NZ"/>
              </w:rPr>
            </w:pPr>
            <w:r w:rsidRPr="00B267B4">
              <w:rPr>
                <w:lang w:eastAsia="en-NZ"/>
              </w:rPr>
              <w:t>122</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3721F58" w14:textId="77777777" w:rsidR="00B267B4" w:rsidRPr="00B267B4" w:rsidRDefault="00B267B4" w:rsidP="00B267B4">
            <w:pPr>
              <w:pStyle w:val="TableText"/>
              <w:jc w:val="center"/>
              <w:rPr>
                <w:lang w:eastAsia="en-NZ"/>
              </w:rPr>
            </w:pPr>
            <w:r w:rsidRPr="00B267B4">
              <w:rPr>
                <w:lang w:eastAsia="en-NZ"/>
              </w:rPr>
              <w:t>27</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C29580C" w14:textId="77777777" w:rsidR="00B267B4" w:rsidRPr="00B267B4" w:rsidRDefault="00B267B4" w:rsidP="00B267B4">
            <w:pPr>
              <w:pStyle w:val="TableText"/>
              <w:jc w:val="center"/>
              <w:rPr>
                <w:lang w:eastAsia="en-NZ"/>
              </w:rPr>
            </w:pPr>
            <w:r w:rsidRPr="00B267B4">
              <w:rPr>
                <w:lang w:eastAsia="en-NZ"/>
              </w:rPr>
              <w:t>0.82</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9239F79" w14:textId="77777777" w:rsidR="00B267B4" w:rsidRPr="00B267B4" w:rsidRDefault="00B267B4" w:rsidP="00B267B4">
            <w:pPr>
              <w:pStyle w:val="TableText"/>
              <w:jc w:val="center"/>
              <w:rPr>
                <w:lang w:eastAsia="en-NZ"/>
              </w:rPr>
            </w:pPr>
            <w:r w:rsidRPr="00B267B4">
              <w:rPr>
                <w:lang w:eastAsia="en-NZ"/>
              </w:rPr>
              <w:t>(0.757, 0.881)</w:t>
            </w:r>
          </w:p>
        </w:tc>
      </w:tr>
      <w:tr w:rsidR="00B267B4" w:rsidRPr="00B267B4" w14:paraId="257A0F06" w14:textId="77777777" w:rsidTr="00B267B4">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51720E" w14:textId="77777777" w:rsidR="00B267B4" w:rsidRPr="00B267B4" w:rsidRDefault="00B267B4" w:rsidP="00B267B4">
            <w:pPr>
              <w:pStyle w:val="TableText"/>
              <w:jc w:val="center"/>
              <w:rPr>
                <w:lang w:eastAsia="en-NZ"/>
              </w:rPr>
            </w:pPr>
            <w:r w:rsidRPr="00B267B4">
              <w:rPr>
                <w:lang w:eastAsia="en-NZ"/>
              </w:rPr>
              <w:t>2015</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917E32" w14:textId="77777777" w:rsidR="00B267B4" w:rsidRPr="00B267B4" w:rsidRDefault="00946990" w:rsidP="00B267B4">
            <w:pPr>
              <w:pStyle w:val="TableText"/>
              <w:jc w:val="center"/>
              <w:rPr>
                <w:lang w:eastAsia="en-NZ"/>
              </w:rPr>
            </w:pPr>
            <w:r w:rsidRPr="00B267B4">
              <w:rPr>
                <w:lang w:eastAsia="en-NZ"/>
              </w:rPr>
              <w:t>13</w:t>
            </w:r>
            <w:r w:rsidR="00E26A5A">
              <w:rPr>
                <w:lang w:eastAsia="en-NZ"/>
              </w:rPr>
              <w:t>2</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3A30859" w14:textId="77777777" w:rsidR="00B267B4" w:rsidRPr="00B267B4" w:rsidRDefault="00B267B4" w:rsidP="00B267B4">
            <w:pPr>
              <w:pStyle w:val="TableText"/>
              <w:jc w:val="center"/>
              <w:rPr>
                <w:lang w:eastAsia="en-NZ"/>
              </w:rPr>
            </w:pPr>
            <w:r w:rsidRPr="00B267B4">
              <w:rPr>
                <w:lang w:eastAsia="en-NZ"/>
              </w:rPr>
              <w:t>25</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842369" w14:textId="77777777" w:rsidR="00B267B4" w:rsidRPr="00B267B4" w:rsidRDefault="00B267B4" w:rsidP="00B267B4">
            <w:pPr>
              <w:pStyle w:val="TableText"/>
              <w:jc w:val="center"/>
              <w:rPr>
                <w:lang w:eastAsia="en-NZ"/>
              </w:rPr>
            </w:pPr>
            <w:r w:rsidRPr="00B267B4">
              <w:rPr>
                <w:lang w:eastAsia="en-NZ"/>
              </w:rPr>
              <w:t>0.84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84F4E42" w14:textId="77777777" w:rsidR="00B267B4" w:rsidRPr="00B267B4" w:rsidRDefault="00B267B4" w:rsidP="00B267B4">
            <w:pPr>
              <w:pStyle w:val="TableText"/>
              <w:jc w:val="center"/>
              <w:rPr>
                <w:lang w:eastAsia="en-NZ"/>
              </w:rPr>
            </w:pPr>
            <w:r w:rsidRPr="00B267B4">
              <w:rPr>
                <w:lang w:eastAsia="en-NZ"/>
              </w:rPr>
              <w:t>(0.</w:t>
            </w:r>
            <w:r w:rsidR="008E52DB" w:rsidRPr="00B267B4">
              <w:rPr>
                <w:lang w:eastAsia="en-NZ"/>
              </w:rPr>
              <w:t>78</w:t>
            </w:r>
            <w:r w:rsidR="00F1574D">
              <w:rPr>
                <w:lang w:eastAsia="en-NZ"/>
              </w:rPr>
              <w:t>4</w:t>
            </w:r>
            <w:r w:rsidRPr="00B267B4">
              <w:rPr>
                <w:lang w:eastAsia="en-NZ"/>
              </w:rPr>
              <w:t>, 0.</w:t>
            </w:r>
            <w:r w:rsidR="008E52DB" w:rsidRPr="00B267B4">
              <w:rPr>
                <w:lang w:eastAsia="en-NZ"/>
              </w:rPr>
              <w:t>89</w:t>
            </w:r>
            <w:r w:rsidR="00F1574D">
              <w:rPr>
                <w:lang w:eastAsia="en-NZ"/>
              </w:rPr>
              <w:t>8</w:t>
            </w:r>
            <w:r w:rsidRPr="00B267B4">
              <w:rPr>
                <w:lang w:eastAsia="en-NZ"/>
              </w:rPr>
              <w:t>)</w:t>
            </w:r>
          </w:p>
        </w:tc>
      </w:tr>
      <w:tr w:rsidR="00B267B4" w:rsidRPr="00B267B4" w14:paraId="173DBDC6" w14:textId="77777777" w:rsidTr="00B267B4">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69F12E0" w14:textId="77777777" w:rsidR="00B267B4" w:rsidRPr="00B267B4" w:rsidRDefault="00B267B4" w:rsidP="00B267B4">
            <w:pPr>
              <w:pStyle w:val="TableText"/>
              <w:jc w:val="center"/>
              <w:rPr>
                <w:lang w:eastAsia="en-NZ"/>
              </w:rPr>
            </w:pPr>
            <w:r w:rsidRPr="00B267B4">
              <w:rPr>
                <w:lang w:eastAsia="en-NZ"/>
              </w:rPr>
              <w:t>2016</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FA3EFF8" w14:textId="77777777" w:rsidR="00B267B4" w:rsidRPr="00B267B4" w:rsidRDefault="00B267B4" w:rsidP="00B267B4">
            <w:pPr>
              <w:pStyle w:val="TableText"/>
              <w:jc w:val="center"/>
              <w:rPr>
                <w:lang w:eastAsia="en-NZ"/>
              </w:rPr>
            </w:pPr>
            <w:r w:rsidRPr="00B267B4">
              <w:rPr>
                <w:lang w:eastAsia="en-NZ"/>
              </w:rPr>
              <w:t>110</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39D9B5" w14:textId="77777777" w:rsidR="00B267B4" w:rsidRPr="00B267B4" w:rsidRDefault="00B267B4" w:rsidP="00B267B4">
            <w:pPr>
              <w:pStyle w:val="TableText"/>
              <w:jc w:val="center"/>
              <w:rPr>
                <w:lang w:eastAsia="en-NZ"/>
              </w:rPr>
            </w:pPr>
            <w:r w:rsidRPr="00B267B4">
              <w:rPr>
                <w:lang w:eastAsia="en-NZ"/>
              </w:rPr>
              <w:t>30</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961BBB6" w14:textId="77777777" w:rsidR="00B267B4" w:rsidRPr="00B267B4" w:rsidRDefault="00B267B4" w:rsidP="00B267B4">
            <w:pPr>
              <w:pStyle w:val="TableText"/>
              <w:jc w:val="center"/>
              <w:rPr>
                <w:lang w:eastAsia="en-NZ"/>
              </w:rPr>
            </w:pPr>
            <w:r w:rsidRPr="00B267B4">
              <w:rPr>
                <w:lang w:eastAsia="en-NZ"/>
              </w:rPr>
              <w:t>0.79</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56B0F7C" w14:textId="77777777" w:rsidR="00B267B4" w:rsidRPr="00B267B4" w:rsidRDefault="00B267B4" w:rsidP="00B267B4">
            <w:pPr>
              <w:pStyle w:val="TableText"/>
              <w:jc w:val="center"/>
              <w:rPr>
                <w:lang w:eastAsia="en-NZ"/>
              </w:rPr>
            </w:pPr>
            <w:r w:rsidRPr="00B267B4">
              <w:rPr>
                <w:lang w:eastAsia="en-NZ"/>
              </w:rPr>
              <w:t>(0.718, 0.854)</w:t>
            </w:r>
          </w:p>
        </w:tc>
      </w:tr>
      <w:tr w:rsidR="00B267B4" w:rsidRPr="00B267B4" w14:paraId="3A43BCF7" w14:textId="77777777" w:rsidTr="00B267B4">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6A61179" w14:textId="77777777" w:rsidR="00B267B4" w:rsidRPr="00B267B4" w:rsidRDefault="00B267B4" w:rsidP="00B267B4">
            <w:pPr>
              <w:pStyle w:val="TableText"/>
              <w:jc w:val="center"/>
              <w:rPr>
                <w:lang w:eastAsia="en-NZ"/>
              </w:rPr>
            </w:pPr>
            <w:r w:rsidRPr="00B267B4">
              <w:rPr>
                <w:lang w:eastAsia="en-NZ"/>
              </w:rPr>
              <w:t>2017</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F91FCF" w14:textId="77777777" w:rsidR="00B267B4" w:rsidRPr="00B267B4" w:rsidRDefault="00B267B4" w:rsidP="00B267B4">
            <w:pPr>
              <w:pStyle w:val="TableText"/>
              <w:jc w:val="center"/>
              <w:rPr>
                <w:lang w:eastAsia="en-NZ"/>
              </w:rPr>
            </w:pPr>
            <w:r w:rsidRPr="00B267B4">
              <w:rPr>
                <w:lang w:eastAsia="en-NZ"/>
              </w:rPr>
              <w:t>107</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45FB4D" w14:textId="77777777" w:rsidR="00B267B4" w:rsidRPr="00B267B4" w:rsidRDefault="00B267B4" w:rsidP="00B267B4">
            <w:pPr>
              <w:pStyle w:val="TableText"/>
              <w:jc w:val="center"/>
              <w:rPr>
                <w:lang w:eastAsia="en-NZ"/>
              </w:rPr>
            </w:pPr>
            <w:r w:rsidRPr="00B267B4">
              <w:rPr>
                <w:lang w:eastAsia="en-NZ"/>
              </w:rPr>
              <w:t>35</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AC68E2A" w14:textId="77777777" w:rsidR="00B267B4" w:rsidRPr="00B267B4" w:rsidRDefault="00B267B4" w:rsidP="00B267B4">
            <w:pPr>
              <w:pStyle w:val="TableText"/>
              <w:jc w:val="center"/>
              <w:rPr>
                <w:lang w:eastAsia="en-NZ"/>
              </w:rPr>
            </w:pPr>
            <w:r w:rsidRPr="00B267B4">
              <w:rPr>
                <w:lang w:eastAsia="en-NZ"/>
              </w:rPr>
              <w:t>0.75</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48CF41" w14:textId="77777777" w:rsidR="00B267B4" w:rsidRPr="00B267B4" w:rsidRDefault="00B267B4" w:rsidP="00B267B4">
            <w:pPr>
              <w:pStyle w:val="TableText"/>
              <w:jc w:val="center"/>
              <w:rPr>
                <w:lang w:eastAsia="en-NZ"/>
              </w:rPr>
            </w:pPr>
            <w:r w:rsidRPr="00B267B4">
              <w:rPr>
                <w:lang w:eastAsia="en-NZ"/>
              </w:rPr>
              <w:t>(0.683, 0.824)</w:t>
            </w:r>
          </w:p>
        </w:tc>
      </w:tr>
      <w:tr w:rsidR="00B267B4" w:rsidRPr="00B267B4" w14:paraId="049FD1A5" w14:textId="77777777" w:rsidTr="00B267B4">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3B52D17" w14:textId="77777777" w:rsidR="00B267B4" w:rsidRPr="00B267B4" w:rsidRDefault="00B267B4" w:rsidP="00B267B4">
            <w:pPr>
              <w:pStyle w:val="TableText"/>
              <w:jc w:val="center"/>
              <w:rPr>
                <w:lang w:eastAsia="en-NZ"/>
              </w:rPr>
            </w:pPr>
            <w:r w:rsidRPr="00B267B4">
              <w:rPr>
                <w:lang w:eastAsia="en-NZ"/>
              </w:rPr>
              <w:t>2018</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8FB1A1" w14:textId="77777777" w:rsidR="00B267B4" w:rsidRPr="00B267B4" w:rsidRDefault="00B267B4" w:rsidP="00B267B4">
            <w:pPr>
              <w:pStyle w:val="TableText"/>
              <w:jc w:val="center"/>
              <w:rPr>
                <w:lang w:eastAsia="en-NZ"/>
              </w:rPr>
            </w:pPr>
            <w:r w:rsidRPr="00B267B4">
              <w:rPr>
                <w:lang w:eastAsia="en-NZ"/>
              </w:rPr>
              <w:t>118</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B9E6B5E" w14:textId="77777777" w:rsidR="00B267B4" w:rsidRPr="00B267B4" w:rsidRDefault="00B267B4" w:rsidP="00B267B4">
            <w:pPr>
              <w:pStyle w:val="TableText"/>
              <w:jc w:val="center"/>
              <w:rPr>
                <w:lang w:eastAsia="en-NZ"/>
              </w:rPr>
            </w:pPr>
            <w:r w:rsidRPr="00B267B4">
              <w:rPr>
                <w:lang w:eastAsia="en-NZ"/>
              </w:rPr>
              <w:t>33</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789D4FC" w14:textId="77777777" w:rsidR="00B267B4" w:rsidRPr="00B267B4" w:rsidRDefault="00B267B4" w:rsidP="00B267B4">
            <w:pPr>
              <w:pStyle w:val="TableText"/>
              <w:jc w:val="center"/>
              <w:rPr>
                <w:lang w:eastAsia="en-NZ"/>
              </w:rPr>
            </w:pPr>
            <w:r w:rsidRPr="00B267B4">
              <w:rPr>
                <w:lang w:eastAsia="en-NZ"/>
              </w:rPr>
              <w:t>0.78</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DBC8750" w14:textId="77777777" w:rsidR="00B267B4" w:rsidRPr="00B267B4" w:rsidRDefault="00B267B4" w:rsidP="00B267B4">
            <w:pPr>
              <w:pStyle w:val="TableText"/>
              <w:jc w:val="center"/>
              <w:rPr>
                <w:lang w:eastAsia="en-NZ"/>
              </w:rPr>
            </w:pPr>
            <w:r w:rsidRPr="00B267B4">
              <w:rPr>
                <w:lang w:eastAsia="en-NZ"/>
              </w:rPr>
              <w:t>(0.716, 0.847)</w:t>
            </w:r>
          </w:p>
        </w:tc>
      </w:tr>
    </w:tbl>
    <w:p w14:paraId="023A68A8" w14:textId="77777777" w:rsidR="00B267B4" w:rsidRPr="00A944B7" w:rsidRDefault="00B267B4" w:rsidP="00B267B4"/>
    <w:p w14:paraId="15CDB3F9" w14:textId="36E033FB" w:rsidR="0091208C" w:rsidRPr="00A944B7" w:rsidRDefault="0091208C" w:rsidP="009F4759">
      <w:bookmarkStart w:id="501" w:name="indicator_11_table_01"/>
      <w:bookmarkEnd w:id="501"/>
      <w:r w:rsidRPr="00A944B7">
        <w:t xml:space="preserve">The detection rate for trisomy 21 alone is shown in </w:t>
      </w:r>
      <w:r w:rsidR="009F4759">
        <w:fldChar w:fldCharType="begin"/>
      </w:r>
      <w:r w:rsidR="009F4759">
        <w:instrText xml:space="preserve"> REF _Ref68507374 \h </w:instrText>
      </w:r>
      <w:r w:rsidR="009F4759">
        <w:fldChar w:fldCharType="separate"/>
      </w:r>
      <w:r w:rsidR="00C52F83">
        <w:t>Table </w:t>
      </w:r>
      <w:r w:rsidR="00C52F83">
        <w:rPr>
          <w:noProof/>
        </w:rPr>
        <w:t>43</w:t>
      </w:r>
      <w:r w:rsidR="009F4759">
        <w:fldChar w:fldCharType="end"/>
      </w:r>
      <w:r w:rsidRPr="00A944B7">
        <w:t xml:space="preserve">. The rate for 2018 was higher (0.82) </w:t>
      </w:r>
      <w:r>
        <w:t>than</w:t>
      </w:r>
      <w:r w:rsidRPr="00A944B7">
        <w:t xml:space="preserve"> the overall rate for trisomy 21, 18 and 13 (0.78). The detection rate for trisomy 13 and 18 was lower at 0.6</w:t>
      </w:r>
      <w:r>
        <w:t>5</w:t>
      </w:r>
      <w:r w:rsidRPr="00A944B7">
        <w:t xml:space="preserve"> (</w:t>
      </w:r>
      <w:r w:rsidR="009F4759">
        <w:fldChar w:fldCharType="begin"/>
      </w:r>
      <w:r w:rsidR="009F4759">
        <w:instrText xml:space="preserve"> REF _Ref68507383 \h </w:instrText>
      </w:r>
      <w:r w:rsidR="009F4759">
        <w:fldChar w:fldCharType="separate"/>
      </w:r>
      <w:r w:rsidR="00C52F83">
        <w:t>Table </w:t>
      </w:r>
      <w:r w:rsidR="00C52F83">
        <w:rPr>
          <w:noProof/>
        </w:rPr>
        <w:t>44</w:t>
      </w:r>
      <w:r w:rsidR="009F4759">
        <w:fldChar w:fldCharType="end"/>
      </w:r>
      <w:r w:rsidRPr="00A944B7">
        <w:t>).</w:t>
      </w:r>
    </w:p>
    <w:p w14:paraId="0F7E211E" w14:textId="77777777" w:rsidR="0091208C" w:rsidRPr="00A944B7" w:rsidRDefault="0091208C" w:rsidP="009F4759"/>
    <w:p w14:paraId="74C93537" w14:textId="51564DD3" w:rsidR="0091208C" w:rsidRDefault="009F4759" w:rsidP="009F4759">
      <w:pPr>
        <w:pStyle w:val="Table"/>
      </w:pPr>
      <w:bookmarkStart w:id="502" w:name="_Ref68507374"/>
      <w:bookmarkStart w:id="503" w:name="_Toc403648370"/>
      <w:bookmarkStart w:id="504" w:name="_Toc411936678"/>
      <w:bookmarkStart w:id="505" w:name="_Toc412035464"/>
      <w:bookmarkStart w:id="506" w:name="_Toc454200282"/>
      <w:bookmarkStart w:id="507" w:name="_Toc57820913"/>
      <w:bookmarkStart w:id="508" w:name="_Toc81480025"/>
      <w:r>
        <w:lastRenderedPageBreak/>
        <w:t>Table </w:t>
      </w:r>
      <w:r w:rsidR="00752D63">
        <w:fldChar w:fldCharType="begin"/>
      </w:r>
      <w:r w:rsidR="00752D63">
        <w:instrText xml:space="preserve"> SEQ Table \* ARABIC </w:instrText>
      </w:r>
      <w:r w:rsidR="00752D63">
        <w:fldChar w:fldCharType="separate"/>
      </w:r>
      <w:r w:rsidR="00C52F83">
        <w:rPr>
          <w:noProof/>
        </w:rPr>
        <w:t>43</w:t>
      </w:r>
      <w:r w:rsidR="00752D63">
        <w:rPr>
          <w:noProof/>
        </w:rPr>
        <w:fldChar w:fldCharType="end"/>
      </w:r>
      <w:bookmarkEnd w:id="502"/>
      <w:r w:rsidR="0091208C" w:rsidRPr="00A944B7">
        <w:t xml:space="preserve">: Detection rate for trisomy 21, </w:t>
      </w:r>
      <w:bookmarkEnd w:id="503"/>
      <w:bookmarkEnd w:id="504"/>
      <w:bookmarkEnd w:id="505"/>
      <w:r w:rsidR="0091208C" w:rsidRPr="00A944B7">
        <w:t>January 2013 to December 201</w:t>
      </w:r>
      <w:bookmarkEnd w:id="506"/>
      <w:r w:rsidR="0091208C" w:rsidRPr="00A944B7">
        <w:t>8</w:t>
      </w:r>
      <w:bookmarkEnd w:id="507"/>
      <w:bookmarkEnd w:id="508"/>
    </w:p>
    <w:tbl>
      <w:tblPr>
        <w:tblW w:w="0" w:type="auto"/>
        <w:tblInd w:w="57" w:type="dxa"/>
        <w:tblLayout w:type="fixed"/>
        <w:tblCellMar>
          <w:left w:w="57" w:type="dxa"/>
          <w:right w:w="57" w:type="dxa"/>
        </w:tblCellMar>
        <w:tblLook w:val="04A0" w:firstRow="1" w:lastRow="0" w:firstColumn="1" w:lastColumn="0" w:noHBand="0" w:noVBand="1"/>
      </w:tblPr>
      <w:tblGrid>
        <w:gridCol w:w="709"/>
        <w:gridCol w:w="1701"/>
        <w:gridCol w:w="1701"/>
        <w:gridCol w:w="1701"/>
        <w:gridCol w:w="2268"/>
      </w:tblGrid>
      <w:tr w:rsidR="00B267B4" w:rsidRPr="00B267B4" w14:paraId="272934AC" w14:textId="77777777" w:rsidTr="00B267B4">
        <w:trPr>
          <w:cantSplit/>
        </w:trPr>
        <w:tc>
          <w:tcPr>
            <w:tcW w:w="709" w:type="dxa"/>
            <w:tcBorders>
              <w:top w:val="nil"/>
              <w:left w:val="nil"/>
            </w:tcBorders>
            <w:shd w:val="clear" w:color="auto" w:fill="D9D9D9" w:themeFill="background1" w:themeFillShade="D9"/>
            <w:noWrap/>
            <w:hideMark/>
          </w:tcPr>
          <w:p w14:paraId="660B7D75" w14:textId="77777777" w:rsidR="00B267B4" w:rsidRPr="00B267B4" w:rsidRDefault="00B267B4" w:rsidP="00A771B9">
            <w:pPr>
              <w:pStyle w:val="TableText"/>
              <w:jc w:val="center"/>
              <w:rPr>
                <w:b/>
                <w:lang w:eastAsia="en-NZ"/>
              </w:rPr>
            </w:pPr>
            <w:r w:rsidRPr="00B267B4">
              <w:rPr>
                <w:b/>
                <w:lang w:eastAsia="en-NZ"/>
              </w:rPr>
              <w:t>Year</w:t>
            </w:r>
          </w:p>
        </w:tc>
        <w:tc>
          <w:tcPr>
            <w:tcW w:w="1701" w:type="dxa"/>
            <w:tcBorders>
              <w:top w:val="nil"/>
            </w:tcBorders>
            <w:shd w:val="clear" w:color="auto" w:fill="D9D9D9" w:themeFill="background1" w:themeFillShade="D9"/>
            <w:noWrap/>
            <w:hideMark/>
          </w:tcPr>
          <w:p w14:paraId="61D8E2B8" w14:textId="77777777" w:rsidR="00B267B4" w:rsidRPr="00B267B4" w:rsidRDefault="00B267B4" w:rsidP="00A771B9">
            <w:pPr>
              <w:pStyle w:val="TableText"/>
              <w:jc w:val="center"/>
              <w:rPr>
                <w:b/>
                <w:lang w:eastAsia="en-NZ"/>
              </w:rPr>
            </w:pPr>
            <w:r w:rsidRPr="00B267B4">
              <w:rPr>
                <w:b/>
                <w:lang w:eastAsia="en-NZ"/>
              </w:rPr>
              <w:t>True positives</w:t>
            </w:r>
          </w:p>
        </w:tc>
        <w:tc>
          <w:tcPr>
            <w:tcW w:w="1701" w:type="dxa"/>
            <w:tcBorders>
              <w:top w:val="nil"/>
            </w:tcBorders>
            <w:shd w:val="clear" w:color="auto" w:fill="D9D9D9" w:themeFill="background1" w:themeFillShade="D9"/>
            <w:noWrap/>
            <w:hideMark/>
          </w:tcPr>
          <w:p w14:paraId="587E984A" w14:textId="77777777" w:rsidR="00B267B4" w:rsidRPr="00B267B4" w:rsidRDefault="00B267B4" w:rsidP="00A771B9">
            <w:pPr>
              <w:pStyle w:val="TableText"/>
              <w:jc w:val="center"/>
              <w:rPr>
                <w:b/>
                <w:lang w:eastAsia="en-NZ"/>
              </w:rPr>
            </w:pPr>
            <w:r w:rsidRPr="00B267B4">
              <w:rPr>
                <w:b/>
                <w:lang w:eastAsia="en-NZ"/>
              </w:rPr>
              <w:t>False negatives</w:t>
            </w:r>
          </w:p>
        </w:tc>
        <w:tc>
          <w:tcPr>
            <w:tcW w:w="1701" w:type="dxa"/>
            <w:tcBorders>
              <w:top w:val="nil"/>
            </w:tcBorders>
            <w:shd w:val="clear" w:color="auto" w:fill="D9D9D9" w:themeFill="background1" w:themeFillShade="D9"/>
            <w:noWrap/>
            <w:hideMark/>
          </w:tcPr>
          <w:p w14:paraId="0BA53ADC" w14:textId="77777777" w:rsidR="00B267B4" w:rsidRPr="00B267B4" w:rsidRDefault="00B267B4" w:rsidP="00A771B9">
            <w:pPr>
              <w:pStyle w:val="TableText"/>
              <w:jc w:val="center"/>
              <w:rPr>
                <w:b/>
                <w:lang w:eastAsia="en-NZ"/>
              </w:rPr>
            </w:pPr>
            <w:r w:rsidRPr="00B267B4">
              <w:rPr>
                <w:b/>
                <w:lang w:eastAsia="en-NZ"/>
              </w:rPr>
              <w:t>Detection rate</w:t>
            </w:r>
          </w:p>
        </w:tc>
        <w:tc>
          <w:tcPr>
            <w:tcW w:w="2268" w:type="dxa"/>
            <w:tcBorders>
              <w:top w:val="nil"/>
              <w:left w:val="nil"/>
              <w:right w:val="nil"/>
            </w:tcBorders>
            <w:shd w:val="clear" w:color="auto" w:fill="D9D9D9" w:themeFill="background1" w:themeFillShade="D9"/>
            <w:noWrap/>
            <w:hideMark/>
          </w:tcPr>
          <w:p w14:paraId="5CCFB395" w14:textId="77777777" w:rsidR="00B267B4" w:rsidRPr="00B267B4" w:rsidRDefault="00B267B4" w:rsidP="00A771B9">
            <w:pPr>
              <w:pStyle w:val="TableText"/>
              <w:jc w:val="center"/>
              <w:rPr>
                <w:b/>
                <w:lang w:eastAsia="en-NZ"/>
              </w:rPr>
            </w:pPr>
            <w:r>
              <w:rPr>
                <w:b/>
                <w:lang w:eastAsia="en-NZ"/>
              </w:rPr>
              <w:t>95% c</w:t>
            </w:r>
            <w:r w:rsidRPr="00B267B4">
              <w:rPr>
                <w:b/>
                <w:lang w:eastAsia="en-NZ"/>
              </w:rPr>
              <w:t xml:space="preserve">onfidence </w:t>
            </w:r>
            <w:r>
              <w:rPr>
                <w:b/>
                <w:lang w:eastAsia="en-NZ"/>
              </w:rPr>
              <w:t>i</w:t>
            </w:r>
            <w:r w:rsidRPr="00B267B4">
              <w:rPr>
                <w:b/>
                <w:lang w:eastAsia="en-NZ"/>
              </w:rPr>
              <w:t>nterval</w:t>
            </w:r>
          </w:p>
        </w:tc>
      </w:tr>
      <w:tr w:rsidR="00B267B4" w:rsidRPr="00B267B4" w14:paraId="35B40420" w14:textId="77777777" w:rsidTr="00B267B4">
        <w:tblPrEx>
          <w:tblBorders>
            <w:bottom w:val="single" w:sz="4" w:space="0" w:color="A6A6A6" w:themeColor="background1" w:themeShade="A6"/>
            <w:insideH w:val="single" w:sz="4" w:space="0" w:color="A6A6A6" w:themeColor="background1" w:themeShade="A6"/>
          </w:tblBorders>
        </w:tblPrEx>
        <w:trPr>
          <w:cantSplit/>
        </w:trPr>
        <w:tc>
          <w:tcPr>
            <w:tcW w:w="709" w:type="dxa"/>
            <w:tcBorders>
              <w:top w:val="nil"/>
              <w:right w:val="nil"/>
            </w:tcBorders>
            <w:shd w:val="clear" w:color="auto" w:fill="auto"/>
            <w:noWrap/>
            <w:hideMark/>
          </w:tcPr>
          <w:p w14:paraId="72D66048" w14:textId="77777777" w:rsidR="00B267B4" w:rsidRPr="00B267B4" w:rsidRDefault="00B267B4" w:rsidP="00B267B4">
            <w:pPr>
              <w:pStyle w:val="TableText"/>
              <w:jc w:val="center"/>
              <w:rPr>
                <w:lang w:eastAsia="en-NZ"/>
              </w:rPr>
            </w:pPr>
            <w:r w:rsidRPr="00B267B4">
              <w:rPr>
                <w:lang w:eastAsia="en-NZ"/>
              </w:rPr>
              <w:t>2013</w:t>
            </w:r>
          </w:p>
        </w:tc>
        <w:tc>
          <w:tcPr>
            <w:tcW w:w="1701" w:type="dxa"/>
            <w:tcBorders>
              <w:top w:val="nil"/>
              <w:left w:val="nil"/>
              <w:right w:val="nil"/>
            </w:tcBorders>
            <w:shd w:val="clear" w:color="auto" w:fill="auto"/>
            <w:noWrap/>
            <w:hideMark/>
          </w:tcPr>
          <w:p w14:paraId="25389408" w14:textId="77777777" w:rsidR="00B267B4" w:rsidRPr="00B267B4" w:rsidRDefault="00B267B4" w:rsidP="00B267B4">
            <w:pPr>
              <w:pStyle w:val="TableText"/>
              <w:tabs>
                <w:tab w:val="decimal" w:pos="909"/>
              </w:tabs>
              <w:rPr>
                <w:lang w:eastAsia="en-NZ"/>
              </w:rPr>
            </w:pPr>
            <w:r w:rsidRPr="00B267B4">
              <w:rPr>
                <w:lang w:eastAsia="en-NZ"/>
              </w:rPr>
              <w:t>109</w:t>
            </w:r>
          </w:p>
        </w:tc>
        <w:tc>
          <w:tcPr>
            <w:tcW w:w="1701" w:type="dxa"/>
            <w:tcBorders>
              <w:top w:val="nil"/>
              <w:left w:val="nil"/>
              <w:right w:val="nil"/>
            </w:tcBorders>
            <w:shd w:val="clear" w:color="auto" w:fill="auto"/>
            <w:noWrap/>
            <w:hideMark/>
          </w:tcPr>
          <w:p w14:paraId="0693C3B6" w14:textId="77777777" w:rsidR="00B267B4" w:rsidRPr="00B267B4" w:rsidRDefault="00B267B4" w:rsidP="00B267B4">
            <w:pPr>
              <w:pStyle w:val="TableText"/>
              <w:jc w:val="center"/>
              <w:rPr>
                <w:lang w:eastAsia="en-NZ"/>
              </w:rPr>
            </w:pPr>
            <w:r w:rsidRPr="00B267B4">
              <w:rPr>
                <w:lang w:eastAsia="en-NZ"/>
              </w:rPr>
              <w:t>26</w:t>
            </w:r>
          </w:p>
        </w:tc>
        <w:tc>
          <w:tcPr>
            <w:tcW w:w="1701" w:type="dxa"/>
            <w:tcBorders>
              <w:top w:val="nil"/>
              <w:left w:val="nil"/>
              <w:right w:val="nil"/>
            </w:tcBorders>
            <w:shd w:val="clear" w:color="auto" w:fill="auto"/>
            <w:noWrap/>
            <w:hideMark/>
          </w:tcPr>
          <w:p w14:paraId="6DC7D78F" w14:textId="77777777" w:rsidR="00B267B4" w:rsidRPr="00B267B4" w:rsidRDefault="00B267B4" w:rsidP="00B267B4">
            <w:pPr>
              <w:pStyle w:val="TableText"/>
              <w:jc w:val="center"/>
              <w:rPr>
                <w:lang w:eastAsia="en-NZ"/>
              </w:rPr>
            </w:pPr>
            <w:r w:rsidRPr="00B267B4">
              <w:rPr>
                <w:lang w:eastAsia="en-NZ"/>
              </w:rPr>
              <w:t>0.81</w:t>
            </w:r>
          </w:p>
        </w:tc>
        <w:tc>
          <w:tcPr>
            <w:tcW w:w="2268" w:type="dxa"/>
            <w:tcBorders>
              <w:top w:val="nil"/>
              <w:left w:val="nil"/>
            </w:tcBorders>
            <w:shd w:val="clear" w:color="auto" w:fill="auto"/>
            <w:noWrap/>
            <w:hideMark/>
          </w:tcPr>
          <w:p w14:paraId="26A57CDD" w14:textId="77777777" w:rsidR="00B267B4" w:rsidRPr="00B267B4" w:rsidRDefault="00B267B4" w:rsidP="00B267B4">
            <w:pPr>
              <w:pStyle w:val="TableText"/>
              <w:jc w:val="center"/>
              <w:rPr>
                <w:lang w:eastAsia="en-NZ"/>
              </w:rPr>
            </w:pPr>
            <w:r w:rsidRPr="00B267B4">
              <w:rPr>
                <w:lang w:eastAsia="en-NZ"/>
              </w:rPr>
              <w:t>(0.741, 0.874)</w:t>
            </w:r>
          </w:p>
        </w:tc>
      </w:tr>
      <w:tr w:rsidR="00B267B4" w:rsidRPr="00B267B4" w14:paraId="52644F51" w14:textId="77777777" w:rsidTr="00B267B4">
        <w:tblPrEx>
          <w:tblBorders>
            <w:bottom w:val="single" w:sz="4" w:space="0" w:color="A6A6A6" w:themeColor="background1" w:themeShade="A6"/>
            <w:insideH w:val="single" w:sz="4" w:space="0" w:color="A6A6A6" w:themeColor="background1" w:themeShade="A6"/>
          </w:tblBorders>
        </w:tblPrEx>
        <w:trPr>
          <w:cantSplit/>
        </w:trPr>
        <w:tc>
          <w:tcPr>
            <w:tcW w:w="709" w:type="dxa"/>
            <w:tcBorders>
              <w:right w:val="nil"/>
            </w:tcBorders>
            <w:shd w:val="clear" w:color="auto" w:fill="auto"/>
            <w:noWrap/>
            <w:hideMark/>
          </w:tcPr>
          <w:p w14:paraId="560F114C" w14:textId="77777777" w:rsidR="00B267B4" w:rsidRPr="00B267B4" w:rsidRDefault="00B267B4" w:rsidP="00B267B4">
            <w:pPr>
              <w:pStyle w:val="TableText"/>
              <w:jc w:val="center"/>
              <w:rPr>
                <w:lang w:eastAsia="en-NZ"/>
              </w:rPr>
            </w:pPr>
            <w:r w:rsidRPr="00B267B4">
              <w:rPr>
                <w:lang w:eastAsia="en-NZ"/>
              </w:rPr>
              <w:t>2014</w:t>
            </w:r>
          </w:p>
        </w:tc>
        <w:tc>
          <w:tcPr>
            <w:tcW w:w="1701" w:type="dxa"/>
            <w:tcBorders>
              <w:left w:val="nil"/>
              <w:right w:val="nil"/>
            </w:tcBorders>
            <w:shd w:val="clear" w:color="auto" w:fill="auto"/>
            <w:noWrap/>
            <w:hideMark/>
          </w:tcPr>
          <w:p w14:paraId="1B176A00" w14:textId="77777777" w:rsidR="00B267B4" w:rsidRPr="00B267B4" w:rsidRDefault="00B267B4" w:rsidP="00B267B4">
            <w:pPr>
              <w:pStyle w:val="TableText"/>
              <w:tabs>
                <w:tab w:val="decimal" w:pos="909"/>
              </w:tabs>
              <w:rPr>
                <w:lang w:eastAsia="en-NZ"/>
              </w:rPr>
            </w:pPr>
            <w:r w:rsidRPr="00B267B4">
              <w:rPr>
                <w:lang w:eastAsia="en-NZ"/>
              </w:rPr>
              <w:t>90</w:t>
            </w:r>
          </w:p>
        </w:tc>
        <w:tc>
          <w:tcPr>
            <w:tcW w:w="1701" w:type="dxa"/>
            <w:tcBorders>
              <w:left w:val="nil"/>
              <w:right w:val="nil"/>
            </w:tcBorders>
            <w:shd w:val="clear" w:color="auto" w:fill="auto"/>
            <w:noWrap/>
            <w:hideMark/>
          </w:tcPr>
          <w:p w14:paraId="6C4A5039" w14:textId="77777777" w:rsidR="00B267B4" w:rsidRPr="00B267B4" w:rsidRDefault="00B267B4" w:rsidP="00B267B4">
            <w:pPr>
              <w:pStyle w:val="TableText"/>
              <w:jc w:val="center"/>
              <w:rPr>
                <w:lang w:eastAsia="en-NZ"/>
              </w:rPr>
            </w:pPr>
            <w:r w:rsidRPr="00B267B4">
              <w:rPr>
                <w:lang w:eastAsia="en-NZ"/>
              </w:rPr>
              <w:t>17</w:t>
            </w:r>
          </w:p>
        </w:tc>
        <w:tc>
          <w:tcPr>
            <w:tcW w:w="1701" w:type="dxa"/>
            <w:tcBorders>
              <w:left w:val="nil"/>
              <w:right w:val="nil"/>
            </w:tcBorders>
            <w:shd w:val="clear" w:color="auto" w:fill="auto"/>
            <w:noWrap/>
            <w:hideMark/>
          </w:tcPr>
          <w:p w14:paraId="79F48CD2" w14:textId="77777777" w:rsidR="00B267B4" w:rsidRPr="00B267B4" w:rsidRDefault="00B267B4" w:rsidP="00B267B4">
            <w:pPr>
              <w:pStyle w:val="TableText"/>
              <w:jc w:val="center"/>
              <w:rPr>
                <w:lang w:eastAsia="en-NZ"/>
              </w:rPr>
            </w:pPr>
            <w:r w:rsidRPr="00B267B4">
              <w:rPr>
                <w:lang w:eastAsia="en-NZ"/>
              </w:rPr>
              <w:t>0.84</w:t>
            </w:r>
          </w:p>
        </w:tc>
        <w:tc>
          <w:tcPr>
            <w:tcW w:w="2268" w:type="dxa"/>
            <w:tcBorders>
              <w:left w:val="nil"/>
            </w:tcBorders>
            <w:shd w:val="clear" w:color="auto" w:fill="auto"/>
            <w:noWrap/>
            <w:hideMark/>
          </w:tcPr>
          <w:p w14:paraId="35CB46B5" w14:textId="77777777" w:rsidR="00B267B4" w:rsidRPr="00B267B4" w:rsidRDefault="00B267B4" w:rsidP="00B267B4">
            <w:pPr>
              <w:pStyle w:val="TableText"/>
              <w:jc w:val="center"/>
              <w:rPr>
                <w:lang w:eastAsia="en-NZ"/>
              </w:rPr>
            </w:pPr>
            <w:r w:rsidRPr="00B267B4">
              <w:rPr>
                <w:lang w:eastAsia="en-NZ"/>
              </w:rPr>
              <w:t>(0.772, 0.910)</w:t>
            </w:r>
          </w:p>
        </w:tc>
      </w:tr>
      <w:tr w:rsidR="00B267B4" w:rsidRPr="00B267B4" w14:paraId="7ACDC43F" w14:textId="77777777" w:rsidTr="00B267B4">
        <w:tblPrEx>
          <w:tblBorders>
            <w:bottom w:val="single" w:sz="4" w:space="0" w:color="A6A6A6" w:themeColor="background1" w:themeShade="A6"/>
            <w:insideH w:val="single" w:sz="4" w:space="0" w:color="A6A6A6" w:themeColor="background1" w:themeShade="A6"/>
          </w:tblBorders>
        </w:tblPrEx>
        <w:trPr>
          <w:cantSplit/>
        </w:trPr>
        <w:tc>
          <w:tcPr>
            <w:tcW w:w="709" w:type="dxa"/>
            <w:tcBorders>
              <w:right w:val="nil"/>
            </w:tcBorders>
            <w:shd w:val="clear" w:color="auto" w:fill="auto"/>
            <w:noWrap/>
            <w:hideMark/>
          </w:tcPr>
          <w:p w14:paraId="6D43ADCA" w14:textId="77777777" w:rsidR="00B267B4" w:rsidRPr="00B267B4" w:rsidRDefault="00B267B4" w:rsidP="00B267B4">
            <w:pPr>
              <w:pStyle w:val="TableText"/>
              <w:jc w:val="center"/>
              <w:rPr>
                <w:lang w:eastAsia="en-NZ"/>
              </w:rPr>
            </w:pPr>
            <w:r w:rsidRPr="00B267B4">
              <w:rPr>
                <w:lang w:eastAsia="en-NZ"/>
              </w:rPr>
              <w:t>2015</w:t>
            </w:r>
          </w:p>
        </w:tc>
        <w:tc>
          <w:tcPr>
            <w:tcW w:w="1701" w:type="dxa"/>
            <w:tcBorders>
              <w:left w:val="nil"/>
              <w:right w:val="nil"/>
            </w:tcBorders>
            <w:shd w:val="clear" w:color="auto" w:fill="auto"/>
            <w:noWrap/>
            <w:hideMark/>
          </w:tcPr>
          <w:p w14:paraId="586F16A4" w14:textId="77777777" w:rsidR="00B267B4" w:rsidRPr="00B267B4" w:rsidRDefault="00B267B4" w:rsidP="00B267B4">
            <w:pPr>
              <w:pStyle w:val="TableText"/>
              <w:tabs>
                <w:tab w:val="decimal" w:pos="909"/>
              </w:tabs>
              <w:rPr>
                <w:lang w:eastAsia="en-NZ"/>
              </w:rPr>
            </w:pPr>
            <w:r w:rsidRPr="00B267B4">
              <w:rPr>
                <w:lang w:eastAsia="en-NZ"/>
              </w:rPr>
              <w:t>99</w:t>
            </w:r>
          </w:p>
        </w:tc>
        <w:tc>
          <w:tcPr>
            <w:tcW w:w="1701" w:type="dxa"/>
            <w:tcBorders>
              <w:left w:val="nil"/>
              <w:right w:val="nil"/>
            </w:tcBorders>
            <w:shd w:val="clear" w:color="auto" w:fill="auto"/>
            <w:noWrap/>
            <w:hideMark/>
          </w:tcPr>
          <w:p w14:paraId="38C47FF3" w14:textId="77777777" w:rsidR="00B267B4" w:rsidRPr="00B267B4" w:rsidRDefault="00B267B4" w:rsidP="00B267B4">
            <w:pPr>
              <w:pStyle w:val="TableText"/>
              <w:jc w:val="center"/>
              <w:rPr>
                <w:lang w:eastAsia="en-NZ"/>
              </w:rPr>
            </w:pPr>
            <w:r w:rsidRPr="00B267B4">
              <w:rPr>
                <w:lang w:eastAsia="en-NZ"/>
              </w:rPr>
              <w:t>18</w:t>
            </w:r>
          </w:p>
        </w:tc>
        <w:tc>
          <w:tcPr>
            <w:tcW w:w="1701" w:type="dxa"/>
            <w:tcBorders>
              <w:left w:val="nil"/>
              <w:right w:val="nil"/>
            </w:tcBorders>
            <w:shd w:val="clear" w:color="auto" w:fill="auto"/>
            <w:noWrap/>
            <w:hideMark/>
          </w:tcPr>
          <w:p w14:paraId="656D561B" w14:textId="77777777" w:rsidR="00B267B4" w:rsidRPr="00B267B4" w:rsidRDefault="00B267B4" w:rsidP="00B267B4">
            <w:pPr>
              <w:pStyle w:val="TableText"/>
              <w:jc w:val="center"/>
              <w:rPr>
                <w:lang w:eastAsia="en-NZ"/>
              </w:rPr>
            </w:pPr>
            <w:r w:rsidRPr="00B267B4">
              <w:rPr>
                <w:lang w:eastAsia="en-NZ"/>
              </w:rPr>
              <w:t>0.85</w:t>
            </w:r>
          </w:p>
        </w:tc>
        <w:tc>
          <w:tcPr>
            <w:tcW w:w="2268" w:type="dxa"/>
            <w:tcBorders>
              <w:left w:val="nil"/>
            </w:tcBorders>
            <w:shd w:val="clear" w:color="auto" w:fill="auto"/>
            <w:noWrap/>
            <w:hideMark/>
          </w:tcPr>
          <w:p w14:paraId="2E8D38EE" w14:textId="77777777" w:rsidR="00B267B4" w:rsidRPr="00B267B4" w:rsidRDefault="00B267B4" w:rsidP="00B267B4">
            <w:pPr>
              <w:pStyle w:val="TableText"/>
              <w:jc w:val="center"/>
              <w:rPr>
                <w:lang w:eastAsia="en-NZ"/>
              </w:rPr>
            </w:pPr>
            <w:r w:rsidRPr="00B267B4">
              <w:rPr>
                <w:lang w:eastAsia="en-NZ"/>
              </w:rPr>
              <w:t>(0.781, 0.912)</w:t>
            </w:r>
          </w:p>
        </w:tc>
      </w:tr>
      <w:tr w:rsidR="00B267B4" w:rsidRPr="00B267B4" w14:paraId="6E89018D" w14:textId="77777777" w:rsidTr="00B267B4">
        <w:tblPrEx>
          <w:tblBorders>
            <w:bottom w:val="single" w:sz="4" w:space="0" w:color="A6A6A6" w:themeColor="background1" w:themeShade="A6"/>
            <w:insideH w:val="single" w:sz="4" w:space="0" w:color="A6A6A6" w:themeColor="background1" w:themeShade="A6"/>
          </w:tblBorders>
        </w:tblPrEx>
        <w:trPr>
          <w:cantSplit/>
        </w:trPr>
        <w:tc>
          <w:tcPr>
            <w:tcW w:w="709" w:type="dxa"/>
            <w:tcBorders>
              <w:right w:val="nil"/>
            </w:tcBorders>
            <w:shd w:val="clear" w:color="auto" w:fill="auto"/>
            <w:noWrap/>
            <w:hideMark/>
          </w:tcPr>
          <w:p w14:paraId="42EE9129" w14:textId="77777777" w:rsidR="00B267B4" w:rsidRPr="00B267B4" w:rsidRDefault="00B267B4" w:rsidP="00B267B4">
            <w:pPr>
              <w:pStyle w:val="TableText"/>
              <w:jc w:val="center"/>
              <w:rPr>
                <w:lang w:eastAsia="en-NZ"/>
              </w:rPr>
            </w:pPr>
            <w:r w:rsidRPr="00B267B4">
              <w:rPr>
                <w:lang w:eastAsia="en-NZ"/>
              </w:rPr>
              <w:t>2016</w:t>
            </w:r>
          </w:p>
        </w:tc>
        <w:tc>
          <w:tcPr>
            <w:tcW w:w="1701" w:type="dxa"/>
            <w:tcBorders>
              <w:left w:val="nil"/>
              <w:right w:val="nil"/>
            </w:tcBorders>
            <w:shd w:val="clear" w:color="auto" w:fill="auto"/>
            <w:noWrap/>
            <w:hideMark/>
          </w:tcPr>
          <w:p w14:paraId="55439780" w14:textId="77777777" w:rsidR="00B267B4" w:rsidRPr="00B267B4" w:rsidRDefault="00B267B4" w:rsidP="00B267B4">
            <w:pPr>
              <w:pStyle w:val="TableText"/>
              <w:tabs>
                <w:tab w:val="decimal" w:pos="909"/>
              </w:tabs>
              <w:rPr>
                <w:lang w:eastAsia="en-NZ"/>
              </w:rPr>
            </w:pPr>
            <w:r w:rsidRPr="00B267B4">
              <w:rPr>
                <w:lang w:eastAsia="en-NZ"/>
              </w:rPr>
              <w:t>74</w:t>
            </w:r>
          </w:p>
        </w:tc>
        <w:tc>
          <w:tcPr>
            <w:tcW w:w="1701" w:type="dxa"/>
            <w:tcBorders>
              <w:left w:val="nil"/>
              <w:right w:val="nil"/>
            </w:tcBorders>
            <w:shd w:val="clear" w:color="auto" w:fill="auto"/>
            <w:noWrap/>
            <w:hideMark/>
          </w:tcPr>
          <w:p w14:paraId="1D17FFE4" w14:textId="77777777" w:rsidR="00B267B4" w:rsidRPr="00B267B4" w:rsidRDefault="00B267B4" w:rsidP="00B267B4">
            <w:pPr>
              <w:pStyle w:val="TableText"/>
              <w:jc w:val="center"/>
              <w:rPr>
                <w:lang w:eastAsia="en-NZ"/>
              </w:rPr>
            </w:pPr>
            <w:r w:rsidRPr="00B267B4">
              <w:rPr>
                <w:lang w:eastAsia="en-NZ"/>
              </w:rPr>
              <w:t>21</w:t>
            </w:r>
          </w:p>
        </w:tc>
        <w:tc>
          <w:tcPr>
            <w:tcW w:w="1701" w:type="dxa"/>
            <w:tcBorders>
              <w:left w:val="nil"/>
              <w:right w:val="nil"/>
            </w:tcBorders>
            <w:shd w:val="clear" w:color="auto" w:fill="auto"/>
            <w:noWrap/>
            <w:hideMark/>
          </w:tcPr>
          <w:p w14:paraId="3CC08101" w14:textId="77777777" w:rsidR="00B267B4" w:rsidRPr="00B267B4" w:rsidRDefault="00B267B4" w:rsidP="00B267B4">
            <w:pPr>
              <w:pStyle w:val="TableText"/>
              <w:jc w:val="center"/>
              <w:rPr>
                <w:lang w:eastAsia="en-NZ"/>
              </w:rPr>
            </w:pPr>
            <w:r w:rsidRPr="00B267B4">
              <w:rPr>
                <w:lang w:eastAsia="en-NZ"/>
              </w:rPr>
              <w:t>0.78</w:t>
            </w:r>
          </w:p>
        </w:tc>
        <w:tc>
          <w:tcPr>
            <w:tcW w:w="2268" w:type="dxa"/>
            <w:tcBorders>
              <w:left w:val="nil"/>
            </w:tcBorders>
            <w:shd w:val="clear" w:color="auto" w:fill="auto"/>
            <w:noWrap/>
            <w:hideMark/>
          </w:tcPr>
          <w:p w14:paraId="4021DF87" w14:textId="77777777" w:rsidR="00B267B4" w:rsidRPr="00B267B4" w:rsidRDefault="00B267B4" w:rsidP="00B267B4">
            <w:pPr>
              <w:pStyle w:val="TableText"/>
              <w:jc w:val="center"/>
              <w:rPr>
                <w:lang w:eastAsia="en-NZ"/>
              </w:rPr>
            </w:pPr>
            <w:r w:rsidRPr="00B267B4">
              <w:rPr>
                <w:lang w:eastAsia="en-NZ"/>
              </w:rPr>
              <w:t>(0.696, 0.862)</w:t>
            </w:r>
          </w:p>
        </w:tc>
      </w:tr>
      <w:tr w:rsidR="00B267B4" w:rsidRPr="00B267B4" w14:paraId="14E04F4A" w14:textId="77777777" w:rsidTr="00B267B4">
        <w:tblPrEx>
          <w:tblBorders>
            <w:bottom w:val="single" w:sz="4" w:space="0" w:color="A6A6A6" w:themeColor="background1" w:themeShade="A6"/>
            <w:insideH w:val="single" w:sz="4" w:space="0" w:color="A6A6A6" w:themeColor="background1" w:themeShade="A6"/>
          </w:tblBorders>
        </w:tblPrEx>
        <w:trPr>
          <w:cantSplit/>
        </w:trPr>
        <w:tc>
          <w:tcPr>
            <w:tcW w:w="709" w:type="dxa"/>
            <w:tcBorders>
              <w:right w:val="nil"/>
            </w:tcBorders>
            <w:shd w:val="clear" w:color="auto" w:fill="auto"/>
            <w:noWrap/>
            <w:hideMark/>
          </w:tcPr>
          <w:p w14:paraId="190D7151" w14:textId="77777777" w:rsidR="00B267B4" w:rsidRPr="00B267B4" w:rsidRDefault="00B267B4" w:rsidP="00B267B4">
            <w:pPr>
              <w:pStyle w:val="TableText"/>
              <w:jc w:val="center"/>
              <w:rPr>
                <w:lang w:eastAsia="en-NZ"/>
              </w:rPr>
            </w:pPr>
            <w:r w:rsidRPr="00B267B4">
              <w:rPr>
                <w:lang w:eastAsia="en-NZ"/>
              </w:rPr>
              <w:t>2017</w:t>
            </w:r>
          </w:p>
        </w:tc>
        <w:tc>
          <w:tcPr>
            <w:tcW w:w="1701" w:type="dxa"/>
            <w:tcBorders>
              <w:left w:val="nil"/>
              <w:right w:val="nil"/>
            </w:tcBorders>
            <w:shd w:val="clear" w:color="auto" w:fill="auto"/>
            <w:noWrap/>
            <w:hideMark/>
          </w:tcPr>
          <w:p w14:paraId="33C0E3E7" w14:textId="77777777" w:rsidR="00B267B4" w:rsidRPr="00B267B4" w:rsidRDefault="00B267B4" w:rsidP="00B267B4">
            <w:pPr>
              <w:pStyle w:val="TableText"/>
              <w:tabs>
                <w:tab w:val="decimal" w:pos="909"/>
              </w:tabs>
              <w:rPr>
                <w:lang w:eastAsia="en-NZ"/>
              </w:rPr>
            </w:pPr>
            <w:r w:rsidRPr="00B267B4">
              <w:rPr>
                <w:lang w:eastAsia="en-NZ"/>
              </w:rPr>
              <w:t>79</w:t>
            </w:r>
          </w:p>
        </w:tc>
        <w:tc>
          <w:tcPr>
            <w:tcW w:w="1701" w:type="dxa"/>
            <w:tcBorders>
              <w:left w:val="nil"/>
              <w:right w:val="nil"/>
            </w:tcBorders>
            <w:shd w:val="clear" w:color="auto" w:fill="auto"/>
            <w:noWrap/>
            <w:hideMark/>
          </w:tcPr>
          <w:p w14:paraId="09F3E698" w14:textId="77777777" w:rsidR="00B267B4" w:rsidRPr="00B267B4" w:rsidRDefault="00B267B4" w:rsidP="00B267B4">
            <w:pPr>
              <w:pStyle w:val="TableText"/>
              <w:jc w:val="center"/>
              <w:rPr>
                <w:lang w:eastAsia="en-NZ"/>
              </w:rPr>
            </w:pPr>
            <w:r w:rsidRPr="00B267B4">
              <w:rPr>
                <w:lang w:eastAsia="en-NZ"/>
              </w:rPr>
              <w:t>24</w:t>
            </w:r>
          </w:p>
        </w:tc>
        <w:tc>
          <w:tcPr>
            <w:tcW w:w="1701" w:type="dxa"/>
            <w:tcBorders>
              <w:left w:val="nil"/>
              <w:right w:val="nil"/>
            </w:tcBorders>
            <w:shd w:val="clear" w:color="auto" w:fill="auto"/>
            <w:noWrap/>
            <w:hideMark/>
          </w:tcPr>
          <w:p w14:paraId="6CE2083E" w14:textId="77777777" w:rsidR="00B267B4" w:rsidRPr="00B267B4" w:rsidRDefault="00B267B4" w:rsidP="00B267B4">
            <w:pPr>
              <w:pStyle w:val="TableText"/>
              <w:jc w:val="center"/>
              <w:rPr>
                <w:lang w:eastAsia="en-NZ"/>
              </w:rPr>
            </w:pPr>
            <w:r w:rsidRPr="00B267B4">
              <w:rPr>
                <w:lang w:eastAsia="en-NZ"/>
              </w:rPr>
              <w:t>0.77</w:t>
            </w:r>
          </w:p>
        </w:tc>
        <w:tc>
          <w:tcPr>
            <w:tcW w:w="2268" w:type="dxa"/>
            <w:tcBorders>
              <w:left w:val="nil"/>
            </w:tcBorders>
            <w:shd w:val="clear" w:color="auto" w:fill="auto"/>
            <w:noWrap/>
            <w:hideMark/>
          </w:tcPr>
          <w:p w14:paraId="3663271D" w14:textId="77777777" w:rsidR="00B267B4" w:rsidRPr="00B267B4" w:rsidRDefault="00B267B4" w:rsidP="00B267B4">
            <w:pPr>
              <w:pStyle w:val="TableText"/>
              <w:jc w:val="center"/>
              <w:rPr>
                <w:lang w:eastAsia="en-NZ"/>
              </w:rPr>
            </w:pPr>
            <w:r w:rsidRPr="00B267B4">
              <w:rPr>
                <w:lang w:eastAsia="en-NZ"/>
              </w:rPr>
              <w:t>(0.685, 0.849)</w:t>
            </w:r>
          </w:p>
        </w:tc>
      </w:tr>
      <w:tr w:rsidR="00B267B4" w:rsidRPr="00B267B4" w14:paraId="12CFC3AE" w14:textId="77777777" w:rsidTr="00B267B4">
        <w:tblPrEx>
          <w:tblBorders>
            <w:bottom w:val="single" w:sz="4" w:space="0" w:color="A6A6A6" w:themeColor="background1" w:themeShade="A6"/>
            <w:insideH w:val="single" w:sz="4" w:space="0" w:color="A6A6A6" w:themeColor="background1" w:themeShade="A6"/>
          </w:tblBorders>
        </w:tblPrEx>
        <w:trPr>
          <w:cantSplit/>
        </w:trPr>
        <w:tc>
          <w:tcPr>
            <w:tcW w:w="709" w:type="dxa"/>
            <w:tcBorders>
              <w:right w:val="nil"/>
            </w:tcBorders>
            <w:shd w:val="clear" w:color="auto" w:fill="auto"/>
            <w:noWrap/>
            <w:hideMark/>
          </w:tcPr>
          <w:p w14:paraId="7C4E95DB" w14:textId="77777777" w:rsidR="00B267B4" w:rsidRPr="00B267B4" w:rsidRDefault="00B267B4" w:rsidP="00B267B4">
            <w:pPr>
              <w:pStyle w:val="TableText"/>
              <w:jc w:val="center"/>
              <w:rPr>
                <w:lang w:eastAsia="en-NZ"/>
              </w:rPr>
            </w:pPr>
            <w:r w:rsidRPr="00B267B4">
              <w:rPr>
                <w:lang w:eastAsia="en-NZ"/>
              </w:rPr>
              <w:t>2018</w:t>
            </w:r>
          </w:p>
        </w:tc>
        <w:tc>
          <w:tcPr>
            <w:tcW w:w="1701" w:type="dxa"/>
            <w:tcBorders>
              <w:left w:val="nil"/>
              <w:right w:val="nil"/>
            </w:tcBorders>
            <w:shd w:val="clear" w:color="auto" w:fill="auto"/>
            <w:noWrap/>
            <w:hideMark/>
          </w:tcPr>
          <w:p w14:paraId="6DD7F9CD" w14:textId="77777777" w:rsidR="00B267B4" w:rsidRPr="00B267B4" w:rsidRDefault="00B267B4" w:rsidP="00B267B4">
            <w:pPr>
              <w:pStyle w:val="TableText"/>
              <w:tabs>
                <w:tab w:val="decimal" w:pos="909"/>
              </w:tabs>
              <w:rPr>
                <w:lang w:eastAsia="en-NZ"/>
              </w:rPr>
            </w:pPr>
            <w:r w:rsidRPr="00B267B4">
              <w:rPr>
                <w:lang w:eastAsia="en-NZ"/>
              </w:rPr>
              <w:t>86</w:t>
            </w:r>
          </w:p>
        </w:tc>
        <w:tc>
          <w:tcPr>
            <w:tcW w:w="1701" w:type="dxa"/>
            <w:tcBorders>
              <w:left w:val="nil"/>
              <w:right w:val="nil"/>
            </w:tcBorders>
            <w:shd w:val="clear" w:color="auto" w:fill="auto"/>
            <w:noWrap/>
            <w:hideMark/>
          </w:tcPr>
          <w:p w14:paraId="1197286F" w14:textId="77777777" w:rsidR="00B267B4" w:rsidRPr="00B267B4" w:rsidRDefault="00B267B4" w:rsidP="00B267B4">
            <w:pPr>
              <w:pStyle w:val="TableText"/>
              <w:jc w:val="center"/>
              <w:rPr>
                <w:lang w:eastAsia="en-NZ"/>
              </w:rPr>
            </w:pPr>
            <w:r w:rsidRPr="00B267B4">
              <w:rPr>
                <w:lang w:eastAsia="en-NZ"/>
              </w:rPr>
              <w:t>19</w:t>
            </w:r>
          </w:p>
        </w:tc>
        <w:tc>
          <w:tcPr>
            <w:tcW w:w="1701" w:type="dxa"/>
            <w:tcBorders>
              <w:left w:val="nil"/>
              <w:right w:val="nil"/>
            </w:tcBorders>
            <w:shd w:val="clear" w:color="auto" w:fill="auto"/>
            <w:noWrap/>
            <w:hideMark/>
          </w:tcPr>
          <w:p w14:paraId="6EF6E0A5" w14:textId="77777777" w:rsidR="00B267B4" w:rsidRPr="00B267B4" w:rsidRDefault="00B267B4" w:rsidP="00B267B4">
            <w:pPr>
              <w:pStyle w:val="TableText"/>
              <w:jc w:val="center"/>
              <w:rPr>
                <w:lang w:eastAsia="en-NZ"/>
              </w:rPr>
            </w:pPr>
            <w:r w:rsidRPr="00B267B4">
              <w:rPr>
                <w:lang w:eastAsia="en-NZ"/>
              </w:rPr>
              <w:t>0.82</w:t>
            </w:r>
          </w:p>
        </w:tc>
        <w:tc>
          <w:tcPr>
            <w:tcW w:w="2268" w:type="dxa"/>
            <w:tcBorders>
              <w:left w:val="nil"/>
            </w:tcBorders>
            <w:shd w:val="clear" w:color="auto" w:fill="auto"/>
            <w:noWrap/>
            <w:hideMark/>
          </w:tcPr>
          <w:p w14:paraId="10150E3C" w14:textId="77777777" w:rsidR="00B267B4" w:rsidRPr="00B267B4" w:rsidRDefault="00B267B4" w:rsidP="00B267B4">
            <w:pPr>
              <w:pStyle w:val="TableText"/>
              <w:jc w:val="center"/>
              <w:rPr>
                <w:lang w:eastAsia="en-NZ"/>
              </w:rPr>
            </w:pPr>
            <w:r w:rsidRPr="00B267B4">
              <w:rPr>
                <w:lang w:eastAsia="en-NZ"/>
              </w:rPr>
              <w:t>(0.745, 0.893)</w:t>
            </w:r>
          </w:p>
        </w:tc>
      </w:tr>
    </w:tbl>
    <w:p w14:paraId="4792A04F" w14:textId="77777777" w:rsidR="00B267B4" w:rsidRPr="00A944B7" w:rsidRDefault="00B267B4" w:rsidP="00B267B4"/>
    <w:p w14:paraId="5F1CD615" w14:textId="759304BB" w:rsidR="0091208C" w:rsidRDefault="009F4759" w:rsidP="009F4759">
      <w:pPr>
        <w:pStyle w:val="Table"/>
      </w:pPr>
      <w:bookmarkStart w:id="509" w:name="indicator_11_table_02"/>
      <w:bookmarkStart w:id="510" w:name="_Ref68507383"/>
      <w:bookmarkStart w:id="511" w:name="_Toc403648371"/>
      <w:bookmarkStart w:id="512" w:name="_Toc411936679"/>
      <w:bookmarkStart w:id="513" w:name="_Toc412035465"/>
      <w:bookmarkStart w:id="514" w:name="_Toc454200283"/>
      <w:bookmarkStart w:id="515" w:name="_Toc57820915"/>
      <w:bookmarkStart w:id="516" w:name="_Toc81480026"/>
      <w:bookmarkEnd w:id="509"/>
      <w:r>
        <w:t>Table </w:t>
      </w:r>
      <w:r w:rsidR="00752D63">
        <w:fldChar w:fldCharType="begin"/>
      </w:r>
      <w:r w:rsidR="00752D63">
        <w:instrText xml:space="preserve"> SEQ Table \* ARABIC </w:instrText>
      </w:r>
      <w:r w:rsidR="00752D63">
        <w:fldChar w:fldCharType="separate"/>
      </w:r>
      <w:r w:rsidR="00C52F83">
        <w:rPr>
          <w:noProof/>
        </w:rPr>
        <w:t>44</w:t>
      </w:r>
      <w:r w:rsidR="00752D63">
        <w:rPr>
          <w:noProof/>
        </w:rPr>
        <w:fldChar w:fldCharType="end"/>
      </w:r>
      <w:bookmarkEnd w:id="510"/>
      <w:r w:rsidR="0091208C" w:rsidRPr="00A944B7">
        <w:t xml:space="preserve">: Detection rate for trisomy 13 or 18, </w:t>
      </w:r>
      <w:bookmarkEnd w:id="511"/>
      <w:bookmarkEnd w:id="512"/>
      <w:bookmarkEnd w:id="513"/>
      <w:r w:rsidR="0091208C" w:rsidRPr="00A944B7">
        <w:t>January 2013 to December 201</w:t>
      </w:r>
      <w:bookmarkEnd w:id="514"/>
      <w:r w:rsidR="0091208C" w:rsidRPr="00A944B7">
        <w:t>8</w:t>
      </w:r>
      <w:bookmarkEnd w:id="515"/>
      <w:bookmarkEnd w:id="516"/>
    </w:p>
    <w:tbl>
      <w:tblPr>
        <w:tblW w:w="0" w:type="auto"/>
        <w:tblInd w:w="57" w:type="dxa"/>
        <w:tblLayout w:type="fixed"/>
        <w:tblCellMar>
          <w:left w:w="57" w:type="dxa"/>
          <w:right w:w="57" w:type="dxa"/>
        </w:tblCellMar>
        <w:tblLook w:val="04A0" w:firstRow="1" w:lastRow="0" w:firstColumn="1" w:lastColumn="0" w:noHBand="0" w:noVBand="1"/>
      </w:tblPr>
      <w:tblGrid>
        <w:gridCol w:w="709"/>
        <w:gridCol w:w="1701"/>
        <w:gridCol w:w="1701"/>
        <w:gridCol w:w="1701"/>
        <w:gridCol w:w="2268"/>
      </w:tblGrid>
      <w:tr w:rsidR="00B267B4" w:rsidRPr="00B267B4" w14:paraId="3457E240" w14:textId="77777777" w:rsidTr="00B267B4">
        <w:trPr>
          <w:cantSplit/>
        </w:trPr>
        <w:tc>
          <w:tcPr>
            <w:tcW w:w="709" w:type="dxa"/>
            <w:tcBorders>
              <w:top w:val="nil"/>
              <w:left w:val="nil"/>
              <w:bottom w:val="nil"/>
              <w:right w:val="nil"/>
            </w:tcBorders>
            <w:shd w:val="clear" w:color="auto" w:fill="D9D9D9" w:themeFill="background1" w:themeFillShade="D9"/>
            <w:noWrap/>
            <w:hideMark/>
          </w:tcPr>
          <w:p w14:paraId="704DC63B" w14:textId="77777777" w:rsidR="00B267B4" w:rsidRPr="00B267B4" w:rsidRDefault="00B267B4" w:rsidP="00B267B4">
            <w:pPr>
              <w:pStyle w:val="TableText"/>
              <w:jc w:val="center"/>
              <w:rPr>
                <w:b/>
                <w:lang w:eastAsia="en-NZ"/>
              </w:rPr>
            </w:pPr>
            <w:r w:rsidRPr="00B267B4">
              <w:rPr>
                <w:b/>
                <w:lang w:eastAsia="en-NZ"/>
              </w:rPr>
              <w:t>Year</w:t>
            </w:r>
          </w:p>
        </w:tc>
        <w:tc>
          <w:tcPr>
            <w:tcW w:w="1701" w:type="dxa"/>
            <w:tcBorders>
              <w:top w:val="nil"/>
              <w:left w:val="nil"/>
              <w:bottom w:val="nil"/>
              <w:right w:val="nil"/>
            </w:tcBorders>
            <w:shd w:val="clear" w:color="auto" w:fill="D9D9D9" w:themeFill="background1" w:themeFillShade="D9"/>
            <w:noWrap/>
            <w:hideMark/>
          </w:tcPr>
          <w:p w14:paraId="72BAC722" w14:textId="77777777" w:rsidR="00B267B4" w:rsidRPr="00B267B4" w:rsidRDefault="00B267B4" w:rsidP="00B267B4">
            <w:pPr>
              <w:pStyle w:val="TableText"/>
              <w:jc w:val="center"/>
              <w:rPr>
                <w:b/>
                <w:lang w:eastAsia="en-NZ"/>
              </w:rPr>
            </w:pPr>
            <w:r w:rsidRPr="00B267B4">
              <w:rPr>
                <w:b/>
                <w:lang w:eastAsia="en-NZ"/>
              </w:rPr>
              <w:t>True positives</w:t>
            </w:r>
          </w:p>
        </w:tc>
        <w:tc>
          <w:tcPr>
            <w:tcW w:w="1701" w:type="dxa"/>
            <w:tcBorders>
              <w:top w:val="nil"/>
              <w:left w:val="nil"/>
              <w:bottom w:val="nil"/>
              <w:right w:val="nil"/>
            </w:tcBorders>
            <w:shd w:val="clear" w:color="auto" w:fill="D9D9D9" w:themeFill="background1" w:themeFillShade="D9"/>
            <w:noWrap/>
            <w:hideMark/>
          </w:tcPr>
          <w:p w14:paraId="02764D61" w14:textId="77777777" w:rsidR="00B267B4" w:rsidRPr="00B267B4" w:rsidRDefault="00B267B4" w:rsidP="00B267B4">
            <w:pPr>
              <w:pStyle w:val="TableText"/>
              <w:jc w:val="center"/>
              <w:rPr>
                <w:b/>
                <w:lang w:eastAsia="en-NZ"/>
              </w:rPr>
            </w:pPr>
            <w:r w:rsidRPr="00B267B4">
              <w:rPr>
                <w:b/>
                <w:lang w:eastAsia="en-NZ"/>
              </w:rPr>
              <w:t>False negatives</w:t>
            </w:r>
          </w:p>
        </w:tc>
        <w:tc>
          <w:tcPr>
            <w:tcW w:w="1701" w:type="dxa"/>
            <w:tcBorders>
              <w:top w:val="nil"/>
              <w:left w:val="nil"/>
              <w:bottom w:val="nil"/>
              <w:right w:val="nil"/>
            </w:tcBorders>
            <w:shd w:val="clear" w:color="auto" w:fill="D9D9D9" w:themeFill="background1" w:themeFillShade="D9"/>
            <w:noWrap/>
            <w:hideMark/>
          </w:tcPr>
          <w:p w14:paraId="0F83369E" w14:textId="77777777" w:rsidR="00B267B4" w:rsidRPr="00B267B4" w:rsidRDefault="00B267B4" w:rsidP="00B267B4">
            <w:pPr>
              <w:pStyle w:val="TableText"/>
              <w:jc w:val="center"/>
              <w:rPr>
                <w:b/>
                <w:lang w:eastAsia="en-NZ"/>
              </w:rPr>
            </w:pPr>
            <w:r w:rsidRPr="00B267B4">
              <w:rPr>
                <w:b/>
                <w:lang w:eastAsia="en-NZ"/>
              </w:rPr>
              <w:t>Detection rate</w:t>
            </w:r>
          </w:p>
        </w:tc>
        <w:tc>
          <w:tcPr>
            <w:tcW w:w="2268" w:type="dxa"/>
            <w:tcBorders>
              <w:top w:val="nil"/>
              <w:left w:val="nil"/>
              <w:bottom w:val="nil"/>
              <w:right w:val="nil"/>
            </w:tcBorders>
            <w:shd w:val="clear" w:color="auto" w:fill="D9D9D9" w:themeFill="background1" w:themeFillShade="D9"/>
            <w:noWrap/>
            <w:hideMark/>
          </w:tcPr>
          <w:p w14:paraId="37D2FD9B" w14:textId="77777777" w:rsidR="00B267B4" w:rsidRPr="00B267B4" w:rsidRDefault="00B267B4" w:rsidP="00B267B4">
            <w:pPr>
              <w:pStyle w:val="TableText"/>
              <w:jc w:val="center"/>
              <w:rPr>
                <w:b/>
                <w:lang w:eastAsia="en-NZ"/>
              </w:rPr>
            </w:pPr>
            <w:r w:rsidRPr="00B267B4">
              <w:rPr>
                <w:b/>
                <w:lang w:eastAsia="en-NZ"/>
              </w:rPr>
              <w:t xml:space="preserve">95% </w:t>
            </w:r>
            <w:r>
              <w:rPr>
                <w:b/>
                <w:lang w:eastAsia="en-NZ"/>
              </w:rPr>
              <w:t>c</w:t>
            </w:r>
            <w:r w:rsidRPr="00B267B4">
              <w:rPr>
                <w:b/>
                <w:lang w:eastAsia="en-NZ"/>
              </w:rPr>
              <w:t xml:space="preserve">onfidence </w:t>
            </w:r>
            <w:r>
              <w:rPr>
                <w:b/>
                <w:lang w:eastAsia="en-NZ"/>
              </w:rPr>
              <w:t>i</w:t>
            </w:r>
            <w:r w:rsidRPr="00B267B4">
              <w:rPr>
                <w:b/>
                <w:lang w:eastAsia="en-NZ"/>
              </w:rPr>
              <w:t>nterval</w:t>
            </w:r>
          </w:p>
        </w:tc>
      </w:tr>
      <w:tr w:rsidR="00B267B4" w:rsidRPr="00B267B4" w14:paraId="78BE2981" w14:textId="77777777" w:rsidTr="00B267B4">
        <w:trPr>
          <w:cantSplit/>
        </w:trPr>
        <w:tc>
          <w:tcPr>
            <w:tcW w:w="709" w:type="dxa"/>
            <w:tcBorders>
              <w:top w:val="nil"/>
              <w:left w:val="nil"/>
              <w:bottom w:val="single" w:sz="4" w:space="0" w:color="A6A6A6" w:themeColor="background1" w:themeShade="A6"/>
              <w:right w:val="nil"/>
            </w:tcBorders>
            <w:shd w:val="clear" w:color="auto" w:fill="auto"/>
            <w:noWrap/>
            <w:hideMark/>
          </w:tcPr>
          <w:p w14:paraId="2A8F7AE8" w14:textId="77777777" w:rsidR="00B267B4" w:rsidRPr="00B267B4" w:rsidRDefault="00B267B4" w:rsidP="00B267B4">
            <w:pPr>
              <w:pStyle w:val="TableText"/>
              <w:jc w:val="center"/>
              <w:rPr>
                <w:lang w:eastAsia="en-NZ"/>
              </w:rPr>
            </w:pPr>
            <w:r w:rsidRPr="00B267B4">
              <w:rPr>
                <w:lang w:eastAsia="en-NZ"/>
              </w:rPr>
              <w:t>2013</w:t>
            </w:r>
          </w:p>
        </w:tc>
        <w:tc>
          <w:tcPr>
            <w:tcW w:w="1701" w:type="dxa"/>
            <w:tcBorders>
              <w:top w:val="nil"/>
              <w:left w:val="nil"/>
              <w:bottom w:val="single" w:sz="4" w:space="0" w:color="A6A6A6" w:themeColor="background1" w:themeShade="A6"/>
              <w:right w:val="nil"/>
            </w:tcBorders>
            <w:shd w:val="clear" w:color="auto" w:fill="auto"/>
            <w:noWrap/>
            <w:hideMark/>
          </w:tcPr>
          <w:p w14:paraId="5D6ADEF6" w14:textId="77777777" w:rsidR="00B267B4" w:rsidRPr="00B267B4" w:rsidRDefault="00B267B4" w:rsidP="00B267B4">
            <w:pPr>
              <w:pStyle w:val="TableText"/>
              <w:jc w:val="center"/>
              <w:rPr>
                <w:lang w:eastAsia="en-NZ"/>
              </w:rPr>
            </w:pPr>
            <w:r w:rsidRPr="00B267B4">
              <w:rPr>
                <w:lang w:eastAsia="en-NZ"/>
              </w:rPr>
              <w:t>30</w:t>
            </w:r>
          </w:p>
        </w:tc>
        <w:tc>
          <w:tcPr>
            <w:tcW w:w="1701" w:type="dxa"/>
            <w:tcBorders>
              <w:top w:val="nil"/>
              <w:left w:val="nil"/>
              <w:bottom w:val="single" w:sz="4" w:space="0" w:color="A6A6A6" w:themeColor="background1" w:themeShade="A6"/>
              <w:right w:val="nil"/>
            </w:tcBorders>
            <w:shd w:val="clear" w:color="auto" w:fill="auto"/>
            <w:noWrap/>
            <w:hideMark/>
          </w:tcPr>
          <w:p w14:paraId="67F8648C" w14:textId="77777777" w:rsidR="00B267B4" w:rsidRPr="00B267B4" w:rsidRDefault="00B267B4" w:rsidP="00B267B4">
            <w:pPr>
              <w:pStyle w:val="TableText"/>
              <w:tabs>
                <w:tab w:val="decimal" w:pos="871"/>
              </w:tabs>
              <w:rPr>
                <w:lang w:eastAsia="en-NZ"/>
              </w:rPr>
            </w:pPr>
            <w:r w:rsidRPr="00B267B4">
              <w:rPr>
                <w:lang w:eastAsia="en-NZ"/>
              </w:rPr>
              <w:t>15</w:t>
            </w:r>
          </w:p>
        </w:tc>
        <w:tc>
          <w:tcPr>
            <w:tcW w:w="1701" w:type="dxa"/>
            <w:tcBorders>
              <w:top w:val="nil"/>
              <w:left w:val="nil"/>
              <w:bottom w:val="single" w:sz="4" w:space="0" w:color="A6A6A6" w:themeColor="background1" w:themeShade="A6"/>
              <w:right w:val="nil"/>
            </w:tcBorders>
            <w:shd w:val="clear" w:color="auto" w:fill="auto"/>
            <w:noWrap/>
            <w:hideMark/>
          </w:tcPr>
          <w:p w14:paraId="3F363F41" w14:textId="77777777" w:rsidR="00B267B4" w:rsidRPr="00B267B4" w:rsidRDefault="00B267B4" w:rsidP="00B267B4">
            <w:pPr>
              <w:pStyle w:val="TableText"/>
              <w:jc w:val="center"/>
              <w:rPr>
                <w:lang w:eastAsia="en-NZ"/>
              </w:rPr>
            </w:pPr>
            <w:r w:rsidRPr="00B267B4">
              <w:rPr>
                <w:lang w:eastAsia="en-NZ"/>
              </w:rPr>
              <w:t>0.67</w:t>
            </w:r>
          </w:p>
        </w:tc>
        <w:tc>
          <w:tcPr>
            <w:tcW w:w="2268" w:type="dxa"/>
            <w:tcBorders>
              <w:top w:val="nil"/>
              <w:left w:val="nil"/>
              <w:bottom w:val="single" w:sz="4" w:space="0" w:color="A6A6A6" w:themeColor="background1" w:themeShade="A6"/>
              <w:right w:val="nil"/>
            </w:tcBorders>
            <w:shd w:val="clear" w:color="auto" w:fill="auto"/>
            <w:noWrap/>
            <w:hideMark/>
          </w:tcPr>
          <w:p w14:paraId="1F2565C6" w14:textId="77777777" w:rsidR="00B267B4" w:rsidRPr="00B267B4" w:rsidRDefault="00B267B4" w:rsidP="00B267B4">
            <w:pPr>
              <w:pStyle w:val="TableText"/>
              <w:jc w:val="center"/>
              <w:rPr>
                <w:lang w:eastAsia="en-NZ"/>
              </w:rPr>
            </w:pPr>
            <w:r w:rsidRPr="00B267B4">
              <w:rPr>
                <w:lang w:eastAsia="en-NZ"/>
              </w:rPr>
              <w:t>(0.529, 0.804)</w:t>
            </w:r>
          </w:p>
        </w:tc>
      </w:tr>
      <w:tr w:rsidR="00B267B4" w:rsidRPr="00B267B4" w14:paraId="60876D83" w14:textId="77777777" w:rsidTr="00B267B4">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24B2C21" w14:textId="77777777" w:rsidR="00B267B4" w:rsidRPr="00B267B4" w:rsidRDefault="00B267B4" w:rsidP="00B267B4">
            <w:pPr>
              <w:pStyle w:val="TableText"/>
              <w:jc w:val="center"/>
              <w:rPr>
                <w:lang w:eastAsia="en-NZ"/>
              </w:rPr>
            </w:pPr>
            <w:r w:rsidRPr="00B267B4">
              <w:rPr>
                <w:lang w:eastAsia="en-NZ"/>
              </w:rPr>
              <w:t>2014</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E8C7FB" w14:textId="77777777" w:rsidR="00B267B4" w:rsidRPr="00B267B4" w:rsidRDefault="00B267B4" w:rsidP="00B267B4">
            <w:pPr>
              <w:pStyle w:val="TableText"/>
              <w:jc w:val="center"/>
              <w:rPr>
                <w:lang w:eastAsia="en-NZ"/>
              </w:rPr>
            </w:pPr>
            <w:r w:rsidRPr="00B267B4">
              <w:rPr>
                <w:lang w:eastAsia="en-NZ"/>
              </w:rPr>
              <w:t>27</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54CA16D" w14:textId="77777777" w:rsidR="00B267B4" w:rsidRPr="00B267B4" w:rsidRDefault="00B267B4" w:rsidP="00B267B4">
            <w:pPr>
              <w:pStyle w:val="TableText"/>
              <w:tabs>
                <w:tab w:val="decimal" w:pos="871"/>
              </w:tabs>
              <w:rPr>
                <w:lang w:eastAsia="en-NZ"/>
              </w:rPr>
            </w:pPr>
            <w:r w:rsidRPr="00B267B4">
              <w:rPr>
                <w:lang w:eastAsia="en-NZ"/>
              </w:rPr>
              <w:t>15</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7D9CA1C" w14:textId="77777777" w:rsidR="00B267B4" w:rsidRPr="00B267B4" w:rsidRDefault="00B267B4" w:rsidP="00B267B4">
            <w:pPr>
              <w:pStyle w:val="TableText"/>
              <w:jc w:val="center"/>
              <w:rPr>
                <w:lang w:eastAsia="en-NZ"/>
              </w:rPr>
            </w:pPr>
            <w:r w:rsidRPr="00B267B4">
              <w:rPr>
                <w:lang w:eastAsia="en-NZ"/>
              </w:rPr>
              <w:t>0.64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92B6326" w14:textId="77777777" w:rsidR="00B267B4" w:rsidRPr="00B267B4" w:rsidRDefault="00B267B4" w:rsidP="00B267B4">
            <w:pPr>
              <w:pStyle w:val="TableText"/>
              <w:jc w:val="center"/>
              <w:rPr>
                <w:lang w:eastAsia="en-NZ"/>
              </w:rPr>
            </w:pPr>
            <w:r w:rsidRPr="00B267B4">
              <w:rPr>
                <w:lang w:eastAsia="en-NZ"/>
              </w:rPr>
              <w:t>(0.498, 0.788)</w:t>
            </w:r>
          </w:p>
        </w:tc>
      </w:tr>
      <w:tr w:rsidR="00B267B4" w:rsidRPr="00B267B4" w14:paraId="7A122ECC" w14:textId="77777777" w:rsidTr="00B267B4">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812A15" w14:textId="77777777" w:rsidR="00B267B4" w:rsidRPr="00B267B4" w:rsidRDefault="00B267B4" w:rsidP="00B267B4">
            <w:pPr>
              <w:pStyle w:val="TableText"/>
              <w:jc w:val="center"/>
              <w:rPr>
                <w:lang w:eastAsia="en-NZ"/>
              </w:rPr>
            </w:pPr>
            <w:r w:rsidRPr="00B267B4">
              <w:rPr>
                <w:lang w:eastAsia="en-NZ"/>
              </w:rPr>
              <w:t>2015</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4384C41" w14:textId="77777777" w:rsidR="00B267B4" w:rsidRPr="00B267B4" w:rsidRDefault="00B267B4" w:rsidP="00B267B4">
            <w:pPr>
              <w:pStyle w:val="TableText"/>
              <w:jc w:val="center"/>
              <w:rPr>
                <w:lang w:eastAsia="en-NZ"/>
              </w:rPr>
            </w:pPr>
            <w:r w:rsidRPr="00B267B4">
              <w:rPr>
                <w:lang w:eastAsia="en-NZ"/>
              </w:rPr>
              <w:t>33</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ED257A4" w14:textId="77777777" w:rsidR="00B267B4" w:rsidRPr="00B267B4" w:rsidRDefault="00B267B4" w:rsidP="00B267B4">
            <w:pPr>
              <w:pStyle w:val="TableText"/>
              <w:tabs>
                <w:tab w:val="decimal" w:pos="871"/>
              </w:tabs>
              <w:rPr>
                <w:lang w:eastAsia="en-NZ"/>
              </w:rPr>
            </w:pPr>
            <w:r w:rsidRPr="00B267B4">
              <w:rPr>
                <w:lang w:eastAsia="en-NZ"/>
              </w:rPr>
              <w:t>8</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6791C59" w14:textId="77777777" w:rsidR="00B267B4" w:rsidRPr="00B267B4" w:rsidRDefault="00B267B4" w:rsidP="00B267B4">
            <w:pPr>
              <w:pStyle w:val="TableText"/>
              <w:jc w:val="center"/>
              <w:rPr>
                <w:lang w:eastAsia="en-NZ"/>
              </w:rPr>
            </w:pPr>
            <w:r w:rsidRPr="00B267B4">
              <w:rPr>
                <w:lang w:eastAsia="en-NZ"/>
              </w:rPr>
              <w:t>0.80</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F416025" w14:textId="77777777" w:rsidR="00B267B4" w:rsidRPr="00B267B4" w:rsidRDefault="00B267B4" w:rsidP="00B267B4">
            <w:pPr>
              <w:pStyle w:val="TableText"/>
              <w:jc w:val="center"/>
              <w:rPr>
                <w:lang w:eastAsia="en-NZ"/>
              </w:rPr>
            </w:pPr>
            <w:r w:rsidRPr="00B267B4">
              <w:rPr>
                <w:lang w:eastAsia="en-NZ"/>
              </w:rPr>
              <w:t>(0.684, 0.926)</w:t>
            </w:r>
          </w:p>
        </w:tc>
      </w:tr>
      <w:tr w:rsidR="00B267B4" w:rsidRPr="00B267B4" w14:paraId="1F3ECCAE" w14:textId="77777777" w:rsidTr="00B267B4">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69A53A1" w14:textId="77777777" w:rsidR="00B267B4" w:rsidRPr="00B267B4" w:rsidRDefault="00B267B4" w:rsidP="00B267B4">
            <w:pPr>
              <w:pStyle w:val="TableText"/>
              <w:jc w:val="center"/>
              <w:rPr>
                <w:lang w:eastAsia="en-NZ"/>
              </w:rPr>
            </w:pPr>
            <w:r w:rsidRPr="00B267B4">
              <w:rPr>
                <w:lang w:eastAsia="en-NZ"/>
              </w:rPr>
              <w:t>2016</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987035C" w14:textId="77777777" w:rsidR="00B267B4" w:rsidRPr="00B267B4" w:rsidRDefault="00B267B4" w:rsidP="00B267B4">
            <w:pPr>
              <w:pStyle w:val="TableText"/>
              <w:jc w:val="center"/>
              <w:rPr>
                <w:lang w:eastAsia="en-NZ"/>
              </w:rPr>
            </w:pPr>
            <w:r w:rsidRPr="00B267B4">
              <w:rPr>
                <w:lang w:eastAsia="en-NZ"/>
              </w:rPr>
              <w:t>32</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9898EC" w14:textId="77777777" w:rsidR="00B267B4" w:rsidRPr="00B267B4" w:rsidRDefault="00B267B4" w:rsidP="00B267B4">
            <w:pPr>
              <w:pStyle w:val="TableText"/>
              <w:tabs>
                <w:tab w:val="decimal" w:pos="871"/>
              </w:tabs>
              <w:rPr>
                <w:lang w:eastAsia="en-NZ"/>
              </w:rPr>
            </w:pPr>
            <w:r w:rsidRPr="00B267B4">
              <w:rPr>
                <w:lang w:eastAsia="en-NZ"/>
              </w:rPr>
              <w:t>13</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82F4790" w14:textId="77777777" w:rsidR="00B267B4" w:rsidRPr="00B267B4" w:rsidRDefault="00B267B4" w:rsidP="00B267B4">
            <w:pPr>
              <w:pStyle w:val="TableText"/>
              <w:jc w:val="center"/>
              <w:rPr>
                <w:lang w:eastAsia="en-NZ"/>
              </w:rPr>
            </w:pPr>
            <w:r w:rsidRPr="00B267B4">
              <w:rPr>
                <w:lang w:eastAsia="en-NZ"/>
              </w:rPr>
              <w:t>0.71</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D93122" w14:textId="77777777" w:rsidR="00B267B4" w:rsidRPr="00B267B4" w:rsidRDefault="00B267B4" w:rsidP="00B267B4">
            <w:pPr>
              <w:pStyle w:val="TableText"/>
              <w:jc w:val="center"/>
              <w:rPr>
                <w:lang w:eastAsia="en-NZ"/>
              </w:rPr>
            </w:pPr>
            <w:r w:rsidRPr="00B267B4">
              <w:rPr>
                <w:lang w:eastAsia="en-NZ"/>
              </w:rPr>
              <w:t>(0.579, 0.844)</w:t>
            </w:r>
          </w:p>
        </w:tc>
      </w:tr>
      <w:tr w:rsidR="00B267B4" w:rsidRPr="00B267B4" w14:paraId="1F579FD6" w14:textId="77777777" w:rsidTr="00B267B4">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73EF532" w14:textId="77777777" w:rsidR="00B267B4" w:rsidRPr="00B267B4" w:rsidRDefault="00B267B4" w:rsidP="00B267B4">
            <w:pPr>
              <w:pStyle w:val="TableText"/>
              <w:jc w:val="center"/>
              <w:rPr>
                <w:lang w:eastAsia="en-NZ"/>
              </w:rPr>
            </w:pPr>
            <w:r w:rsidRPr="00B267B4">
              <w:rPr>
                <w:lang w:eastAsia="en-NZ"/>
              </w:rPr>
              <w:t>2017</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514BAA" w14:textId="77777777" w:rsidR="00B267B4" w:rsidRPr="00B267B4" w:rsidRDefault="00B267B4" w:rsidP="00B267B4">
            <w:pPr>
              <w:pStyle w:val="TableText"/>
              <w:jc w:val="center"/>
              <w:rPr>
                <w:lang w:eastAsia="en-NZ"/>
              </w:rPr>
            </w:pPr>
            <w:r w:rsidRPr="00B267B4">
              <w:rPr>
                <w:lang w:eastAsia="en-NZ"/>
              </w:rPr>
              <w:t>25</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D0A40F" w14:textId="77777777" w:rsidR="00B267B4" w:rsidRPr="00B267B4" w:rsidRDefault="00B267B4" w:rsidP="00B267B4">
            <w:pPr>
              <w:pStyle w:val="TableText"/>
              <w:tabs>
                <w:tab w:val="decimal" w:pos="871"/>
              </w:tabs>
              <w:rPr>
                <w:lang w:eastAsia="en-NZ"/>
              </w:rPr>
            </w:pPr>
            <w:r w:rsidRPr="00B267B4">
              <w:rPr>
                <w:lang w:eastAsia="en-NZ"/>
              </w:rPr>
              <w:t>14</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1328B20" w14:textId="77777777" w:rsidR="00B267B4" w:rsidRPr="00B267B4" w:rsidRDefault="00B267B4" w:rsidP="00B267B4">
            <w:pPr>
              <w:pStyle w:val="TableText"/>
              <w:jc w:val="center"/>
              <w:rPr>
                <w:lang w:eastAsia="en-NZ"/>
              </w:rPr>
            </w:pPr>
            <w:r w:rsidRPr="00B267B4">
              <w:rPr>
                <w:lang w:eastAsia="en-NZ"/>
              </w:rPr>
              <w:t>0.64</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B0FFC87" w14:textId="77777777" w:rsidR="00B267B4" w:rsidRPr="00B267B4" w:rsidRDefault="00B267B4" w:rsidP="00B267B4">
            <w:pPr>
              <w:pStyle w:val="TableText"/>
              <w:jc w:val="center"/>
              <w:rPr>
                <w:lang w:eastAsia="en-NZ"/>
              </w:rPr>
            </w:pPr>
            <w:r w:rsidRPr="00B267B4">
              <w:rPr>
                <w:lang w:eastAsia="en-NZ"/>
              </w:rPr>
              <w:t>(0.490, 0.792)</w:t>
            </w:r>
          </w:p>
        </w:tc>
      </w:tr>
      <w:tr w:rsidR="00B267B4" w:rsidRPr="00B267B4" w14:paraId="63B2EC19" w14:textId="77777777" w:rsidTr="00B267B4">
        <w:trPr>
          <w:cantSplit/>
        </w:trPr>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9B9195" w14:textId="77777777" w:rsidR="00B267B4" w:rsidRPr="00B267B4" w:rsidRDefault="00B267B4" w:rsidP="00B267B4">
            <w:pPr>
              <w:pStyle w:val="TableText"/>
              <w:jc w:val="center"/>
              <w:rPr>
                <w:lang w:eastAsia="en-NZ"/>
              </w:rPr>
            </w:pPr>
            <w:r w:rsidRPr="00B267B4">
              <w:rPr>
                <w:lang w:eastAsia="en-NZ"/>
              </w:rPr>
              <w:t>2018</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E2CEDDA" w14:textId="77777777" w:rsidR="00B267B4" w:rsidRPr="00B267B4" w:rsidRDefault="00B267B4" w:rsidP="00B267B4">
            <w:pPr>
              <w:pStyle w:val="TableText"/>
              <w:jc w:val="center"/>
              <w:rPr>
                <w:lang w:eastAsia="en-NZ"/>
              </w:rPr>
            </w:pPr>
            <w:r w:rsidRPr="00B267B4">
              <w:rPr>
                <w:lang w:eastAsia="en-NZ"/>
              </w:rPr>
              <w:t>31</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CAD8D3F" w14:textId="77777777" w:rsidR="00B267B4" w:rsidRPr="00B267B4" w:rsidRDefault="00B267B4" w:rsidP="00B267B4">
            <w:pPr>
              <w:pStyle w:val="TableText"/>
              <w:tabs>
                <w:tab w:val="decimal" w:pos="871"/>
              </w:tabs>
              <w:rPr>
                <w:lang w:eastAsia="en-NZ"/>
              </w:rPr>
            </w:pPr>
            <w:r w:rsidRPr="00B267B4">
              <w:rPr>
                <w:lang w:eastAsia="en-NZ"/>
              </w:rPr>
              <w:t>17</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910ADE9" w14:textId="77777777" w:rsidR="00B267B4" w:rsidRPr="00B267B4" w:rsidRDefault="00B267B4" w:rsidP="00B267B4">
            <w:pPr>
              <w:pStyle w:val="TableText"/>
              <w:jc w:val="center"/>
              <w:rPr>
                <w:lang w:eastAsia="en-NZ"/>
              </w:rPr>
            </w:pPr>
            <w:r w:rsidRPr="00B267B4">
              <w:rPr>
                <w:lang w:eastAsia="en-NZ"/>
              </w:rPr>
              <w:t>0.65</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FEC9F94" w14:textId="77777777" w:rsidR="00B267B4" w:rsidRPr="00B267B4" w:rsidRDefault="00B267B4" w:rsidP="00B267B4">
            <w:pPr>
              <w:pStyle w:val="TableText"/>
              <w:jc w:val="center"/>
              <w:rPr>
                <w:lang w:eastAsia="en-NZ"/>
              </w:rPr>
            </w:pPr>
            <w:r w:rsidRPr="00B267B4">
              <w:rPr>
                <w:lang w:eastAsia="en-NZ"/>
              </w:rPr>
              <w:t>(0.511, 0.781)</w:t>
            </w:r>
          </w:p>
        </w:tc>
      </w:tr>
    </w:tbl>
    <w:p w14:paraId="62185452" w14:textId="77777777" w:rsidR="00B267B4" w:rsidRPr="00A944B7" w:rsidRDefault="00B267B4" w:rsidP="00B267B4"/>
    <w:p w14:paraId="5A67B471" w14:textId="77777777" w:rsidR="0091208C" w:rsidRPr="00A944B7" w:rsidRDefault="0091208C" w:rsidP="009F4759">
      <w:bookmarkStart w:id="517" w:name="indicator_11_table_04"/>
      <w:bookmarkEnd w:id="517"/>
    </w:p>
    <w:p w14:paraId="5782270B" w14:textId="77777777" w:rsidR="0091208C" w:rsidRPr="00A944B7" w:rsidRDefault="0091208C" w:rsidP="004E067B">
      <w:pPr>
        <w:pStyle w:val="AppendixHeading1"/>
      </w:pPr>
      <w:bookmarkStart w:id="518" w:name="_Toc373918343"/>
      <w:bookmarkStart w:id="519" w:name="_Toc454271555"/>
      <w:bookmarkStart w:id="520" w:name="_Toc57821013"/>
      <w:bookmarkStart w:id="521" w:name="_Ref68508762"/>
      <w:bookmarkStart w:id="522" w:name="_Toc89434286"/>
      <w:r w:rsidRPr="00A944B7">
        <w:lastRenderedPageBreak/>
        <w:t>:</w:t>
      </w:r>
      <w:r w:rsidRPr="00A944B7">
        <w:br/>
      </w:r>
      <w:bookmarkEnd w:id="518"/>
      <w:r w:rsidRPr="00A944B7">
        <w:t>Indicator definitions</w:t>
      </w:r>
      <w:bookmarkEnd w:id="519"/>
      <w:bookmarkEnd w:id="520"/>
      <w:bookmarkEnd w:id="521"/>
      <w:bookmarkEnd w:id="522"/>
    </w:p>
    <w:p w14:paraId="3720C297" w14:textId="5DF3D893" w:rsidR="0091208C" w:rsidRPr="00A944B7" w:rsidRDefault="00856EDE" w:rsidP="00856EDE">
      <w:pPr>
        <w:pStyle w:val="Table"/>
      </w:pPr>
      <w:bookmarkStart w:id="523" w:name="_Toc412035469"/>
      <w:bookmarkStart w:id="524" w:name="_Toc454200287"/>
      <w:bookmarkStart w:id="525" w:name="_Toc57820918"/>
      <w:bookmarkStart w:id="526" w:name="_Toc81480027"/>
      <w:bookmarkStart w:id="527" w:name="_Toc319505552"/>
      <w:bookmarkStart w:id="528" w:name="_Toc321126922"/>
      <w:bookmarkStart w:id="529" w:name="_Toc356387744"/>
      <w:r>
        <w:t>Table </w:t>
      </w:r>
      <w:r w:rsidR="00752D63">
        <w:fldChar w:fldCharType="begin"/>
      </w:r>
      <w:r w:rsidR="00752D63">
        <w:instrText xml:space="preserve"> SEQ Table \* ARABIC </w:instrText>
      </w:r>
      <w:r w:rsidR="00752D63">
        <w:fldChar w:fldCharType="separate"/>
      </w:r>
      <w:r w:rsidR="00C52F83">
        <w:rPr>
          <w:noProof/>
        </w:rPr>
        <w:t>45</w:t>
      </w:r>
      <w:r w:rsidR="00752D63">
        <w:rPr>
          <w:noProof/>
        </w:rPr>
        <w:fldChar w:fldCharType="end"/>
      </w:r>
      <w:r w:rsidR="0091208C">
        <w:t>:</w:t>
      </w:r>
      <w:r w:rsidR="0091208C" w:rsidRPr="00A944B7">
        <w:t xml:space="preserve"> Definitions used for monitoring indicators</w:t>
      </w:r>
      <w:bookmarkEnd w:id="523"/>
      <w:bookmarkEnd w:id="524"/>
      <w:bookmarkEnd w:id="525"/>
      <w:bookmarkEnd w:id="52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552"/>
        <w:gridCol w:w="5528"/>
      </w:tblGrid>
      <w:tr w:rsidR="0091208C" w:rsidRPr="00856EDE" w14:paraId="5B291235" w14:textId="77777777" w:rsidTr="00856EDE">
        <w:trPr>
          <w:cantSplit/>
          <w:tblHeader/>
        </w:trPr>
        <w:tc>
          <w:tcPr>
            <w:tcW w:w="2552" w:type="dxa"/>
            <w:tcBorders>
              <w:top w:val="nil"/>
              <w:bottom w:val="nil"/>
            </w:tcBorders>
            <w:shd w:val="clear" w:color="auto" w:fill="D9D9D9" w:themeFill="background1" w:themeFillShade="D9"/>
          </w:tcPr>
          <w:p w14:paraId="7ED5DC6A" w14:textId="77777777" w:rsidR="0091208C" w:rsidRPr="00856EDE" w:rsidRDefault="0091208C" w:rsidP="00856EDE">
            <w:pPr>
              <w:pStyle w:val="TableText"/>
              <w:ind w:right="113"/>
              <w:rPr>
                <w:b/>
              </w:rPr>
            </w:pPr>
            <w:r w:rsidRPr="00856EDE">
              <w:rPr>
                <w:b/>
              </w:rPr>
              <w:t>Indicator</w:t>
            </w:r>
          </w:p>
        </w:tc>
        <w:tc>
          <w:tcPr>
            <w:tcW w:w="5528" w:type="dxa"/>
            <w:tcBorders>
              <w:top w:val="nil"/>
              <w:bottom w:val="nil"/>
            </w:tcBorders>
            <w:shd w:val="clear" w:color="auto" w:fill="D9D9D9" w:themeFill="background1" w:themeFillShade="D9"/>
          </w:tcPr>
          <w:p w14:paraId="6D75CC3C" w14:textId="77777777" w:rsidR="0091208C" w:rsidRPr="00856EDE" w:rsidRDefault="0091208C" w:rsidP="00856EDE">
            <w:pPr>
              <w:pStyle w:val="TableText"/>
              <w:rPr>
                <w:b/>
              </w:rPr>
            </w:pPr>
            <w:r w:rsidRPr="00856EDE">
              <w:rPr>
                <w:b/>
              </w:rPr>
              <w:t>Methodology</w:t>
            </w:r>
          </w:p>
        </w:tc>
      </w:tr>
      <w:tr w:rsidR="0091208C" w:rsidRPr="00A944B7" w14:paraId="284D5A87" w14:textId="77777777" w:rsidTr="00856EDE">
        <w:trPr>
          <w:cantSplit/>
        </w:trPr>
        <w:tc>
          <w:tcPr>
            <w:tcW w:w="2552" w:type="dxa"/>
            <w:tcBorders>
              <w:top w:val="nil"/>
            </w:tcBorders>
            <w:shd w:val="clear" w:color="auto" w:fill="auto"/>
          </w:tcPr>
          <w:p w14:paraId="51AC5132" w14:textId="77777777" w:rsidR="0091208C" w:rsidRPr="00A944B7" w:rsidRDefault="0091208C" w:rsidP="00856EDE">
            <w:pPr>
              <w:pStyle w:val="TableText"/>
              <w:ind w:right="113"/>
            </w:pPr>
            <w:r w:rsidRPr="00A944B7">
              <w:t>Indicator 1: Screens commenced</w:t>
            </w:r>
          </w:p>
        </w:tc>
        <w:tc>
          <w:tcPr>
            <w:tcW w:w="5528" w:type="dxa"/>
            <w:tcBorders>
              <w:top w:val="nil"/>
            </w:tcBorders>
            <w:shd w:val="clear" w:color="auto" w:fill="auto"/>
          </w:tcPr>
          <w:p w14:paraId="5AB3D21D" w14:textId="77777777" w:rsidR="0091208C" w:rsidRPr="00A944B7" w:rsidRDefault="0091208C" w:rsidP="00856EDE">
            <w:pPr>
              <w:pStyle w:val="TableText"/>
            </w:pPr>
            <w:r w:rsidRPr="00A944B7">
              <w:t>Numerator: number of women who start screening</w:t>
            </w:r>
          </w:p>
          <w:p w14:paraId="3F909267" w14:textId="77777777" w:rsidR="0091208C" w:rsidRPr="00A944B7" w:rsidRDefault="0091208C" w:rsidP="00856EDE">
            <w:pPr>
              <w:pStyle w:val="TableText"/>
            </w:pPr>
            <w:r w:rsidRPr="00A944B7">
              <w:rPr>
                <w:bCs/>
              </w:rPr>
              <w:t xml:space="preserve">Denominator: </w:t>
            </w:r>
            <w:r w:rsidRPr="00A944B7">
              <w:t>number of live births and stillbirths</w:t>
            </w:r>
          </w:p>
        </w:tc>
      </w:tr>
      <w:tr w:rsidR="0091208C" w:rsidRPr="00A944B7" w14:paraId="6026705F" w14:textId="77777777" w:rsidTr="00856EDE">
        <w:trPr>
          <w:cantSplit/>
        </w:trPr>
        <w:tc>
          <w:tcPr>
            <w:tcW w:w="2552" w:type="dxa"/>
            <w:shd w:val="clear" w:color="auto" w:fill="auto"/>
          </w:tcPr>
          <w:p w14:paraId="3A96B01B" w14:textId="77777777" w:rsidR="0091208C" w:rsidRPr="00A944B7" w:rsidRDefault="0091208C" w:rsidP="00856EDE">
            <w:pPr>
              <w:pStyle w:val="TableText"/>
              <w:ind w:right="113"/>
            </w:pPr>
            <w:r w:rsidRPr="00A944B7">
              <w:t>Indicator 2: Screens completed</w:t>
            </w:r>
          </w:p>
        </w:tc>
        <w:tc>
          <w:tcPr>
            <w:tcW w:w="5528" w:type="dxa"/>
            <w:shd w:val="clear" w:color="auto" w:fill="auto"/>
          </w:tcPr>
          <w:p w14:paraId="41EEC517" w14:textId="77777777" w:rsidR="0091208C" w:rsidRPr="00A944B7" w:rsidRDefault="0091208C" w:rsidP="00856EDE">
            <w:pPr>
              <w:pStyle w:val="TableText"/>
            </w:pPr>
            <w:r w:rsidRPr="00A944B7">
              <w:t>Numerator: number of women who have a risk result calculated</w:t>
            </w:r>
          </w:p>
          <w:p w14:paraId="000BCF90" w14:textId="77777777" w:rsidR="0091208C" w:rsidRPr="00A944B7" w:rsidRDefault="0091208C" w:rsidP="00856EDE">
            <w:pPr>
              <w:pStyle w:val="TableText"/>
            </w:pPr>
            <w:r w:rsidRPr="00A944B7">
              <w:rPr>
                <w:bCs/>
              </w:rPr>
              <w:t xml:space="preserve">Denominator: </w:t>
            </w:r>
            <w:r w:rsidRPr="00A944B7">
              <w:t>number of live births and stillbirths</w:t>
            </w:r>
          </w:p>
        </w:tc>
      </w:tr>
      <w:tr w:rsidR="0091208C" w:rsidRPr="00A944B7" w14:paraId="16202B80" w14:textId="77777777" w:rsidTr="00856EDE">
        <w:trPr>
          <w:cantSplit/>
        </w:trPr>
        <w:tc>
          <w:tcPr>
            <w:tcW w:w="2552" w:type="dxa"/>
            <w:shd w:val="clear" w:color="auto" w:fill="auto"/>
          </w:tcPr>
          <w:p w14:paraId="3DB1DB08" w14:textId="77777777" w:rsidR="0091208C" w:rsidRPr="00A944B7" w:rsidRDefault="0091208C" w:rsidP="00856EDE">
            <w:pPr>
              <w:pStyle w:val="TableText"/>
              <w:ind w:right="113"/>
            </w:pPr>
            <w:r w:rsidRPr="00A944B7">
              <w:t>Indicator 3: Pathway variances</w:t>
            </w:r>
          </w:p>
        </w:tc>
        <w:tc>
          <w:tcPr>
            <w:tcW w:w="5528" w:type="dxa"/>
            <w:shd w:val="clear" w:color="auto" w:fill="auto"/>
          </w:tcPr>
          <w:p w14:paraId="6B2CA64F" w14:textId="77777777" w:rsidR="0091208C" w:rsidRPr="00A944B7" w:rsidRDefault="0091208C" w:rsidP="00856EDE">
            <w:pPr>
              <w:pStyle w:val="TableText"/>
            </w:pPr>
            <w:r w:rsidRPr="00A944B7">
              <w:t>Numerator: completed second trimester screens that have an ultrasound or PAPP-A reading recorded against them</w:t>
            </w:r>
          </w:p>
          <w:p w14:paraId="2AF50DD3" w14:textId="77777777" w:rsidR="0091208C" w:rsidRPr="00A944B7" w:rsidRDefault="0091208C" w:rsidP="00856EDE">
            <w:pPr>
              <w:pStyle w:val="TableText"/>
            </w:pPr>
            <w:r w:rsidRPr="00A944B7">
              <w:rPr>
                <w:bCs/>
              </w:rPr>
              <w:t xml:space="preserve">Denominator: </w:t>
            </w:r>
            <w:r w:rsidRPr="00A944B7">
              <w:t>number of completed second trimester screens</w:t>
            </w:r>
          </w:p>
        </w:tc>
      </w:tr>
      <w:tr w:rsidR="0091208C" w:rsidRPr="00A944B7" w14:paraId="5105FAEA" w14:textId="77777777" w:rsidTr="00856EDE">
        <w:trPr>
          <w:cantSplit/>
        </w:trPr>
        <w:tc>
          <w:tcPr>
            <w:tcW w:w="2552" w:type="dxa"/>
            <w:shd w:val="clear" w:color="auto" w:fill="auto"/>
          </w:tcPr>
          <w:p w14:paraId="6B318ACA" w14:textId="77777777" w:rsidR="0091208C" w:rsidRPr="00A944B7" w:rsidRDefault="0091208C" w:rsidP="00856EDE">
            <w:pPr>
              <w:pStyle w:val="TableText"/>
              <w:ind w:right="113"/>
            </w:pPr>
            <w:r w:rsidRPr="00A944B7">
              <w:t>Indicator 4: Incomplete screens</w:t>
            </w:r>
          </w:p>
        </w:tc>
        <w:tc>
          <w:tcPr>
            <w:tcW w:w="5528" w:type="dxa"/>
            <w:shd w:val="clear" w:color="auto" w:fill="auto"/>
          </w:tcPr>
          <w:p w14:paraId="66A6578C" w14:textId="77777777" w:rsidR="0091208C" w:rsidRPr="00A944B7" w:rsidRDefault="0091208C" w:rsidP="00856EDE">
            <w:pPr>
              <w:pStyle w:val="TableText"/>
            </w:pPr>
            <w:r w:rsidRPr="00A944B7">
              <w:t>Numerator: number of screens commenced that have no risk result reported against them</w:t>
            </w:r>
          </w:p>
          <w:p w14:paraId="167992EB" w14:textId="77777777" w:rsidR="0091208C" w:rsidRPr="00A944B7" w:rsidRDefault="0091208C" w:rsidP="00856EDE">
            <w:pPr>
              <w:pStyle w:val="TableText"/>
            </w:pPr>
            <w:r w:rsidRPr="00A944B7">
              <w:rPr>
                <w:bCs/>
              </w:rPr>
              <w:t xml:space="preserve">Denominator: </w:t>
            </w:r>
            <w:r w:rsidRPr="00A944B7">
              <w:t>number of screens commenced</w:t>
            </w:r>
          </w:p>
        </w:tc>
      </w:tr>
      <w:tr w:rsidR="0091208C" w:rsidRPr="00A944B7" w14:paraId="243E677D" w14:textId="77777777" w:rsidTr="00856EDE">
        <w:trPr>
          <w:cantSplit/>
        </w:trPr>
        <w:tc>
          <w:tcPr>
            <w:tcW w:w="2552" w:type="dxa"/>
            <w:shd w:val="clear" w:color="auto" w:fill="auto"/>
          </w:tcPr>
          <w:p w14:paraId="6D77D007" w14:textId="77777777" w:rsidR="0091208C" w:rsidRPr="00A944B7" w:rsidRDefault="0091208C" w:rsidP="00856EDE">
            <w:pPr>
              <w:pStyle w:val="TableText"/>
              <w:ind w:right="113"/>
            </w:pPr>
            <w:r w:rsidRPr="00A944B7">
              <w:t>Indicator 5: Increased risk screening results</w:t>
            </w:r>
          </w:p>
        </w:tc>
        <w:tc>
          <w:tcPr>
            <w:tcW w:w="5528" w:type="dxa"/>
            <w:shd w:val="clear" w:color="auto" w:fill="auto"/>
          </w:tcPr>
          <w:p w14:paraId="28748166" w14:textId="77777777" w:rsidR="0091208C" w:rsidRPr="00A944B7" w:rsidRDefault="0091208C" w:rsidP="00856EDE">
            <w:pPr>
              <w:pStyle w:val="TableText"/>
            </w:pPr>
            <w:r w:rsidRPr="00A944B7">
              <w:t>Numerator: number of women who receive an increased risk result</w:t>
            </w:r>
          </w:p>
          <w:p w14:paraId="1894EC6A" w14:textId="77777777" w:rsidR="0091208C" w:rsidRPr="00A944B7" w:rsidRDefault="0091208C" w:rsidP="00856EDE">
            <w:pPr>
              <w:pStyle w:val="TableText"/>
            </w:pPr>
            <w:r w:rsidRPr="00A944B7">
              <w:rPr>
                <w:bCs/>
              </w:rPr>
              <w:t xml:space="preserve">Denominator: </w:t>
            </w:r>
            <w:r w:rsidRPr="00A944B7">
              <w:t>number of women who have a risk result calculated</w:t>
            </w:r>
          </w:p>
        </w:tc>
      </w:tr>
      <w:tr w:rsidR="0091208C" w:rsidRPr="00A944B7" w14:paraId="16031456" w14:textId="77777777" w:rsidTr="00856EDE">
        <w:trPr>
          <w:cantSplit/>
        </w:trPr>
        <w:tc>
          <w:tcPr>
            <w:tcW w:w="2552" w:type="dxa"/>
            <w:shd w:val="clear" w:color="auto" w:fill="auto"/>
          </w:tcPr>
          <w:p w14:paraId="0914FD1B" w14:textId="77777777" w:rsidR="0091208C" w:rsidRPr="00A944B7" w:rsidRDefault="0091208C" w:rsidP="00856EDE">
            <w:pPr>
              <w:pStyle w:val="TableText"/>
              <w:ind w:right="113"/>
            </w:pPr>
            <w:r w:rsidRPr="00A944B7">
              <w:t>Indicator 6: Diagnostic testing, increased risk screens</w:t>
            </w:r>
          </w:p>
        </w:tc>
        <w:tc>
          <w:tcPr>
            <w:tcW w:w="5528" w:type="dxa"/>
            <w:shd w:val="clear" w:color="auto" w:fill="auto"/>
          </w:tcPr>
          <w:p w14:paraId="053EAE5C" w14:textId="77777777" w:rsidR="0091208C" w:rsidRPr="00A944B7" w:rsidRDefault="0091208C" w:rsidP="00856EDE">
            <w:pPr>
              <w:pStyle w:val="TableText"/>
            </w:pPr>
            <w:r w:rsidRPr="00A944B7">
              <w:t>Numerator: number of women with an increased risk result that have a diagnostic test</w:t>
            </w:r>
          </w:p>
          <w:p w14:paraId="50B39FB7" w14:textId="77777777" w:rsidR="0091208C" w:rsidRPr="00A944B7" w:rsidRDefault="0091208C" w:rsidP="00856EDE">
            <w:pPr>
              <w:pStyle w:val="TableText"/>
            </w:pPr>
            <w:r w:rsidRPr="00A944B7">
              <w:rPr>
                <w:bCs/>
              </w:rPr>
              <w:t xml:space="preserve">Denominator: </w:t>
            </w:r>
            <w:r w:rsidRPr="00A944B7">
              <w:t>number of women with increased risk results</w:t>
            </w:r>
          </w:p>
        </w:tc>
      </w:tr>
      <w:tr w:rsidR="0091208C" w:rsidRPr="00A944B7" w14:paraId="232A93E3" w14:textId="77777777" w:rsidTr="00856EDE">
        <w:trPr>
          <w:cantSplit/>
        </w:trPr>
        <w:tc>
          <w:tcPr>
            <w:tcW w:w="2552" w:type="dxa"/>
            <w:shd w:val="clear" w:color="auto" w:fill="auto"/>
          </w:tcPr>
          <w:p w14:paraId="0F2FED74" w14:textId="77777777" w:rsidR="0091208C" w:rsidRPr="00A944B7" w:rsidRDefault="0091208C" w:rsidP="00856EDE">
            <w:pPr>
              <w:pStyle w:val="TableText"/>
              <w:ind w:right="113"/>
            </w:pPr>
            <w:r w:rsidRPr="00A944B7">
              <w:t>Indicator 7: Diagnostic testing, low risk screens</w:t>
            </w:r>
          </w:p>
        </w:tc>
        <w:tc>
          <w:tcPr>
            <w:tcW w:w="5528" w:type="dxa"/>
            <w:shd w:val="clear" w:color="auto" w:fill="auto"/>
          </w:tcPr>
          <w:p w14:paraId="3CB5362F" w14:textId="77777777" w:rsidR="0091208C" w:rsidRPr="00A944B7" w:rsidRDefault="0091208C" w:rsidP="00856EDE">
            <w:pPr>
              <w:pStyle w:val="TableText"/>
            </w:pPr>
            <w:r w:rsidRPr="00A944B7">
              <w:t>Numerator: number of women with a low risk result that have a diagnostic test</w:t>
            </w:r>
          </w:p>
          <w:p w14:paraId="0EEC8803" w14:textId="77777777" w:rsidR="0091208C" w:rsidRPr="00A944B7" w:rsidRDefault="0091208C" w:rsidP="00856EDE">
            <w:pPr>
              <w:pStyle w:val="TableText"/>
            </w:pPr>
            <w:r w:rsidRPr="00A944B7">
              <w:rPr>
                <w:bCs/>
              </w:rPr>
              <w:t xml:space="preserve">Denominator: </w:t>
            </w:r>
            <w:r w:rsidRPr="00A944B7">
              <w:t>number of women with low risk results</w:t>
            </w:r>
          </w:p>
        </w:tc>
      </w:tr>
      <w:tr w:rsidR="0091208C" w:rsidRPr="00A944B7" w14:paraId="7D108AD3" w14:textId="77777777" w:rsidTr="00856EDE">
        <w:trPr>
          <w:cantSplit/>
        </w:trPr>
        <w:tc>
          <w:tcPr>
            <w:tcW w:w="2552" w:type="dxa"/>
            <w:shd w:val="clear" w:color="auto" w:fill="auto"/>
          </w:tcPr>
          <w:p w14:paraId="3378392B" w14:textId="77777777" w:rsidR="0091208C" w:rsidRPr="00A944B7" w:rsidRDefault="0091208C" w:rsidP="00856EDE">
            <w:pPr>
              <w:pStyle w:val="TableText"/>
              <w:ind w:right="113"/>
            </w:pPr>
            <w:r w:rsidRPr="00A944B7">
              <w:t>Indicator 8: Diagnostic testing, unscreened women</w:t>
            </w:r>
          </w:p>
        </w:tc>
        <w:tc>
          <w:tcPr>
            <w:tcW w:w="5528" w:type="dxa"/>
            <w:shd w:val="clear" w:color="auto" w:fill="auto"/>
          </w:tcPr>
          <w:p w14:paraId="2635E7F6" w14:textId="77777777" w:rsidR="0091208C" w:rsidRPr="00A944B7" w:rsidRDefault="0091208C" w:rsidP="00856EDE">
            <w:pPr>
              <w:pStyle w:val="TableText"/>
            </w:pPr>
            <w:r w:rsidRPr="00A944B7">
              <w:t>Number of women who have diagnostic test that have not participated in screening</w:t>
            </w:r>
          </w:p>
        </w:tc>
      </w:tr>
      <w:tr w:rsidR="0091208C" w:rsidRPr="00A944B7" w14:paraId="0DD54792" w14:textId="77777777" w:rsidTr="00856EDE">
        <w:trPr>
          <w:cantSplit/>
        </w:trPr>
        <w:tc>
          <w:tcPr>
            <w:tcW w:w="2552" w:type="dxa"/>
            <w:shd w:val="clear" w:color="auto" w:fill="auto"/>
          </w:tcPr>
          <w:p w14:paraId="7EAAC546" w14:textId="77777777" w:rsidR="0091208C" w:rsidRPr="00A944B7" w:rsidRDefault="0091208C" w:rsidP="00856EDE">
            <w:pPr>
              <w:pStyle w:val="TableText"/>
              <w:ind w:right="113"/>
            </w:pPr>
            <w:r w:rsidRPr="00A944B7">
              <w:t>Indicator 9: Positive predictive value</w:t>
            </w:r>
          </w:p>
        </w:tc>
        <w:tc>
          <w:tcPr>
            <w:tcW w:w="5528" w:type="dxa"/>
            <w:shd w:val="clear" w:color="auto" w:fill="auto"/>
          </w:tcPr>
          <w:p w14:paraId="785EFBBF" w14:textId="77777777" w:rsidR="0091208C" w:rsidRPr="00A944B7" w:rsidRDefault="0091208C" w:rsidP="00856EDE">
            <w:pPr>
              <w:pStyle w:val="TableText"/>
            </w:pPr>
            <w:r w:rsidRPr="00A944B7">
              <w:t>Numerator: number of women given an increased risk screen result who have a positive diagnostic test/baby with positive diagnosis</w:t>
            </w:r>
          </w:p>
          <w:p w14:paraId="6EECCF30" w14:textId="77777777" w:rsidR="0091208C" w:rsidRPr="00A944B7" w:rsidRDefault="0091208C" w:rsidP="00856EDE">
            <w:pPr>
              <w:pStyle w:val="TableText"/>
              <w:rPr>
                <w:bCs/>
              </w:rPr>
            </w:pPr>
            <w:r w:rsidRPr="00A944B7">
              <w:rPr>
                <w:bCs/>
              </w:rPr>
              <w:t>Denominator: number of screened women with an increased risk result</w:t>
            </w:r>
          </w:p>
        </w:tc>
      </w:tr>
      <w:tr w:rsidR="0091208C" w:rsidRPr="00A944B7" w14:paraId="050F59A0" w14:textId="77777777" w:rsidTr="00856EDE">
        <w:trPr>
          <w:cantSplit/>
        </w:trPr>
        <w:tc>
          <w:tcPr>
            <w:tcW w:w="2552" w:type="dxa"/>
            <w:shd w:val="clear" w:color="auto" w:fill="auto"/>
          </w:tcPr>
          <w:p w14:paraId="4A276B81" w14:textId="77777777" w:rsidR="0091208C" w:rsidRPr="00A944B7" w:rsidRDefault="0091208C" w:rsidP="00856EDE">
            <w:pPr>
              <w:pStyle w:val="TableText"/>
              <w:ind w:right="113"/>
            </w:pPr>
            <w:r w:rsidRPr="00A944B7">
              <w:t>Indicator 10: False positive rate</w:t>
            </w:r>
          </w:p>
        </w:tc>
        <w:tc>
          <w:tcPr>
            <w:tcW w:w="5528" w:type="dxa"/>
            <w:shd w:val="clear" w:color="auto" w:fill="auto"/>
          </w:tcPr>
          <w:p w14:paraId="655407EE" w14:textId="77777777" w:rsidR="0091208C" w:rsidRPr="00A944B7" w:rsidRDefault="0091208C" w:rsidP="00856EDE">
            <w:pPr>
              <w:pStyle w:val="TableText"/>
              <w:rPr>
                <w:bCs/>
              </w:rPr>
            </w:pPr>
            <w:r w:rsidRPr="00A944B7">
              <w:t>Numerator: number of women given an increased risk screen result who do not have a positive diagnostic test/baby with positive diagnosis</w:t>
            </w:r>
          </w:p>
          <w:p w14:paraId="63C12E05" w14:textId="77777777" w:rsidR="0091208C" w:rsidRPr="00A944B7" w:rsidRDefault="0091208C" w:rsidP="00856EDE">
            <w:pPr>
              <w:pStyle w:val="TableText"/>
              <w:rPr>
                <w:bCs/>
              </w:rPr>
            </w:pPr>
            <w:r w:rsidRPr="00A944B7">
              <w:rPr>
                <w:bCs/>
              </w:rPr>
              <w:t xml:space="preserve">Denominator: </w:t>
            </w:r>
            <w:r w:rsidRPr="00A944B7">
              <w:t>number of screened women who do not have a positive diagnostic test/baby with positive diagnosis</w:t>
            </w:r>
          </w:p>
        </w:tc>
      </w:tr>
      <w:tr w:rsidR="0091208C" w:rsidRPr="00A944B7" w14:paraId="6570D2EE" w14:textId="77777777" w:rsidTr="00856EDE">
        <w:trPr>
          <w:cantSplit/>
        </w:trPr>
        <w:tc>
          <w:tcPr>
            <w:tcW w:w="2552" w:type="dxa"/>
            <w:shd w:val="clear" w:color="auto" w:fill="auto"/>
          </w:tcPr>
          <w:p w14:paraId="38EE0081" w14:textId="77777777" w:rsidR="0091208C" w:rsidRPr="00A944B7" w:rsidRDefault="0091208C" w:rsidP="00856EDE">
            <w:pPr>
              <w:pStyle w:val="TableText"/>
              <w:ind w:right="113"/>
            </w:pPr>
            <w:r w:rsidRPr="00A944B7">
              <w:t>Indicator 11: Detection rate</w:t>
            </w:r>
          </w:p>
        </w:tc>
        <w:tc>
          <w:tcPr>
            <w:tcW w:w="5528" w:type="dxa"/>
            <w:shd w:val="clear" w:color="auto" w:fill="auto"/>
          </w:tcPr>
          <w:p w14:paraId="1D96233E" w14:textId="77777777" w:rsidR="0091208C" w:rsidRPr="00A944B7" w:rsidRDefault="0091208C" w:rsidP="00856EDE">
            <w:pPr>
              <w:pStyle w:val="TableText"/>
            </w:pPr>
            <w:r w:rsidRPr="00A944B7">
              <w:t>Numerator: number of women given an increased risk screen result who have a positive diagnostic test/baby with positive diagnosis</w:t>
            </w:r>
          </w:p>
          <w:p w14:paraId="23D2B4DA" w14:textId="77777777" w:rsidR="0091208C" w:rsidRPr="00A944B7" w:rsidRDefault="0091208C" w:rsidP="00856EDE">
            <w:pPr>
              <w:pStyle w:val="TableText"/>
              <w:rPr>
                <w:bCs/>
              </w:rPr>
            </w:pPr>
            <w:r w:rsidRPr="00A944B7">
              <w:rPr>
                <w:bCs/>
              </w:rPr>
              <w:t xml:space="preserve">Denominator: </w:t>
            </w:r>
            <w:r w:rsidRPr="00A944B7">
              <w:t>number of screened women who have a positive diagnostic test/baby with positive diagnosis</w:t>
            </w:r>
          </w:p>
        </w:tc>
      </w:tr>
    </w:tbl>
    <w:p w14:paraId="3458D618" w14:textId="77777777" w:rsidR="0091208C" w:rsidRPr="00856EDE" w:rsidRDefault="0091208C" w:rsidP="00856EDE">
      <w:pPr>
        <w:pStyle w:val="Note"/>
        <w:keepNext/>
        <w:rPr>
          <w:b/>
        </w:rPr>
      </w:pPr>
      <w:r w:rsidRPr="00856EDE">
        <w:rPr>
          <w:b/>
        </w:rPr>
        <w:lastRenderedPageBreak/>
        <w:t>Calculation rules</w:t>
      </w:r>
    </w:p>
    <w:p w14:paraId="4F1A2432" w14:textId="77777777" w:rsidR="0091208C" w:rsidRPr="00856EDE" w:rsidRDefault="0091208C" w:rsidP="00856EDE">
      <w:pPr>
        <w:pStyle w:val="Bullet"/>
        <w:keepNext/>
        <w:rPr>
          <w:sz w:val="17"/>
          <w:szCs w:val="17"/>
        </w:rPr>
      </w:pPr>
      <w:r w:rsidRPr="00856EDE">
        <w:rPr>
          <w:sz w:val="17"/>
          <w:szCs w:val="17"/>
        </w:rPr>
        <w:t xml:space="preserve">Screen date is the date given as the </w:t>
      </w:r>
      <w:r w:rsidR="00A41F5B" w:rsidRPr="00856EDE">
        <w:rPr>
          <w:sz w:val="17"/>
          <w:szCs w:val="17"/>
        </w:rPr>
        <w:t>‘</w:t>
      </w:r>
      <w:r w:rsidRPr="00856EDE">
        <w:rPr>
          <w:sz w:val="17"/>
          <w:szCs w:val="17"/>
        </w:rPr>
        <w:t>Collected date</w:t>
      </w:r>
      <w:r w:rsidR="00A41F5B" w:rsidRPr="00856EDE">
        <w:rPr>
          <w:sz w:val="17"/>
          <w:szCs w:val="17"/>
        </w:rPr>
        <w:t>’</w:t>
      </w:r>
      <w:r w:rsidRPr="00856EDE">
        <w:rPr>
          <w:sz w:val="17"/>
          <w:szCs w:val="17"/>
        </w:rPr>
        <w:t xml:space="preserve"> in the lab system.</w:t>
      </w:r>
    </w:p>
    <w:p w14:paraId="38EB64F6" w14:textId="77777777" w:rsidR="0091208C" w:rsidRPr="00856EDE" w:rsidRDefault="0091208C" w:rsidP="00856EDE">
      <w:pPr>
        <w:pStyle w:val="Bullet"/>
        <w:keepNext/>
        <w:rPr>
          <w:sz w:val="17"/>
          <w:szCs w:val="17"/>
        </w:rPr>
      </w:pPr>
      <w:r w:rsidRPr="00856EDE">
        <w:rPr>
          <w:sz w:val="17"/>
          <w:szCs w:val="17"/>
        </w:rPr>
        <w:t>If a woman has more than one screen for the same pregnancy (defined as being within 112 days) then the first completed screen has been retained for the analysis and the others excluded.</w:t>
      </w:r>
    </w:p>
    <w:p w14:paraId="398D0031" w14:textId="77777777" w:rsidR="0091208C" w:rsidRPr="00856EDE" w:rsidRDefault="0091208C" w:rsidP="00856EDE">
      <w:pPr>
        <w:pStyle w:val="Bullet"/>
        <w:rPr>
          <w:sz w:val="17"/>
          <w:szCs w:val="17"/>
        </w:rPr>
      </w:pPr>
      <w:r w:rsidRPr="00856EDE">
        <w:rPr>
          <w:sz w:val="17"/>
          <w:szCs w:val="17"/>
        </w:rPr>
        <w:t>Denominator is live births and still births &gt;20 weeks or &gt;400g.</w:t>
      </w:r>
    </w:p>
    <w:p w14:paraId="714D34EF" w14:textId="77777777" w:rsidR="0091208C" w:rsidRPr="00856EDE" w:rsidRDefault="0091208C" w:rsidP="00856EDE">
      <w:pPr>
        <w:pStyle w:val="Bullet"/>
        <w:rPr>
          <w:sz w:val="17"/>
          <w:szCs w:val="17"/>
        </w:rPr>
      </w:pPr>
      <w:r w:rsidRPr="00856EDE">
        <w:rPr>
          <w:sz w:val="17"/>
          <w:szCs w:val="17"/>
        </w:rPr>
        <w:t>Tests on products of conception are excluded from prenatal tests for the purposes of indicators 6, 7 and 8. However, they are included in the outcome set for indicators 9, 10 and 11.</w:t>
      </w:r>
    </w:p>
    <w:p w14:paraId="39F4AC8F" w14:textId="77777777" w:rsidR="0091208C" w:rsidRPr="00856EDE" w:rsidRDefault="0091208C" w:rsidP="00856EDE">
      <w:pPr>
        <w:pStyle w:val="Bullet"/>
        <w:rPr>
          <w:sz w:val="17"/>
          <w:szCs w:val="17"/>
        </w:rPr>
      </w:pPr>
      <w:r w:rsidRPr="00856EDE">
        <w:rPr>
          <w:sz w:val="17"/>
          <w:szCs w:val="17"/>
        </w:rPr>
        <w:t>For a prenatal cytogenetic test to link to a screen the cytogenetic sample date must be later than the screen date, but not more than 105 days (15 weeks) later.</w:t>
      </w:r>
    </w:p>
    <w:p w14:paraId="7A8CCDFA" w14:textId="77777777" w:rsidR="0091208C" w:rsidRPr="00856EDE" w:rsidRDefault="0091208C" w:rsidP="00856EDE">
      <w:pPr>
        <w:pStyle w:val="Bullet"/>
        <w:rPr>
          <w:sz w:val="17"/>
          <w:szCs w:val="17"/>
        </w:rPr>
      </w:pPr>
      <w:r w:rsidRPr="00856EDE">
        <w:rPr>
          <w:sz w:val="17"/>
          <w:szCs w:val="17"/>
        </w:rPr>
        <w:t>For an infant diagnosis to link to a commenced screen the screen date must be earlier than the infant</w:t>
      </w:r>
      <w:r w:rsidR="00A41F5B" w:rsidRPr="00856EDE">
        <w:rPr>
          <w:sz w:val="17"/>
          <w:szCs w:val="17"/>
        </w:rPr>
        <w:t>’</w:t>
      </w:r>
      <w:r w:rsidRPr="00856EDE">
        <w:rPr>
          <w:sz w:val="17"/>
          <w:szCs w:val="17"/>
        </w:rPr>
        <w:t>s birth date and the date difference must not be greater than 230 days (approximately 33 weeks).</w:t>
      </w:r>
    </w:p>
    <w:p w14:paraId="06C6DC78" w14:textId="77777777" w:rsidR="0091208C" w:rsidRPr="00856EDE" w:rsidRDefault="0091208C" w:rsidP="00856EDE"/>
    <w:p w14:paraId="1604A9C2" w14:textId="77777777" w:rsidR="0091208C" w:rsidRPr="00A944B7" w:rsidRDefault="0091208C" w:rsidP="00856EDE">
      <w:pPr>
        <w:pStyle w:val="AppendixHeading1"/>
      </w:pPr>
      <w:bookmarkStart w:id="530" w:name="_Toc454271556"/>
      <w:bookmarkStart w:id="531" w:name="_Toc57821014"/>
      <w:bookmarkStart w:id="532" w:name="_Ref68508777"/>
      <w:bookmarkStart w:id="533" w:name="_Toc89434287"/>
      <w:bookmarkEnd w:id="527"/>
      <w:bookmarkEnd w:id="528"/>
      <w:bookmarkEnd w:id="529"/>
      <w:r w:rsidRPr="00A944B7">
        <w:lastRenderedPageBreak/>
        <w:t>:</w:t>
      </w:r>
      <w:r w:rsidRPr="00A944B7">
        <w:br/>
        <w:t>Birth denominator data</w:t>
      </w:r>
      <w:bookmarkEnd w:id="530"/>
      <w:bookmarkEnd w:id="531"/>
      <w:bookmarkEnd w:id="532"/>
      <w:bookmarkEnd w:id="533"/>
    </w:p>
    <w:p w14:paraId="4BF139DD" w14:textId="77777777" w:rsidR="0091208C" w:rsidRPr="00A944B7" w:rsidRDefault="0091208C" w:rsidP="00856EDE">
      <w:r w:rsidRPr="00A944B7">
        <w:t>Data on the number of live and still births</w:t>
      </w:r>
      <w:r w:rsidRPr="00856EDE">
        <w:rPr>
          <w:rStyle w:val="FootnoteReference"/>
        </w:rPr>
        <w:footnoteReference w:id="3"/>
      </w:r>
      <w:r w:rsidRPr="00A944B7">
        <w:t xml:space="preserve"> was obtained from the National Maternity Collection for each year.</w:t>
      </w:r>
    </w:p>
    <w:p w14:paraId="0BADBAB3" w14:textId="77777777" w:rsidR="0091208C" w:rsidRPr="00A944B7" w:rsidRDefault="0091208C" w:rsidP="00856EDE"/>
    <w:p w14:paraId="22E00AB8" w14:textId="31121FFC" w:rsidR="0091208C" w:rsidRDefault="00856EDE" w:rsidP="00856EDE">
      <w:pPr>
        <w:pStyle w:val="Table"/>
      </w:pPr>
      <w:bookmarkStart w:id="534" w:name="_Toc454200288"/>
      <w:bookmarkStart w:id="535" w:name="_Toc57820919"/>
      <w:bookmarkStart w:id="536" w:name="_Toc81480028"/>
      <w:r>
        <w:t>Table </w:t>
      </w:r>
      <w:r w:rsidR="00752D63">
        <w:fldChar w:fldCharType="begin"/>
      </w:r>
      <w:r w:rsidR="00752D63">
        <w:instrText xml:space="preserve"> SEQ Table \* ARABIC </w:instrText>
      </w:r>
      <w:r w:rsidR="00752D63">
        <w:fldChar w:fldCharType="separate"/>
      </w:r>
      <w:r w:rsidR="00C52F83">
        <w:rPr>
          <w:noProof/>
        </w:rPr>
        <w:t>46</w:t>
      </w:r>
      <w:r w:rsidR="00752D63">
        <w:rPr>
          <w:noProof/>
        </w:rPr>
        <w:fldChar w:fldCharType="end"/>
      </w:r>
      <w:r w:rsidR="0091208C" w:rsidRPr="00A944B7">
        <w:t xml:space="preserve">: Live births and still births by </w:t>
      </w:r>
      <w:r w:rsidR="00FF281C">
        <w:t>DHB,</w:t>
      </w:r>
      <w:r w:rsidR="0091208C" w:rsidRPr="00A944B7">
        <w:t xml:space="preserve"> 2013–201</w:t>
      </w:r>
      <w:bookmarkEnd w:id="534"/>
      <w:r w:rsidR="0091208C" w:rsidRPr="00A944B7">
        <w:t>8</w:t>
      </w:r>
      <w:bookmarkEnd w:id="535"/>
      <w:bookmarkEnd w:id="536"/>
    </w:p>
    <w:tbl>
      <w:tblPr>
        <w:tblW w:w="0" w:type="auto"/>
        <w:tblInd w:w="57" w:type="dxa"/>
        <w:tblLayout w:type="fixed"/>
        <w:tblCellMar>
          <w:left w:w="57" w:type="dxa"/>
          <w:right w:w="57" w:type="dxa"/>
        </w:tblCellMar>
        <w:tblLook w:val="04A0" w:firstRow="1" w:lastRow="0" w:firstColumn="1" w:lastColumn="0" w:noHBand="0" w:noVBand="1"/>
      </w:tblPr>
      <w:tblGrid>
        <w:gridCol w:w="2060"/>
        <w:gridCol w:w="1003"/>
        <w:gridCol w:w="1003"/>
        <w:gridCol w:w="1004"/>
        <w:gridCol w:w="1003"/>
        <w:gridCol w:w="1003"/>
        <w:gridCol w:w="1004"/>
      </w:tblGrid>
      <w:tr w:rsidR="00741CE8" w:rsidRPr="00741CE8" w14:paraId="37CDA88A" w14:textId="77777777" w:rsidTr="00C863F7">
        <w:trPr>
          <w:cantSplit/>
        </w:trPr>
        <w:tc>
          <w:tcPr>
            <w:tcW w:w="2060" w:type="dxa"/>
            <w:tcBorders>
              <w:top w:val="nil"/>
              <w:left w:val="nil"/>
              <w:bottom w:val="nil"/>
              <w:right w:val="nil"/>
            </w:tcBorders>
            <w:shd w:val="clear" w:color="auto" w:fill="D9D9D9" w:themeFill="background1" w:themeFillShade="D9"/>
            <w:noWrap/>
            <w:vAlign w:val="bottom"/>
            <w:hideMark/>
          </w:tcPr>
          <w:p w14:paraId="080804B6" w14:textId="77777777" w:rsidR="00741CE8" w:rsidRPr="00741CE8" w:rsidRDefault="00741CE8" w:rsidP="00741CE8">
            <w:pPr>
              <w:pStyle w:val="TableText"/>
              <w:rPr>
                <w:b/>
                <w:lang w:eastAsia="en-NZ"/>
              </w:rPr>
            </w:pPr>
            <w:r w:rsidRPr="00741CE8">
              <w:rPr>
                <w:b/>
                <w:lang w:eastAsia="en-NZ"/>
              </w:rPr>
              <w:t>DHB</w:t>
            </w:r>
          </w:p>
        </w:tc>
        <w:tc>
          <w:tcPr>
            <w:tcW w:w="1003" w:type="dxa"/>
            <w:tcBorders>
              <w:top w:val="nil"/>
              <w:left w:val="nil"/>
              <w:bottom w:val="nil"/>
              <w:right w:val="nil"/>
            </w:tcBorders>
            <w:shd w:val="clear" w:color="auto" w:fill="D9D9D9" w:themeFill="background1" w:themeFillShade="D9"/>
            <w:noWrap/>
            <w:vAlign w:val="bottom"/>
            <w:hideMark/>
          </w:tcPr>
          <w:p w14:paraId="36A97679" w14:textId="77777777" w:rsidR="00741CE8" w:rsidRPr="00741CE8" w:rsidRDefault="00741CE8" w:rsidP="00C863F7">
            <w:pPr>
              <w:pStyle w:val="TableText"/>
              <w:jc w:val="center"/>
              <w:rPr>
                <w:b/>
                <w:lang w:eastAsia="en-NZ"/>
              </w:rPr>
            </w:pPr>
            <w:r w:rsidRPr="00741CE8">
              <w:rPr>
                <w:b/>
                <w:lang w:eastAsia="en-NZ"/>
              </w:rPr>
              <w:t>2013</w:t>
            </w:r>
          </w:p>
        </w:tc>
        <w:tc>
          <w:tcPr>
            <w:tcW w:w="1003" w:type="dxa"/>
            <w:tcBorders>
              <w:top w:val="nil"/>
              <w:left w:val="nil"/>
              <w:bottom w:val="nil"/>
              <w:right w:val="nil"/>
            </w:tcBorders>
            <w:shd w:val="clear" w:color="auto" w:fill="D9D9D9" w:themeFill="background1" w:themeFillShade="D9"/>
            <w:noWrap/>
            <w:vAlign w:val="bottom"/>
            <w:hideMark/>
          </w:tcPr>
          <w:p w14:paraId="1E32D291" w14:textId="77777777" w:rsidR="00741CE8" w:rsidRPr="00741CE8" w:rsidRDefault="00741CE8" w:rsidP="00C863F7">
            <w:pPr>
              <w:pStyle w:val="TableText"/>
              <w:jc w:val="center"/>
              <w:rPr>
                <w:b/>
                <w:lang w:eastAsia="en-NZ"/>
              </w:rPr>
            </w:pPr>
            <w:r w:rsidRPr="00741CE8">
              <w:rPr>
                <w:b/>
                <w:lang w:eastAsia="en-NZ"/>
              </w:rPr>
              <w:t>2014</w:t>
            </w:r>
          </w:p>
        </w:tc>
        <w:tc>
          <w:tcPr>
            <w:tcW w:w="1004" w:type="dxa"/>
            <w:tcBorders>
              <w:top w:val="nil"/>
              <w:left w:val="nil"/>
              <w:bottom w:val="nil"/>
              <w:right w:val="nil"/>
            </w:tcBorders>
            <w:shd w:val="clear" w:color="auto" w:fill="D9D9D9" w:themeFill="background1" w:themeFillShade="D9"/>
            <w:noWrap/>
            <w:vAlign w:val="bottom"/>
            <w:hideMark/>
          </w:tcPr>
          <w:p w14:paraId="1EC4D54D" w14:textId="77777777" w:rsidR="00741CE8" w:rsidRPr="00741CE8" w:rsidRDefault="00741CE8" w:rsidP="00C863F7">
            <w:pPr>
              <w:pStyle w:val="TableText"/>
              <w:jc w:val="center"/>
              <w:rPr>
                <w:b/>
                <w:lang w:eastAsia="en-NZ"/>
              </w:rPr>
            </w:pPr>
            <w:r w:rsidRPr="00741CE8">
              <w:rPr>
                <w:b/>
                <w:lang w:eastAsia="en-NZ"/>
              </w:rPr>
              <w:t>2015</w:t>
            </w:r>
          </w:p>
        </w:tc>
        <w:tc>
          <w:tcPr>
            <w:tcW w:w="1003" w:type="dxa"/>
            <w:tcBorders>
              <w:top w:val="nil"/>
              <w:left w:val="nil"/>
              <w:bottom w:val="nil"/>
              <w:right w:val="nil"/>
            </w:tcBorders>
            <w:shd w:val="clear" w:color="auto" w:fill="D9D9D9" w:themeFill="background1" w:themeFillShade="D9"/>
            <w:noWrap/>
            <w:vAlign w:val="bottom"/>
            <w:hideMark/>
          </w:tcPr>
          <w:p w14:paraId="0037AF89" w14:textId="77777777" w:rsidR="00741CE8" w:rsidRPr="00741CE8" w:rsidRDefault="00741CE8" w:rsidP="00C863F7">
            <w:pPr>
              <w:pStyle w:val="TableText"/>
              <w:jc w:val="center"/>
              <w:rPr>
                <w:b/>
                <w:lang w:eastAsia="en-NZ"/>
              </w:rPr>
            </w:pPr>
            <w:r w:rsidRPr="00741CE8">
              <w:rPr>
                <w:b/>
                <w:lang w:eastAsia="en-NZ"/>
              </w:rPr>
              <w:t>2016</w:t>
            </w:r>
          </w:p>
        </w:tc>
        <w:tc>
          <w:tcPr>
            <w:tcW w:w="1003" w:type="dxa"/>
            <w:tcBorders>
              <w:top w:val="nil"/>
              <w:left w:val="nil"/>
              <w:bottom w:val="nil"/>
              <w:right w:val="nil"/>
            </w:tcBorders>
            <w:shd w:val="clear" w:color="auto" w:fill="D9D9D9" w:themeFill="background1" w:themeFillShade="D9"/>
            <w:noWrap/>
            <w:vAlign w:val="bottom"/>
            <w:hideMark/>
          </w:tcPr>
          <w:p w14:paraId="7355D5F6" w14:textId="77777777" w:rsidR="00741CE8" w:rsidRPr="00741CE8" w:rsidRDefault="00741CE8" w:rsidP="00C863F7">
            <w:pPr>
              <w:pStyle w:val="TableText"/>
              <w:jc w:val="center"/>
              <w:rPr>
                <w:b/>
                <w:lang w:eastAsia="en-NZ"/>
              </w:rPr>
            </w:pPr>
            <w:r w:rsidRPr="00741CE8">
              <w:rPr>
                <w:b/>
                <w:lang w:eastAsia="en-NZ"/>
              </w:rPr>
              <w:t>2017</w:t>
            </w:r>
          </w:p>
        </w:tc>
        <w:tc>
          <w:tcPr>
            <w:tcW w:w="1004" w:type="dxa"/>
            <w:tcBorders>
              <w:top w:val="nil"/>
              <w:left w:val="nil"/>
              <w:bottom w:val="nil"/>
              <w:right w:val="nil"/>
            </w:tcBorders>
            <w:shd w:val="clear" w:color="auto" w:fill="D9D9D9" w:themeFill="background1" w:themeFillShade="D9"/>
            <w:noWrap/>
            <w:vAlign w:val="bottom"/>
            <w:hideMark/>
          </w:tcPr>
          <w:p w14:paraId="3EFE2B3D" w14:textId="77777777" w:rsidR="00741CE8" w:rsidRPr="00741CE8" w:rsidRDefault="00741CE8" w:rsidP="00C863F7">
            <w:pPr>
              <w:pStyle w:val="TableText"/>
              <w:jc w:val="center"/>
              <w:rPr>
                <w:b/>
                <w:lang w:eastAsia="en-NZ"/>
              </w:rPr>
            </w:pPr>
            <w:r w:rsidRPr="00741CE8">
              <w:rPr>
                <w:b/>
                <w:lang w:eastAsia="en-NZ"/>
              </w:rPr>
              <w:t>2018</w:t>
            </w:r>
          </w:p>
        </w:tc>
      </w:tr>
      <w:tr w:rsidR="00741CE8" w:rsidRPr="00741CE8" w14:paraId="5042BD3B" w14:textId="77777777" w:rsidTr="00A64AA8">
        <w:trPr>
          <w:cantSplit/>
        </w:trPr>
        <w:tc>
          <w:tcPr>
            <w:tcW w:w="2060" w:type="dxa"/>
            <w:tcBorders>
              <w:top w:val="nil"/>
              <w:left w:val="nil"/>
              <w:bottom w:val="single" w:sz="4" w:space="0" w:color="A6A6A6" w:themeColor="background1" w:themeShade="A6"/>
              <w:right w:val="nil"/>
            </w:tcBorders>
            <w:shd w:val="clear" w:color="auto" w:fill="auto"/>
            <w:noWrap/>
            <w:vAlign w:val="bottom"/>
            <w:hideMark/>
          </w:tcPr>
          <w:p w14:paraId="67C786C1" w14:textId="77777777" w:rsidR="00741CE8" w:rsidRPr="00741CE8" w:rsidRDefault="00741CE8" w:rsidP="00741CE8">
            <w:pPr>
              <w:pStyle w:val="TableText"/>
              <w:rPr>
                <w:lang w:eastAsia="en-NZ"/>
              </w:rPr>
            </w:pPr>
            <w:r w:rsidRPr="00741CE8">
              <w:rPr>
                <w:lang w:eastAsia="en-NZ"/>
              </w:rPr>
              <w:t>Northland</w:t>
            </w:r>
          </w:p>
        </w:tc>
        <w:tc>
          <w:tcPr>
            <w:tcW w:w="1003" w:type="dxa"/>
            <w:tcBorders>
              <w:top w:val="nil"/>
              <w:left w:val="nil"/>
              <w:bottom w:val="single" w:sz="4" w:space="0" w:color="A6A6A6" w:themeColor="background1" w:themeShade="A6"/>
              <w:right w:val="nil"/>
            </w:tcBorders>
            <w:shd w:val="clear" w:color="auto" w:fill="auto"/>
            <w:noWrap/>
            <w:vAlign w:val="bottom"/>
            <w:hideMark/>
          </w:tcPr>
          <w:p w14:paraId="6C898509" w14:textId="77777777" w:rsidR="00741CE8" w:rsidRPr="00741CE8" w:rsidRDefault="00741CE8" w:rsidP="00C863F7">
            <w:pPr>
              <w:pStyle w:val="TableText"/>
              <w:tabs>
                <w:tab w:val="decimal" w:pos="680"/>
              </w:tabs>
              <w:rPr>
                <w:lang w:eastAsia="en-NZ"/>
              </w:rPr>
            </w:pPr>
            <w:r w:rsidRPr="00741CE8">
              <w:rPr>
                <w:lang w:eastAsia="en-NZ"/>
              </w:rPr>
              <w:t>2,126</w:t>
            </w:r>
          </w:p>
        </w:tc>
        <w:tc>
          <w:tcPr>
            <w:tcW w:w="1003" w:type="dxa"/>
            <w:tcBorders>
              <w:top w:val="nil"/>
              <w:left w:val="nil"/>
              <w:bottom w:val="single" w:sz="4" w:space="0" w:color="A6A6A6" w:themeColor="background1" w:themeShade="A6"/>
              <w:right w:val="nil"/>
            </w:tcBorders>
            <w:shd w:val="clear" w:color="auto" w:fill="auto"/>
            <w:noWrap/>
            <w:vAlign w:val="bottom"/>
            <w:hideMark/>
          </w:tcPr>
          <w:p w14:paraId="72C18BD3" w14:textId="77777777" w:rsidR="00741CE8" w:rsidRPr="00741CE8" w:rsidRDefault="00741CE8" w:rsidP="00C863F7">
            <w:pPr>
              <w:pStyle w:val="TableText"/>
              <w:tabs>
                <w:tab w:val="decimal" w:pos="680"/>
              </w:tabs>
              <w:rPr>
                <w:lang w:eastAsia="en-NZ"/>
              </w:rPr>
            </w:pPr>
            <w:r w:rsidRPr="00741CE8">
              <w:rPr>
                <w:lang w:eastAsia="en-NZ"/>
              </w:rPr>
              <w:t>2,099</w:t>
            </w:r>
          </w:p>
        </w:tc>
        <w:tc>
          <w:tcPr>
            <w:tcW w:w="1004" w:type="dxa"/>
            <w:tcBorders>
              <w:top w:val="nil"/>
              <w:left w:val="nil"/>
              <w:bottom w:val="single" w:sz="4" w:space="0" w:color="A6A6A6" w:themeColor="background1" w:themeShade="A6"/>
              <w:right w:val="nil"/>
            </w:tcBorders>
            <w:shd w:val="clear" w:color="auto" w:fill="auto"/>
            <w:noWrap/>
            <w:vAlign w:val="bottom"/>
            <w:hideMark/>
          </w:tcPr>
          <w:p w14:paraId="061E0AAD" w14:textId="77777777" w:rsidR="00741CE8" w:rsidRPr="00741CE8" w:rsidRDefault="00741CE8" w:rsidP="00C863F7">
            <w:pPr>
              <w:pStyle w:val="TableText"/>
              <w:tabs>
                <w:tab w:val="decimal" w:pos="680"/>
              </w:tabs>
              <w:rPr>
                <w:lang w:eastAsia="en-NZ"/>
              </w:rPr>
            </w:pPr>
            <w:r w:rsidRPr="00741CE8">
              <w:rPr>
                <w:lang w:eastAsia="en-NZ"/>
              </w:rPr>
              <w:t>2,136</w:t>
            </w:r>
          </w:p>
        </w:tc>
        <w:tc>
          <w:tcPr>
            <w:tcW w:w="1003" w:type="dxa"/>
            <w:tcBorders>
              <w:top w:val="nil"/>
              <w:left w:val="nil"/>
              <w:bottom w:val="single" w:sz="4" w:space="0" w:color="A6A6A6" w:themeColor="background1" w:themeShade="A6"/>
              <w:right w:val="nil"/>
            </w:tcBorders>
            <w:shd w:val="clear" w:color="auto" w:fill="auto"/>
            <w:noWrap/>
            <w:vAlign w:val="bottom"/>
            <w:hideMark/>
          </w:tcPr>
          <w:p w14:paraId="498C4D6A" w14:textId="77777777" w:rsidR="00741CE8" w:rsidRPr="00741CE8" w:rsidRDefault="00741CE8" w:rsidP="00C863F7">
            <w:pPr>
              <w:pStyle w:val="TableText"/>
              <w:tabs>
                <w:tab w:val="decimal" w:pos="680"/>
              </w:tabs>
              <w:rPr>
                <w:lang w:eastAsia="en-NZ"/>
              </w:rPr>
            </w:pPr>
            <w:r w:rsidRPr="00741CE8">
              <w:rPr>
                <w:lang w:eastAsia="en-NZ"/>
              </w:rPr>
              <w:t>2,267</w:t>
            </w:r>
          </w:p>
        </w:tc>
        <w:tc>
          <w:tcPr>
            <w:tcW w:w="1003" w:type="dxa"/>
            <w:tcBorders>
              <w:top w:val="nil"/>
              <w:left w:val="nil"/>
              <w:bottom w:val="single" w:sz="4" w:space="0" w:color="A6A6A6" w:themeColor="background1" w:themeShade="A6"/>
              <w:right w:val="nil"/>
            </w:tcBorders>
            <w:shd w:val="clear" w:color="auto" w:fill="auto"/>
            <w:noWrap/>
            <w:vAlign w:val="bottom"/>
            <w:hideMark/>
          </w:tcPr>
          <w:p w14:paraId="2682A8B0" w14:textId="77777777" w:rsidR="00741CE8" w:rsidRPr="00741CE8" w:rsidRDefault="00741CE8" w:rsidP="00C863F7">
            <w:pPr>
              <w:pStyle w:val="TableText"/>
              <w:tabs>
                <w:tab w:val="decimal" w:pos="680"/>
              </w:tabs>
              <w:rPr>
                <w:lang w:eastAsia="en-NZ"/>
              </w:rPr>
            </w:pPr>
            <w:r w:rsidRPr="00741CE8">
              <w:rPr>
                <w:lang w:eastAsia="en-NZ"/>
              </w:rPr>
              <w:t>2,236</w:t>
            </w:r>
          </w:p>
        </w:tc>
        <w:tc>
          <w:tcPr>
            <w:tcW w:w="1004" w:type="dxa"/>
            <w:tcBorders>
              <w:top w:val="nil"/>
              <w:left w:val="nil"/>
              <w:bottom w:val="single" w:sz="4" w:space="0" w:color="A6A6A6" w:themeColor="background1" w:themeShade="A6"/>
              <w:right w:val="nil"/>
            </w:tcBorders>
            <w:shd w:val="clear" w:color="auto" w:fill="auto"/>
            <w:noWrap/>
            <w:vAlign w:val="bottom"/>
            <w:hideMark/>
          </w:tcPr>
          <w:p w14:paraId="7D8E1EDB" w14:textId="77777777" w:rsidR="00741CE8" w:rsidRPr="00741CE8" w:rsidRDefault="00741CE8" w:rsidP="00C863F7">
            <w:pPr>
              <w:pStyle w:val="TableText"/>
              <w:tabs>
                <w:tab w:val="decimal" w:pos="680"/>
              </w:tabs>
              <w:rPr>
                <w:lang w:eastAsia="en-NZ"/>
              </w:rPr>
            </w:pPr>
            <w:r w:rsidRPr="00741CE8">
              <w:rPr>
                <w:lang w:eastAsia="en-NZ"/>
              </w:rPr>
              <w:t>2,192</w:t>
            </w:r>
          </w:p>
        </w:tc>
      </w:tr>
      <w:tr w:rsidR="00741CE8" w:rsidRPr="00741CE8" w14:paraId="2BF63CAC"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B625C13" w14:textId="77777777" w:rsidR="00741CE8" w:rsidRPr="00741CE8" w:rsidRDefault="00DF495B" w:rsidP="00741CE8">
            <w:pPr>
              <w:pStyle w:val="TableText"/>
              <w:rPr>
                <w:lang w:eastAsia="en-NZ"/>
              </w:rPr>
            </w:pPr>
            <w:r w:rsidRPr="00741CE8">
              <w:rPr>
                <w:lang w:eastAsia="en-NZ"/>
              </w:rPr>
              <w:t>Waitemat</w:t>
            </w:r>
            <w:r>
              <w:rPr>
                <w:lang w:eastAsia="en-NZ"/>
              </w:rPr>
              <w:t>ā</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772FDFF" w14:textId="77777777" w:rsidR="00741CE8" w:rsidRPr="00741CE8" w:rsidRDefault="00741CE8" w:rsidP="00C863F7">
            <w:pPr>
              <w:pStyle w:val="TableText"/>
              <w:tabs>
                <w:tab w:val="decimal" w:pos="680"/>
              </w:tabs>
              <w:rPr>
                <w:lang w:eastAsia="en-NZ"/>
              </w:rPr>
            </w:pPr>
            <w:r w:rsidRPr="00741CE8">
              <w:rPr>
                <w:lang w:eastAsia="en-NZ"/>
              </w:rPr>
              <w:t>7,651</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1870937" w14:textId="77777777" w:rsidR="00741CE8" w:rsidRPr="00741CE8" w:rsidRDefault="00741CE8" w:rsidP="00C863F7">
            <w:pPr>
              <w:pStyle w:val="TableText"/>
              <w:tabs>
                <w:tab w:val="decimal" w:pos="680"/>
              </w:tabs>
              <w:rPr>
                <w:lang w:eastAsia="en-NZ"/>
              </w:rPr>
            </w:pPr>
            <w:r w:rsidRPr="00741CE8">
              <w:rPr>
                <w:lang w:eastAsia="en-NZ"/>
              </w:rPr>
              <w:t>7,850</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47933EA" w14:textId="77777777" w:rsidR="00741CE8" w:rsidRPr="00741CE8" w:rsidRDefault="00741CE8" w:rsidP="00C863F7">
            <w:pPr>
              <w:pStyle w:val="TableText"/>
              <w:tabs>
                <w:tab w:val="decimal" w:pos="680"/>
              </w:tabs>
              <w:rPr>
                <w:lang w:eastAsia="en-NZ"/>
              </w:rPr>
            </w:pPr>
            <w:r w:rsidRPr="00741CE8">
              <w:rPr>
                <w:lang w:eastAsia="en-NZ"/>
              </w:rPr>
              <w:t>7,561</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8C93C93" w14:textId="77777777" w:rsidR="00741CE8" w:rsidRPr="00741CE8" w:rsidRDefault="00741CE8" w:rsidP="00C863F7">
            <w:pPr>
              <w:pStyle w:val="TableText"/>
              <w:tabs>
                <w:tab w:val="decimal" w:pos="680"/>
              </w:tabs>
              <w:rPr>
                <w:lang w:eastAsia="en-NZ"/>
              </w:rPr>
            </w:pPr>
            <w:r w:rsidRPr="00741CE8">
              <w:rPr>
                <w:lang w:eastAsia="en-NZ"/>
              </w:rPr>
              <w:t>7,940</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B259F75" w14:textId="77777777" w:rsidR="00741CE8" w:rsidRPr="00741CE8" w:rsidRDefault="00741CE8" w:rsidP="00C863F7">
            <w:pPr>
              <w:pStyle w:val="TableText"/>
              <w:tabs>
                <w:tab w:val="decimal" w:pos="680"/>
              </w:tabs>
              <w:rPr>
                <w:lang w:eastAsia="en-NZ"/>
              </w:rPr>
            </w:pPr>
            <w:r w:rsidRPr="00741CE8">
              <w:rPr>
                <w:lang w:eastAsia="en-NZ"/>
              </w:rPr>
              <w:t>7,725</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D630CFF" w14:textId="77777777" w:rsidR="00741CE8" w:rsidRPr="00741CE8" w:rsidRDefault="00741CE8" w:rsidP="00C863F7">
            <w:pPr>
              <w:pStyle w:val="TableText"/>
              <w:tabs>
                <w:tab w:val="decimal" w:pos="680"/>
              </w:tabs>
              <w:rPr>
                <w:lang w:eastAsia="en-NZ"/>
              </w:rPr>
            </w:pPr>
            <w:r w:rsidRPr="00741CE8">
              <w:rPr>
                <w:lang w:eastAsia="en-NZ"/>
              </w:rPr>
              <w:t>7,423</w:t>
            </w:r>
          </w:p>
        </w:tc>
      </w:tr>
      <w:tr w:rsidR="00741CE8" w:rsidRPr="00741CE8" w14:paraId="44713A23"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0826881" w14:textId="77777777" w:rsidR="00741CE8" w:rsidRPr="00741CE8" w:rsidRDefault="00741CE8" w:rsidP="00741CE8">
            <w:pPr>
              <w:pStyle w:val="TableText"/>
              <w:rPr>
                <w:lang w:eastAsia="en-NZ"/>
              </w:rPr>
            </w:pPr>
            <w:r w:rsidRPr="00741CE8">
              <w:rPr>
                <w:lang w:eastAsia="en-NZ"/>
              </w:rPr>
              <w:t>Auckland</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5EFE46B" w14:textId="77777777" w:rsidR="00741CE8" w:rsidRPr="00741CE8" w:rsidRDefault="00741CE8" w:rsidP="00C863F7">
            <w:pPr>
              <w:pStyle w:val="TableText"/>
              <w:tabs>
                <w:tab w:val="decimal" w:pos="680"/>
              </w:tabs>
              <w:rPr>
                <w:lang w:eastAsia="en-NZ"/>
              </w:rPr>
            </w:pPr>
            <w:r w:rsidRPr="00741CE8">
              <w:rPr>
                <w:lang w:eastAsia="en-NZ"/>
              </w:rPr>
              <w:t>6,239</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F1AC89F" w14:textId="77777777" w:rsidR="00741CE8" w:rsidRPr="00741CE8" w:rsidRDefault="00741CE8" w:rsidP="00C863F7">
            <w:pPr>
              <w:pStyle w:val="TableText"/>
              <w:tabs>
                <w:tab w:val="decimal" w:pos="680"/>
              </w:tabs>
              <w:rPr>
                <w:lang w:eastAsia="en-NZ"/>
              </w:rPr>
            </w:pPr>
            <w:r w:rsidRPr="00741CE8">
              <w:rPr>
                <w:lang w:eastAsia="en-NZ"/>
              </w:rPr>
              <w:t>6,303</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18F36E1" w14:textId="77777777" w:rsidR="00741CE8" w:rsidRPr="00741CE8" w:rsidRDefault="00741CE8" w:rsidP="00C863F7">
            <w:pPr>
              <w:pStyle w:val="TableText"/>
              <w:tabs>
                <w:tab w:val="decimal" w:pos="680"/>
              </w:tabs>
              <w:rPr>
                <w:lang w:eastAsia="en-NZ"/>
              </w:rPr>
            </w:pPr>
            <w:r w:rsidRPr="00741CE8">
              <w:rPr>
                <w:lang w:eastAsia="en-NZ"/>
              </w:rPr>
              <w:t>5,896</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E393BA4" w14:textId="77777777" w:rsidR="00741CE8" w:rsidRPr="00741CE8" w:rsidRDefault="00741CE8" w:rsidP="00C863F7">
            <w:pPr>
              <w:pStyle w:val="TableText"/>
              <w:tabs>
                <w:tab w:val="decimal" w:pos="680"/>
              </w:tabs>
              <w:rPr>
                <w:lang w:eastAsia="en-NZ"/>
              </w:rPr>
            </w:pPr>
            <w:r w:rsidRPr="00741CE8">
              <w:rPr>
                <w:lang w:eastAsia="en-NZ"/>
              </w:rPr>
              <w:t>5,903</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4B1DD9F" w14:textId="77777777" w:rsidR="00741CE8" w:rsidRPr="00741CE8" w:rsidRDefault="00741CE8" w:rsidP="00C863F7">
            <w:pPr>
              <w:pStyle w:val="TableText"/>
              <w:tabs>
                <w:tab w:val="decimal" w:pos="680"/>
              </w:tabs>
              <w:rPr>
                <w:lang w:eastAsia="en-NZ"/>
              </w:rPr>
            </w:pPr>
            <w:r w:rsidRPr="00741CE8">
              <w:rPr>
                <w:lang w:eastAsia="en-NZ"/>
              </w:rPr>
              <w:t>5,628</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68FC47A" w14:textId="77777777" w:rsidR="00741CE8" w:rsidRPr="00741CE8" w:rsidRDefault="00741CE8" w:rsidP="00C863F7">
            <w:pPr>
              <w:pStyle w:val="TableText"/>
              <w:tabs>
                <w:tab w:val="decimal" w:pos="680"/>
              </w:tabs>
              <w:rPr>
                <w:lang w:eastAsia="en-NZ"/>
              </w:rPr>
            </w:pPr>
            <w:r w:rsidRPr="00741CE8">
              <w:rPr>
                <w:lang w:eastAsia="en-NZ"/>
              </w:rPr>
              <w:t>5,431</w:t>
            </w:r>
          </w:p>
        </w:tc>
      </w:tr>
      <w:tr w:rsidR="00741CE8" w:rsidRPr="00741CE8" w14:paraId="6D8DD3D2"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6D024EF" w14:textId="77777777" w:rsidR="00741CE8" w:rsidRPr="00741CE8" w:rsidRDefault="00741CE8" w:rsidP="00741CE8">
            <w:pPr>
              <w:pStyle w:val="TableText"/>
              <w:rPr>
                <w:lang w:eastAsia="en-NZ"/>
              </w:rPr>
            </w:pPr>
            <w:r w:rsidRPr="00741CE8">
              <w:rPr>
                <w:lang w:eastAsia="en-NZ"/>
              </w:rPr>
              <w:t>Counties Manukau</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A25C4F5" w14:textId="77777777" w:rsidR="00741CE8" w:rsidRPr="00741CE8" w:rsidRDefault="00741CE8" w:rsidP="00C863F7">
            <w:pPr>
              <w:pStyle w:val="TableText"/>
              <w:tabs>
                <w:tab w:val="decimal" w:pos="680"/>
              </w:tabs>
              <w:rPr>
                <w:lang w:eastAsia="en-NZ"/>
              </w:rPr>
            </w:pPr>
            <w:r w:rsidRPr="00741CE8">
              <w:rPr>
                <w:lang w:eastAsia="en-NZ"/>
              </w:rPr>
              <w:t>8,179</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601C691" w14:textId="77777777" w:rsidR="00741CE8" w:rsidRPr="00741CE8" w:rsidRDefault="00741CE8" w:rsidP="00C863F7">
            <w:pPr>
              <w:pStyle w:val="TableText"/>
              <w:tabs>
                <w:tab w:val="decimal" w:pos="680"/>
              </w:tabs>
              <w:rPr>
                <w:lang w:eastAsia="en-NZ"/>
              </w:rPr>
            </w:pPr>
            <w:r w:rsidRPr="00741CE8">
              <w:rPr>
                <w:lang w:eastAsia="en-NZ"/>
              </w:rPr>
              <w:t>8,286</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D2B812B" w14:textId="77777777" w:rsidR="00741CE8" w:rsidRPr="00741CE8" w:rsidRDefault="00741CE8" w:rsidP="00C863F7">
            <w:pPr>
              <w:pStyle w:val="TableText"/>
              <w:tabs>
                <w:tab w:val="decimal" w:pos="680"/>
              </w:tabs>
              <w:rPr>
                <w:lang w:eastAsia="en-NZ"/>
              </w:rPr>
            </w:pPr>
            <w:r w:rsidRPr="00741CE8">
              <w:rPr>
                <w:lang w:eastAsia="en-NZ"/>
              </w:rPr>
              <w:t>8,199</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90715F4" w14:textId="77777777" w:rsidR="00741CE8" w:rsidRPr="00741CE8" w:rsidRDefault="00741CE8" w:rsidP="00C863F7">
            <w:pPr>
              <w:pStyle w:val="TableText"/>
              <w:tabs>
                <w:tab w:val="decimal" w:pos="680"/>
              </w:tabs>
              <w:rPr>
                <w:lang w:eastAsia="en-NZ"/>
              </w:rPr>
            </w:pPr>
            <w:r w:rsidRPr="00741CE8">
              <w:rPr>
                <w:lang w:eastAsia="en-NZ"/>
              </w:rPr>
              <w:t>8,239</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FE2087C" w14:textId="77777777" w:rsidR="00741CE8" w:rsidRPr="00741CE8" w:rsidRDefault="00741CE8" w:rsidP="00C863F7">
            <w:pPr>
              <w:pStyle w:val="TableText"/>
              <w:tabs>
                <w:tab w:val="decimal" w:pos="680"/>
              </w:tabs>
              <w:rPr>
                <w:lang w:eastAsia="en-NZ"/>
              </w:rPr>
            </w:pPr>
            <w:r w:rsidRPr="00741CE8">
              <w:rPr>
                <w:lang w:eastAsia="en-NZ"/>
              </w:rPr>
              <w:t>8,283</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D6C4487" w14:textId="77777777" w:rsidR="00741CE8" w:rsidRPr="00741CE8" w:rsidRDefault="00741CE8" w:rsidP="00C863F7">
            <w:pPr>
              <w:pStyle w:val="TableText"/>
              <w:tabs>
                <w:tab w:val="decimal" w:pos="680"/>
              </w:tabs>
              <w:rPr>
                <w:lang w:eastAsia="en-NZ"/>
              </w:rPr>
            </w:pPr>
            <w:r w:rsidRPr="00741CE8">
              <w:rPr>
                <w:lang w:eastAsia="en-NZ"/>
              </w:rPr>
              <w:t>8,161</w:t>
            </w:r>
          </w:p>
        </w:tc>
      </w:tr>
      <w:tr w:rsidR="00741CE8" w:rsidRPr="00741CE8" w14:paraId="1DCC8907"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50404F7" w14:textId="77777777" w:rsidR="00741CE8" w:rsidRPr="00741CE8" w:rsidRDefault="00741CE8" w:rsidP="00741CE8">
            <w:pPr>
              <w:pStyle w:val="TableText"/>
              <w:rPr>
                <w:lang w:eastAsia="en-NZ"/>
              </w:rPr>
            </w:pPr>
            <w:r w:rsidRPr="00741CE8">
              <w:rPr>
                <w:lang w:eastAsia="en-NZ"/>
              </w:rPr>
              <w:t>Waikato</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63F644D" w14:textId="77777777" w:rsidR="00741CE8" w:rsidRPr="00741CE8" w:rsidRDefault="00741CE8" w:rsidP="00C863F7">
            <w:pPr>
              <w:pStyle w:val="TableText"/>
              <w:tabs>
                <w:tab w:val="decimal" w:pos="680"/>
              </w:tabs>
              <w:rPr>
                <w:lang w:eastAsia="en-NZ"/>
              </w:rPr>
            </w:pPr>
            <w:r w:rsidRPr="00741CE8">
              <w:rPr>
                <w:lang w:eastAsia="en-NZ"/>
              </w:rPr>
              <w:t>5,215</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8F7BF75" w14:textId="77777777" w:rsidR="00741CE8" w:rsidRPr="00741CE8" w:rsidRDefault="00741CE8" w:rsidP="00C863F7">
            <w:pPr>
              <w:pStyle w:val="TableText"/>
              <w:tabs>
                <w:tab w:val="decimal" w:pos="680"/>
              </w:tabs>
              <w:rPr>
                <w:lang w:eastAsia="en-NZ"/>
              </w:rPr>
            </w:pPr>
            <w:r w:rsidRPr="00741CE8">
              <w:rPr>
                <w:lang w:eastAsia="en-NZ"/>
              </w:rPr>
              <w:t>5,244</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378AB0C" w14:textId="77777777" w:rsidR="00741CE8" w:rsidRPr="00741CE8" w:rsidRDefault="00741CE8" w:rsidP="00C863F7">
            <w:pPr>
              <w:pStyle w:val="TableText"/>
              <w:tabs>
                <w:tab w:val="decimal" w:pos="680"/>
              </w:tabs>
              <w:rPr>
                <w:lang w:eastAsia="en-NZ"/>
              </w:rPr>
            </w:pPr>
            <w:r w:rsidRPr="00741CE8">
              <w:rPr>
                <w:lang w:eastAsia="en-NZ"/>
              </w:rPr>
              <w:t>5,274</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746A009" w14:textId="77777777" w:rsidR="00741CE8" w:rsidRPr="00741CE8" w:rsidRDefault="00741CE8" w:rsidP="00C863F7">
            <w:pPr>
              <w:pStyle w:val="TableText"/>
              <w:tabs>
                <w:tab w:val="decimal" w:pos="680"/>
              </w:tabs>
              <w:rPr>
                <w:lang w:eastAsia="en-NZ"/>
              </w:rPr>
            </w:pPr>
            <w:r w:rsidRPr="00741CE8">
              <w:rPr>
                <w:lang w:eastAsia="en-NZ"/>
              </w:rPr>
              <w:t>5,357</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B764759" w14:textId="77777777" w:rsidR="00741CE8" w:rsidRPr="00741CE8" w:rsidRDefault="00741CE8" w:rsidP="00C863F7">
            <w:pPr>
              <w:pStyle w:val="TableText"/>
              <w:tabs>
                <w:tab w:val="decimal" w:pos="680"/>
              </w:tabs>
              <w:rPr>
                <w:lang w:eastAsia="en-NZ"/>
              </w:rPr>
            </w:pPr>
            <w:r w:rsidRPr="00741CE8">
              <w:rPr>
                <w:lang w:eastAsia="en-NZ"/>
              </w:rPr>
              <w:t>5,318</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39BDF26" w14:textId="77777777" w:rsidR="00741CE8" w:rsidRPr="00741CE8" w:rsidRDefault="00741CE8" w:rsidP="00C863F7">
            <w:pPr>
              <w:pStyle w:val="TableText"/>
              <w:tabs>
                <w:tab w:val="decimal" w:pos="680"/>
              </w:tabs>
              <w:rPr>
                <w:lang w:eastAsia="en-NZ"/>
              </w:rPr>
            </w:pPr>
            <w:r w:rsidRPr="00741CE8">
              <w:rPr>
                <w:lang w:eastAsia="en-NZ"/>
              </w:rPr>
              <w:t>5,381</w:t>
            </w:r>
          </w:p>
        </w:tc>
      </w:tr>
      <w:tr w:rsidR="00741CE8" w:rsidRPr="00741CE8" w14:paraId="2177C940"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AB18B50" w14:textId="77777777" w:rsidR="00741CE8" w:rsidRPr="00741CE8" w:rsidRDefault="00741CE8" w:rsidP="00741CE8">
            <w:pPr>
              <w:pStyle w:val="TableText"/>
              <w:rPr>
                <w:lang w:eastAsia="en-NZ"/>
              </w:rPr>
            </w:pPr>
            <w:r w:rsidRPr="00741CE8">
              <w:rPr>
                <w:lang w:eastAsia="en-NZ"/>
              </w:rPr>
              <w:t>Lakes</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83A57A1" w14:textId="77777777" w:rsidR="00741CE8" w:rsidRPr="00741CE8" w:rsidRDefault="00741CE8" w:rsidP="00C863F7">
            <w:pPr>
              <w:pStyle w:val="TableText"/>
              <w:tabs>
                <w:tab w:val="decimal" w:pos="680"/>
              </w:tabs>
              <w:rPr>
                <w:lang w:eastAsia="en-NZ"/>
              </w:rPr>
            </w:pPr>
            <w:r w:rsidRPr="00741CE8">
              <w:rPr>
                <w:lang w:eastAsia="en-NZ"/>
              </w:rPr>
              <w:t>1,421</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1406D9E" w14:textId="77777777" w:rsidR="00741CE8" w:rsidRPr="00741CE8" w:rsidRDefault="00741CE8" w:rsidP="00C863F7">
            <w:pPr>
              <w:pStyle w:val="TableText"/>
              <w:tabs>
                <w:tab w:val="decimal" w:pos="680"/>
              </w:tabs>
              <w:rPr>
                <w:lang w:eastAsia="en-NZ"/>
              </w:rPr>
            </w:pPr>
            <w:r w:rsidRPr="00741CE8">
              <w:rPr>
                <w:lang w:eastAsia="en-NZ"/>
              </w:rPr>
              <w:t>1,392</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FBA0DBA" w14:textId="77777777" w:rsidR="00741CE8" w:rsidRPr="00741CE8" w:rsidRDefault="00741CE8" w:rsidP="00C863F7">
            <w:pPr>
              <w:pStyle w:val="TableText"/>
              <w:tabs>
                <w:tab w:val="decimal" w:pos="680"/>
              </w:tabs>
              <w:rPr>
                <w:lang w:eastAsia="en-NZ"/>
              </w:rPr>
            </w:pPr>
            <w:r w:rsidRPr="00741CE8">
              <w:rPr>
                <w:lang w:eastAsia="en-NZ"/>
              </w:rPr>
              <w:t>1,506</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FAD95C6" w14:textId="77777777" w:rsidR="00741CE8" w:rsidRPr="00741CE8" w:rsidRDefault="00741CE8" w:rsidP="00C863F7">
            <w:pPr>
              <w:pStyle w:val="TableText"/>
              <w:tabs>
                <w:tab w:val="decimal" w:pos="680"/>
              </w:tabs>
              <w:rPr>
                <w:lang w:eastAsia="en-NZ"/>
              </w:rPr>
            </w:pPr>
            <w:r w:rsidRPr="00741CE8">
              <w:rPr>
                <w:lang w:eastAsia="en-NZ"/>
              </w:rPr>
              <w:t>1,548</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157BAD9" w14:textId="77777777" w:rsidR="00741CE8" w:rsidRPr="00741CE8" w:rsidRDefault="00741CE8" w:rsidP="00C863F7">
            <w:pPr>
              <w:pStyle w:val="TableText"/>
              <w:tabs>
                <w:tab w:val="decimal" w:pos="680"/>
              </w:tabs>
              <w:rPr>
                <w:lang w:eastAsia="en-NZ"/>
              </w:rPr>
            </w:pPr>
            <w:r w:rsidRPr="00741CE8">
              <w:rPr>
                <w:lang w:eastAsia="en-NZ"/>
              </w:rPr>
              <w:t>1,556</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DA80295" w14:textId="77777777" w:rsidR="00741CE8" w:rsidRPr="00741CE8" w:rsidRDefault="00741CE8" w:rsidP="00C863F7">
            <w:pPr>
              <w:pStyle w:val="TableText"/>
              <w:tabs>
                <w:tab w:val="decimal" w:pos="680"/>
              </w:tabs>
              <w:rPr>
                <w:lang w:eastAsia="en-NZ"/>
              </w:rPr>
            </w:pPr>
            <w:r w:rsidRPr="00741CE8">
              <w:rPr>
                <w:lang w:eastAsia="en-NZ"/>
              </w:rPr>
              <w:t>1,526</w:t>
            </w:r>
          </w:p>
        </w:tc>
      </w:tr>
      <w:tr w:rsidR="00741CE8" w:rsidRPr="00741CE8" w14:paraId="5BDE8D05"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B705BCB" w14:textId="77777777" w:rsidR="00741CE8" w:rsidRPr="00741CE8" w:rsidRDefault="00741CE8" w:rsidP="00741CE8">
            <w:pPr>
              <w:pStyle w:val="TableText"/>
              <w:rPr>
                <w:lang w:eastAsia="en-NZ"/>
              </w:rPr>
            </w:pPr>
            <w:r w:rsidRPr="00741CE8">
              <w:rPr>
                <w:lang w:eastAsia="en-NZ"/>
              </w:rPr>
              <w:t>Bay of Plenty</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07E2F6B" w14:textId="77777777" w:rsidR="00741CE8" w:rsidRPr="00741CE8" w:rsidRDefault="00741CE8" w:rsidP="00C863F7">
            <w:pPr>
              <w:pStyle w:val="TableText"/>
              <w:tabs>
                <w:tab w:val="decimal" w:pos="680"/>
              </w:tabs>
              <w:rPr>
                <w:lang w:eastAsia="en-NZ"/>
              </w:rPr>
            </w:pPr>
            <w:r w:rsidRPr="00741CE8">
              <w:rPr>
                <w:lang w:eastAsia="en-NZ"/>
              </w:rPr>
              <w:t>2,753</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3EE1050" w14:textId="77777777" w:rsidR="00741CE8" w:rsidRPr="00741CE8" w:rsidRDefault="00741CE8" w:rsidP="00C863F7">
            <w:pPr>
              <w:pStyle w:val="TableText"/>
              <w:tabs>
                <w:tab w:val="decimal" w:pos="680"/>
              </w:tabs>
              <w:rPr>
                <w:lang w:eastAsia="en-NZ"/>
              </w:rPr>
            </w:pPr>
            <w:r w:rsidRPr="00741CE8">
              <w:rPr>
                <w:lang w:eastAsia="en-NZ"/>
              </w:rPr>
              <w:t>2,787</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EF48B07" w14:textId="77777777" w:rsidR="00741CE8" w:rsidRPr="00741CE8" w:rsidRDefault="00741CE8" w:rsidP="00C863F7">
            <w:pPr>
              <w:pStyle w:val="TableText"/>
              <w:tabs>
                <w:tab w:val="decimal" w:pos="680"/>
              </w:tabs>
              <w:rPr>
                <w:lang w:eastAsia="en-NZ"/>
              </w:rPr>
            </w:pPr>
            <w:r w:rsidRPr="00741CE8">
              <w:rPr>
                <w:lang w:eastAsia="en-NZ"/>
              </w:rPr>
              <w:t>2,789</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6866DB4" w14:textId="77777777" w:rsidR="00741CE8" w:rsidRPr="00741CE8" w:rsidRDefault="00741CE8" w:rsidP="00C863F7">
            <w:pPr>
              <w:pStyle w:val="TableText"/>
              <w:tabs>
                <w:tab w:val="decimal" w:pos="680"/>
              </w:tabs>
              <w:rPr>
                <w:lang w:eastAsia="en-NZ"/>
              </w:rPr>
            </w:pPr>
            <w:r w:rsidRPr="00741CE8">
              <w:rPr>
                <w:lang w:eastAsia="en-NZ"/>
              </w:rPr>
              <w:t>2,896</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E2B43EB" w14:textId="77777777" w:rsidR="00741CE8" w:rsidRPr="00741CE8" w:rsidRDefault="00741CE8" w:rsidP="00C863F7">
            <w:pPr>
              <w:pStyle w:val="TableText"/>
              <w:tabs>
                <w:tab w:val="decimal" w:pos="680"/>
              </w:tabs>
              <w:rPr>
                <w:lang w:eastAsia="en-NZ"/>
              </w:rPr>
            </w:pPr>
            <w:r w:rsidRPr="00741CE8">
              <w:rPr>
                <w:lang w:eastAsia="en-NZ"/>
              </w:rPr>
              <w:t>3,107</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CD96AAF" w14:textId="77777777" w:rsidR="00741CE8" w:rsidRPr="00741CE8" w:rsidRDefault="00741CE8" w:rsidP="00C863F7">
            <w:pPr>
              <w:pStyle w:val="TableText"/>
              <w:tabs>
                <w:tab w:val="decimal" w:pos="680"/>
              </w:tabs>
              <w:rPr>
                <w:lang w:eastAsia="en-NZ"/>
              </w:rPr>
            </w:pPr>
            <w:r w:rsidRPr="00741CE8">
              <w:rPr>
                <w:lang w:eastAsia="en-NZ"/>
              </w:rPr>
              <w:t>3,012</w:t>
            </w:r>
          </w:p>
        </w:tc>
      </w:tr>
      <w:tr w:rsidR="00741CE8" w:rsidRPr="00741CE8" w14:paraId="224DA2BC"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3D4E3AB" w14:textId="77777777" w:rsidR="00741CE8" w:rsidRPr="00741CE8" w:rsidRDefault="00741CE8" w:rsidP="00741CE8">
            <w:pPr>
              <w:pStyle w:val="TableText"/>
              <w:rPr>
                <w:lang w:eastAsia="en-NZ"/>
              </w:rPr>
            </w:pPr>
            <w:r w:rsidRPr="00741CE8">
              <w:rPr>
                <w:lang w:eastAsia="en-NZ"/>
              </w:rPr>
              <w:t>Tairāwhiti</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92ECB59" w14:textId="77777777" w:rsidR="00741CE8" w:rsidRPr="00741CE8" w:rsidRDefault="00741CE8" w:rsidP="00C863F7">
            <w:pPr>
              <w:pStyle w:val="TableText"/>
              <w:tabs>
                <w:tab w:val="decimal" w:pos="680"/>
              </w:tabs>
              <w:rPr>
                <w:lang w:eastAsia="en-NZ"/>
              </w:rPr>
            </w:pPr>
            <w:r w:rsidRPr="00741CE8">
              <w:rPr>
                <w:lang w:eastAsia="en-NZ"/>
              </w:rPr>
              <w:t>704</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33BDFF6" w14:textId="77777777" w:rsidR="00741CE8" w:rsidRPr="00741CE8" w:rsidRDefault="00741CE8" w:rsidP="00C863F7">
            <w:pPr>
              <w:pStyle w:val="TableText"/>
              <w:tabs>
                <w:tab w:val="decimal" w:pos="680"/>
              </w:tabs>
              <w:rPr>
                <w:lang w:eastAsia="en-NZ"/>
              </w:rPr>
            </w:pPr>
            <w:r w:rsidRPr="00741CE8">
              <w:rPr>
                <w:lang w:eastAsia="en-NZ"/>
              </w:rPr>
              <w:t>683</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B0BB6E9" w14:textId="77777777" w:rsidR="00741CE8" w:rsidRPr="00741CE8" w:rsidRDefault="00741CE8" w:rsidP="00C863F7">
            <w:pPr>
              <w:pStyle w:val="TableText"/>
              <w:tabs>
                <w:tab w:val="decimal" w:pos="680"/>
              </w:tabs>
              <w:rPr>
                <w:lang w:eastAsia="en-NZ"/>
              </w:rPr>
            </w:pPr>
            <w:r w:rsidRPr="00741CE8">
              <w:rPr>
                <w:lang w:eastAsia="en-NZ"/>
              </w:rPr>
              <w:t>734</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B74DA9E" w14:textId="77777777" w:rsidR="00741CE8" w:rsidRPr="00741CE8" w:rsidRDefault="00741CE8" w:rsidP="00C863F7">
            <w:pPr>
              <w:pStyle w:val="TableText"/>
              <w:tabs>
                <w:tab w:val="decimal" w:pos="680"/>
              </w:tabs>
              <w:rPr>
                <w:lang w:eastAsia="en-NZ"/>
              </w:rPr>
            </w:pPr>
            <w:r w:rsidRPr="00741CE8">
              <w:rPr>
                <w:lang w:eastAsia="en-NZ"/>
              </w:rPr>
              <w:t>775</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CF3AE4C" w14:textId="77777777" w:rsidR="00741CE8" w:rsidRPr="00741CE8" w:rsidRDefault="00741CE8" w:rsidP="00C863F7">
            <w:pPr>
              <w:pStyle w:val="TableText"/>
              <w:tabs>
                <w:tab w:val="decimal" w:pos="680"/>
              </w:tabs>
              <w:rPr>
                <w:lang w:eastAsia="en-NZ"/>
              </w:rPr>
            </w:pPr>
            <w:r w:rsidRPr="00741CE8">
              <w:rPr>
                <w:lang w:eastAsia="en-NZ"/>
              </w:rPr>
              <w:t>704</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B727DB6" w14:textId="77777777" w:rsidR="00741CE8" w:rsidRPr="00741CE8" w:rsidRDefault="00741CE8" w:rsidP="00C863F7">
            <w:pPr>
              <w:pStyle w:val="TableText"/>
              <w:tabs>
                <w:tab w:val="decimal" w:pos="680"/>
              </w:tabs>
              <w:rPr>
                <w:lang w:eastAsia="en-NZ"/>
              </w:rPr>
            </w:pPr>
            <w:r w:rsidRPr="00741CE8">
              <w:rPr>
                <w:lang w:eastAsia="en-NZ"/>
              </w:rPr>
              <w:t>699</w:t>
            </w:r>
          </w:p>
        </w:tc>
      </w:tr>
      <w:tr w:rsidR="00741CE8" w:rsidRPr="00741CE8" w14:paraId="3C6E15E2"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768C444" w14:textId="77777777" w:rsidR="00741CE8" w:rsidRPr="00741CE8" w:rsidRDefault="00741CE8" w:rsidP="00741CE8">
            <w:pPr>
              <w:pStyle w:val="TableText"/>
              <w:rPr>
                <w:lang w:eastAsia="en-NZ"/>
              </w:rPr>
            </w:pPr>
            <w:r w:rsidRPr="00741CE8">
              <w:rPr>
                <w:lang w:eastAsia="en-NZ"/>
              </w:rPr>
              <w:t>Hawke's Bay</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93E207F" w14:textId="77777777" w:rsidR="00741CE8" w:rsidRPr="00741CE8" w:rsidRDefault="00741CE8" w:rsidP="00C863F7">
            <w:pPr>
              <w:pStyle w:val="TableText"/>
              <w:tabs>
                <w:tab w:val="decimal" w:pos="680"/>
              </w:tabs>
              <w:rPr>
                <w:lang w:eastAsia="en-NZ"/>
              </w:rPr>
            </w:pPr>
            <w:r w:rsidRPr="00741CE8">
              <w:rPr>
                <w:lang w:eastAsia="en-NZ"/>
              </w:rPr>
              <w:t>2,155</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F718007" w14:textId="77777777" w:rsidR="00741CE8" w:rsidRPr="00741CE8" w:rsidRDefault="00741CE8" w:rsidP="00C863F7">
            <w:pPr>
              <w:pStyle w:val="TableText"/>
              <w:tabs>
                <w:tab w:val="decimal" w:pos="680"/>
              </w:tabs>
              <w:rPr>
                <w:lang w:eastAsia="en-NZ"/>
              </w:rPr>
            </w:pPr>
            <w:r w:rsidRPr="00741CE8">
              <w:rPr>
                <w:lang w:eastAsia="en-NZ"/>
              </w:rPr>
              <w:t>2,062</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04968DB" w14:textId="77777777" w:rsidR="00741CE8" w:rsidRPr="00741CE8" w:rsidRDefault="00741CE8" w:rsidP="00C863F7">
            <w:pPr>
              <w:pStyle w:val="TableText"/>
              <w:tabs>
                <w:tab w:val="decimal" w:pos="680"/>
              </w:tabs>
              <w:rPr>
                <w:lang w:eastAsia="en-NZ"/>
              </w:rPr>
            </w:pPr>
            <w:r w:rsidRPr="00741CE8">
              <w:rPr>
                <w:lang w:eastAsia="en-NZ"/>
              </w:rPr>
              <w:t>2,000</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B486B02" w14:textId="77777777" w:rsidR="00741CE8" w:rsidRPr="00741CE8" w:rsidRDefault="00741CE8" w:rsidP="00C863F7">
            <w:pPr>
              <w:pStyle w:val="TableText"/>
              <w:tabs>
                <w:tab w:val="decimal" w:pos="680"/>
              </w:tabs>
              <w:rPr>
                <w:lang w:eastAsia="en-NZ"/>
              </w:rPr>
            </w:pPr>
            <w:r w:rsidRPr="00741CE8">
              <w:rPr>
                <w:lang w:eastAsia="en-NZ"/>
              </w:rPr>
              <w:t>2,056</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43DF037" w14:textId="77777777" w:rsidR="00741CE8" w:rsidRPr="00741CE8" w:rsidRDefault="00741CE8" w:rsidP="00C863F7">
            <w:pPr>
              <w:pStyle w:val="TableText"/>
              <w:tabs>
                <w:tab w:val="decimal" w:pos="680"/>
              </w:tabs>
              <w:rPr>
                <w:lang w:eastAsia="en-NZ"/>
              </w:rPr>
            </w:pPr>
            <w:r w:rsidRPr="00741CE8">
              <w:rPr>
                <w:lang w:eastAsia="en-NZ"/>
              </w:rPr>
              <w:t>2,131</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7352235" w14:textId="77777777" w:rsidR="00741CE8" w:rsidRPr="00741CE8" w:rsidRDefault="00741CE8" w:rsidP="00C863F7">
            <w:pPr>
              <w:pStyle w:val="TableText"/>
              <w:tabs>
                <w:tab w:val="decimal" w:pos="680"/>
              </w:tabs>
              <w:rPr>
                <w:lang w:eastAsia="en-NZ"/>
              </w:rPr>
            </w:pPr>
            <w:r w:rsidRPr="00741CE8">
              <w:rPr>
                <w:lang w:eastAsia="en-NZ"/>
              </w:rPr>
              <w:t>2,108</w:t>
            </w:r>
          </w:p>
        </w:tc>
      </w:tr>
      <w:tr w:rsidR="00741CE8" w:rsidRPr="00741CE8" w14:paraId="48908973"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64A55A4" w14:textId="77777777" w:rsidR="00741CE8" w:rsidRPr="00741CE8" w:rsidRDefault="00741CE8" w:rsidP="00741CE8">
            <w:pPr>
              <w:pStyle w:val="TableText"/>
              <w:rPr>
                <w:lang w:eastAsia="en-NZ"/>
              </w:rPr>
            </w:pPr>
            <w:r w:rsidRPr="00741CE8">
              <w:rPr>
                <w:lang w:eastAsia="en-NZ"/>
              </w:rPr>
              <w:t>Taranaki</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CC46CEA" w14:textId="77777777" w:rsidR="00741CE8" w:rsidRPr="00741CE8" w:rsidRDefault="00741CE8" w:rsidP="00C863F7">
            <w:pPr>
              <w:pStyle w:val="TableText"/>
              <w:tabs>
                <w:tab w:val="decimal" w:pos="680"/>
              </w:tabs>
              <w:rPr>
                <w:lang w:eastAsia="en-NZ"/>
              </w:rPr>
            </w:pPr>
            <w:r w:rsidRPr="00741CE8">
              <w:rPr>
                <w:lang w:eastAsia="en-NZ"/>
              </w:rPr>
              <w:t>1,527</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6931BE9" w14:textId="77777777" w:rsidR="00741CE8" w:rsidRPr="00741CE8" w:rsidRDefault="00741CE8" w:rsidP="00C863F7">
            <w:pPr>
              <w:pStyle w:val="TableText"/>
              <w:tabs>
                <w:tab w:val="decimal" w:pos="680"/>
              </w:tabs>
              <w:rPr>
                <w:lang w:eastAsia="en-NZ"/>
              </w:rPr>
            </w:pPr>
            <w:r w:rsidRPr="00741CE8">
              <w:rPr>
                <w:lang w:eastAsia="en-NZ"/>
              </w:rPr>
              <w:t>1,517</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4A27762" w14:textId="77777777" w:rsidR="00741CE8" w:rsidRPr="00741CE8" w:rsidRDefault="00741CE8" w:rsidP="00C863F7">
            <w:pPr>
              <w:pStyle w:val="TableText"/>
              <w:tabs>
                <w:tab w:val="decimal" w:pos="680"/>
              </w:tabs>
              <w:rPr>
                <w:lang w:eastAsia="en-NZ"/>
              </w:rPr>
            </w:pPr>
            <w:r w:rsidRPr="00741CE8">
              <w:rPr>
                <w:lang w:eastAsia="en-NZ"/>
              </w:rPr>
              <w:t>1,516</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7CADE38" w14:textId="77777777" w:rsidR="00741CE8" w:rsidRPr="00741CE8" w:rsidRDefault="00741CE8" w:rsidP="00C863F7">
            <w:pPr>
              <w:pStyle w:val="TableText"/>
              <w:tabs>
                <w:tab w:val="decimal" w:pos="680"/>
              </w:tabs>
              <w:rPr>
                <w:lang w:eastAsia="en-NZ"/>
              </w:rPr>
            </w:pPr>
            <w:r w:rsidRPr="00741CE8">
              <w:rPr>
                <w:lang w:eastAsia="en-NZ"/>
              </w:rPr>
              <w:t>1,437</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CBBC84F" w14:textId="77777777" w:rsidR="00741CE8" w:rsidRPr="00741CE8" w:rsidRDefault="00741CE8" w:rsidP="00C863F7">
            <w:pPr>
              <w:pStyle w:val="TableText"/>
              <w:tabs>
                <w:tab w:val="decimal" w:pos="680"/>
              </w:tabs>
              <w:rPr>
                <w:lang w:eastAsia="en-NZ"/>
              </w:rPr>
            </w:pPr>
            <w:r w:rsidRPr="00741CE8">
              <w:rPr>
                <w:lang w:eastAsia="en-NZ"/>
              </w:rPr>
              <w:t>1,401</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B0060DB" w14:textId="77777777" w:rsidR="00741CE8" w:rsidRPr="00741CE8" w:rsidRDefault="00741CE8" w:rsidP="00C863F7">
            <w:pPr>
              <w:pStyle w:val="TableText"/>
              <w:tabs>
                <w:tab w:val="decimal" w:pos="680"/>
              </w:tabs>
              <w:rPr>
                <w:lang w:eastAsia="en-NZ"/>
              </w:rPr>
            </w:pPr>
            <w:r w:rsidRPr="00741CE8">
              <w:rPr>
                <w:lang w:eastAsia="en-NZ"/>
              </w:rPr>
              <w:t>1,562</w:t>
            </w:r>
          </w:p>
        </w:tc>
      </w:tr>
      <w:tr w:rsidR="00741CE8" w:rsidRPr="00741CE8" w14:paraId="25FD6BBD"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BF5DD16" w14:textId="77777777" w:rsidR="00741CE8" w:rsidRPr="00741CE8" w:rsidRDefault="00741CE8" w:rsidP="00741CE8">
            <w:pPr>
              <w:pStyle w:val="TableText"/>
              <w:rPr>
                <w:lang w:eastAsia="en-NZ"/>
              </w:rPr>
            </w:pPr>
            <w:r w:rsidRPr="00741CE8">
              <w:rPr>
                <w:lang w:eastAsia="en-NZ"/>
              </w:rPr>
              <w:t>MidCentral</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22F8CCD" w14:textId="77777777" w:rsidR="00741CE8" w:rsidRPr="00741CE8" w:rsidRDefault="00741CE8" w:rsidP="00C863F7">
            <w:pPr>
              <w:pStyle w:val="TableText"/>
              <w:tabs>
                <w:tab w:val="decimal" w:pos="680"/>
              </w:tabs>
              <w:rPr>
                <w:lang w:eastAsia="en-NZ"/>
              </w:rPr>
            </w:pPr>
            <w:r w:rsidRPr="00741CE8">
              <w:rPr>
                <w:lang w:eastAsia="en-NZ"/>
              </w:rPr>
              <w:t>2,123</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5397F66" w14:textId="77777777" w:rsidR="00741CE8" w:rsidRPr="00741CE8" w:rsidRDefault="00741CE8" w:rsidP="00C863F7">
            <w:pPr>
              <w:pStyle w:val="TableText"/>
              <w:tabs>
                <w:tab w:val="decimal" w:pos="680"/>
              </w:tabs>
              <w:rPr>
                <w:lang w:eastAsia="en-NZ"/>
              </w:rPr>
            </w:pPr>
            <w:r w:rsidRPr="00741CE8">
              <w:rPr>
                <w:lang w:eastAsia="en-NZ"/>
              </w:rPr>
              <w:t>2,088</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9D92740" w14:textId="77777777" w:rsidR="00741CE8" w:rsidRPr="00741CE8" w:rsidRDefault="00741CE8" w:rsidP="00C863F7">
            <w:pPr>
              <w:pStyle w:val="TableText"/>
              <w:tabs>
                <w:tab w:val="decimal" w:pos="680"/>
              </w:tabs>
              <w:rPr>
                <w:lang w:eastAsia="en-NZ"/>
              </w:rPr>
            </w:pPr>
            <w:r w:rsidRPr="00741CE8">
              <w:rPr>
                <w:lang w:eastAsia="en-NZ"/>
              </w:rPr>
              <w:t>2,112</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AC388C1" w14:textId="77777777" w:rsidR="00741CE8" w:rsidRPr="00741CE8" w:rsidRDefault="00741CE8" w:rsidP="00C863F7">
            <w:pPr>
              <w:pStyle w:val="TableText"/>
              <w:tabs>
                <w:tab w:val="decimal" w:pos="680"/>
              </w:tabs>
              <w:rPr>
                <w:lang w:eastAsia="en-NZ"/>
              </w:rPr>
            </w:pPr>
            <w:r w:rsidRPr="00741CE8">
              <w:rPr>
                <w:lang w:eastAsia="en-NZ"/>
              </w:rPr>
              <w:t>2,078</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A625164" w14:textId="77777777" w:rsidR="00741CE8" w:rsidRPr="00741CE8" w:rsidRDefault="00741CE8" w:rsidP="00C863F7">
            <w:pPr>
              <w:pStyle w:val="TableText"/>
              <w:tabs>
                <w:tab w:val="decimal" w:pos="680"/>
              </w:tabs>
              <w:rPr>
                <w:lang w:eastAsia="en-NZ"/>
              </w:rPr>
            </w:pPr>
            <w:r w:rsidRPr="00741CE8">
              <w:rPr>
                <w:lang w:eastAsia="en-NZ"/>
              </w:rPr>
              <w:t>2,133</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8D95E24" w14:textId="77777777" w:rsidR="00741CE8" w:rsidRPr="00741CE8" w:rsidRDefault="00741CE8" w:rsidP="00C863F7">
            <w:pPr>
              <w:pStyle w:val="TableText"/>
              <w:tabs>
                <w:tab w:val="decimal" w:pos="680"/>
              </w:tabs>
              <w:rPr>
                <w:lang w:eastAsia="en-NZ"/>
              </w:rPr>
            </w:pPr>
            <w:r w:rsidRPr="00741CE8">
              <w:rPr>
                <w:lang w:eastAsia="en-NZ"/>
              </w:rPr>
              <w:t>2,162</w:t>
            </w:r>
          </w:p>
        </w:tc>
      </w:tr>
      <w:tr w:rsidR="00741CE8" w:rsidRPr="00741CE8" w14:paraId="534633D2"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61AF147" w14:textId="77777777" w:rsidR="00741CE8" w:rsidRPr="00741CE8" w:rsidRDefault="00741CE8" w:rsidP="00741CE8">
            <w:pPr>
              <w:pStyle w:val="TableText"/>
              <w:rPr>
                <w:lang w:eastAsia="en-NZ"/>
              </w:rPr>
            </w:pPr>
            <w:r w:rsidRPr="00741CE8">
              <w:rPr>
                <w:lang w:eastAsia="en-NZ"/>
              </w:rPr>
              <w:t>Whanganui</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2A6EC6F" w14:textId="77777777" w:rsidR="00741CE8" w:rsidRPr="00741CE8" w:rsidRDefault="00741CE8" w:rsidP="00C863F7">
            <w:pPr>
              <w:pStyle w:val="TableText"/>
              <w:tabs>
                <w:tab w:val="decimal" w:pos="680"/>
              </w:tabs>
              <w:rPr>
                <w:lang w:eastAsia="en-NZ"/>
              </w:rPr>
            </w:pPr>
            <w:r w:rsidRPr="00741CE8">
              <w:rPr>
                <w:lang w:eastAsia="en-NZ"/>
              </w:rPr>
              <w:t>826</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8C94EA4" w14:textId="77777777" w:rsidR="00741CE8" w:rsidRPr="00741CE8" w:rsidRDefault="00741CE8" w:rsidP="00C863F7">
            <w:pPr>
              <w:pStyle w:val="TableText"/>
              <w:tabs>
                <w:tab w:val="decimal" w:pos="680"/>
              </w:tabs>
              <w:rPr>
                <w:lang w:eastAsia="en-NZ"/>
              </w:rPr>
            </w:pPr>
            <w:r w:rsidRPr="00741CE8">
              <w:rPr>
                <w:lang w:eastAsia="en-NZ"/>
              </w:rPr>
              <w:t>819</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DDACE23" w14:textId="77777777" w:rsidR="00741CE8" w:rsidRPr="00741CE8" w:rsidRDefault="00741CE8" w:rsidP="00C863F7">
            <w:pPr>
              <w:pStyle w:val="TableText"/>
              <w:tabs>
                <w:tab w:val="decimal" w:pos="680"/>
              </w:tabs>
              <w:rPr>
                <w:lang w:eastAsia="en-NZ"/>
              </w:rPr>
            </w:pPr>
            <w:r w:rsidRPr="00741CE8">
              <w:rPr>
                <w:lang w:eastAsia="en-NZ"/>
              </w:rPr>
              <w:t>815</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E22BF0D" w14:textId="77777777" w:rsidR="00741CE8" w:rsidRPr="00741CE8" w:rsidRDefault="00741CE8" w:rsidP="00C863F7">
            <w:pPr>
              <w:pStyle w:val="TableText"/>
              <w:tabs>
                <w:tab w:val="decimal" w:pos="680"/>
              </w:tabs>
              <w:rPr>
                <w:lang w:eastAsia="en-NZ"/>
              </w:rPr>
            </w:pPr>
            <w:r w:rsidRPr="00741CE8">
              <w:rPr>
                <w:lang w:eastAsia="en-NZ"/>
              </w:rPr>
              <w:t>801</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6082140" w14:textId="77777777" w:rsidR="00741CE8" w:rsidRPr="00741CE8" w:rsidRDefault="00741CE8" w:rsidP="00C863F7">
            <w:pPr>
              <w:pStyle w:val="TableText"/>
              <w:tabs>
                <w:tab w:val="decimal" w:pos="680"/>
              </w:tabs>
              <w:rPr>
                <w:lang w:eastAsia="en-NZ"/>
              </w:rPr>
            </w:pPr>
            <w:r w:rsidRPr="00741CE8">
              <w:rPr>
                <w:lang w:eastAsia="en-NZ"/>
              </w:rPr>
              <w:t>843</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0F071AF" w14:textId="77777777" w:rsidR="00741CE8" w:rsidRPr="00741CE8" w:rsidRDefault="00741CE8" w:rsidP="00C863F7">
            <w:pPr>
              <w:pStyle w:val="TableText"/>
              <w:tabs>
                <w:tab w:val="decimal" w:pos="680"/>
              </w:tabs>
              <w:rPr>
                <w:lang w:eastAsia="en-NZ"/>
              </w:rPr>
            </w:pPr>
            <w:r w:rsidRPr="00741CE8">
              <w:rPr>
                <w:lang w:eastAsia="en-NZ"/>
              </w:rPr>
              <w:t>808</w:t>
            </w:r>
          </w:p>
        </w:tc>
      </w:tr>
      <w:tr w:rsidR="00741CE8" w:rsidRPr="00741CE8" w14:paraId="4F746E92"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73ED2D6" w14:textId="77777777" w:rsidR="00741CE8" w:rsidRPr="00741CE8" w:rsidRDefault="00741CE8" w:rsidP="00741CE8">
            <w:pPr>
              <w:pStyle w:val="TableText"/>
              <w:rPr>
                <w:lang w:eastAsia="en-NZ"/>
              </w:rPr>
            </w:pPr>
            <w:r w:rsidRPr="00741CE8">
              <w:rPr>
                <w:lang w:eastAsia="en-NZ"/>
              </w:rPr>
              <w:t xml:space="preserve">Capital </w:t>
            </w:r>
            <w:r w:rsidR="00F45059">
              <w:rPr>
                <w:lang w:eastAsia="en-NZ"/>
              </w:rPr>
              <w:t>&amp;</w:t>
            </w:r>
            <w:r w:rsidR="00F45059" w:rsidRPr="00741CE8">
              <w:rPr>
                <w:lang w:eastAsia="en-NZ"/>
              </w:rPr>
              <w:t xml:space="preserve"> </w:t>
            </w:r>
            <w:r w:rsidRPr="00741CE8">
              <w:rPr>
                <w:lang w:eastAsia="en-NZ"/>
              </w:rPr>
              <w:t>Coast</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02B2386" w14:textId="77777777" w:rsidR="00741CE8" w:rsidRPr="00741CE8" w:rsidRDefault="00741CE8" w:rsidP="00C863F7">
            <w:pPr>
              <w:pStyle w:val="TableText"/>
              <w:tabs>
                <w:tab w:val="decimal" w:pos="680"/>
              </w:tabs>
              <w:rPr>
                <w:lang w:eastAsia="en-NZ"/>
              </w:rPr>
            </w:pPr>
            <w:r w:rsidRPr="00741CE8">
              <w:rPr>
                <w:lang w:eastAsia="en-NZ"/>
              </w:rPr>
              <w:t>3,630</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1FEA5F8" w14:textId="77777777" w:rsidR="00741CE8" w:rsidRPr="00741CE8" w:rsidRDefault="00741CE8" w:rsidP="00C863F7">
            <w:pPr>
              <w:pStyle w:val="TableText"/>
              <w:tabs>
                <w:tab w:val="decimal" w:pos="680"/>
              </w:tabs>
              <w:rPr>
                <w:lang w:eastAsia="en-NZ"/>
              </w:rPr>
            </w:pPr>
            <w:r w:rsidRPr="00741CE8">
              <w:rPr>
                <w:lang w:eastAsia="en-NZ"/>
              </w:rPr>
              <w:t>3,529</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131F036" w14:textId="77777777" w:rsidR="00741CE8" w:rsidRPr="00741CE8" w:rsidRDefault="00741CE8" w:rsidP="00C863F7">
            <w:pPr>
              <w:pStyle w:val="TableText"/>
              <w:tabs>
                <w:tab w:val="decimal" w:pos="680"/>
              </w:tabs>
              <w:rPr>
                <w:lang w:eastAsia="en-NZ"/>
              </w:rPr>
            </w:pPr>
            <w:r w:rsidRPr="00741CE8">
              <w:rPr>
                <w:lang w:eastAsia="en-NZ"/>
              </w:rPr>
              <w:t>3,536</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3D92EA5" w14:textId="77777777" w:rsidR="00741CE8" w:rsidRPr="00741CE8" w:rsidRDefault="00741CE8" w:rsidP="00C863F7">
            <w:pPr>
              <w:pStyle w:val="TableText"/>
              <w:tabs>
                <w:tab w:val="decimal" w:pos="680"/>
              </w:tabs>
              <w:rPr>
                <w:lang w:eastAsia="en-NZ"/>
              </w:rPr>
            </w:pPr>
            <w:r w:rsidRPr="00741CE8">
              <w:rPr>
                <w:lang w:eastAsia="en-NZ"/>
              </w:rPr>
              <w:t>3,461</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DDF406A" w14:textId="77777777" w:rsidR="00741CE8" w:rsidRPr="00741CE8" w:rsidRDefault="00741CE8" w:rsidP="00C863F7">
            <w:pPr>
              <w:pStyle w:val="TableText"/>
              <w:tabs>
                <w:tab w:val="decimal" w:pos="680"/>
              </w:tabs>
              <w:rPr>
                <w:lang w:eastAsia="en-NZ"/>
              </w:rPr>
            </w:pPr>
            <w:r w:rsidRPr="00741CE8">
              <w:rPr>
                <w:lang w:eastAsia="en-NZ"/>
              </w:rPr>
              <w:t>3,496</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8B6FF7E" w14:textId="77777777" w:rsidR="00741CE8" w:rsidRPr="00741CE8" w:rsidRDefault="00741CE8" w:rsidP="00C863F7">
            <w:pPr>
              <w:pStyle w:val="TableText"/>
              <w:tabs>
                <w:tab w:val="decimal" w:pos="680"/>
              </w:tabs>
              <w:rPr>
                <w:lang w:eastAsia="en-NZ"/>
              </w:rPr>
            </w:pPr>
            <w:r w:rsidRPr="00741CE8">
              <w:rPr>
                <w:lang w:eastAsia="en-NZ"/>
              </w:rPr>
              <w:t>3,202</w:t>
            </w:r>
          </w:p>
        </w:tc>
      </w:tr>
      <w:tr w:rsidR="00741CE8" w:rsidRPr="00741CE8" w14:paraId="42EEF01A"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0C2C329" w14:textId="77777777" w:rsidR="00741CE8" w:rsidRPr="00741CE8" w:rsidRDefault="00741CE8" w:rsidP="00741CE8">
            <w:pPr>
              <w:pStyle w:val="TableText"/>
              <w:rPr>
                <w:lang w:eastAsia="en-NZ"/>
              </w:rPr>
            </w:pPr>
            <w:r w:rsidRPr="00741CE8">
              <w:rPr>
                <w:lang w:eastAsia="en-NZ"/>
              </w:rPr>
              <w:t>Hutt Valley</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AC5D9DC" w14:textId="77777777" w:rsidR="00741CE8" w:rsidRPr="00741CE8" w:rsidRDefault="00741CE8" w:rsidP="00C863F7">
            <w:pPr>
              <w:pStyle w:val="TableText"/>
              <w:tabs>
                <w:tab w:val="decimal" w:pos="680"/>
              </w:tabs>
              <w:rPr>
                <w:lang w:eastAsia="en-NZ"/>
              </w:rPr>
            </w:pPr>
            <w:r w:rsidRPr="00741CE8">
              <w:rPr>
                <w:lang w:eastAsia="en-NZ"/>
              </w:rPr>
              <w:t>1,915</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34377DB" w14:textId="77777777" w:rsidR="00741CE8" w:rsidRPr="00741CE8" w:rsidRDefault="00741CE8" w:rsidP="00C863F7">
            <w:pPr>
              <w:pStyle w:val="TableText"/>
              <w:tabs>
                <w:tab w:val="decimal" w:pos="680"/>
              </w:tabs>
              <w:rPr>
                <w:lang w:eastAsia="en-NZ"/>
              </w:rPr>
            </w:pPr>
            <w:r w:rsidRPr="00741CE8">
              <w:rPr>
                <w:lang w:eastAsia="en-NZ"/>
              </w:rPr>
              <w:t>1,853</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E59E979" w14:textId="77777777" w:rsidR="00741CE8" w:rsidRPr="00741CE8" w:rsidRDefault="00741CE8" w:rsidP="00C863F7">
            <w:pPr>
              <w:pStyle w:val="TableText"/>
              <w:tabs>
                <w:tab w:val="decimal" w:pos="680"/>
              </w:tabs>
              <w:rPr>
                <w:lang w:eastAsia="en-NZ"/>
              </w:rPr>
            </w:pPr>
            <w:r w:rsidRPr="00741CE8">
              <w:rPr>
                <w:lang w:eastAsia="en-NZ"/>
              </w:rPr>
              <w:t>1,966</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A5E836D" w14:textId="77777777" w:rsidR="00741CE8" w:rsidRPr="00741CE8" w:rsidRDefault="00741CE8" w:rsidP="00C863F7">
            <w:pPr>
              <w:pStyle w:val="TableText"/>
              <w:tabs>
                <w:tab w:val="decimal" w:pos="680"/>
              </w:tabs>
              <w:rPr>
                <w:lang w:eastAsia="en-NZ"/>
              </w:rPr>
            </w:pPr>
            <w:r w:rsidRPr="00741CE8">
              <w:rPr>
                <w:lang w:eastAsia="en-NZ"/>
              </w:rPr>
              <w:t>1,967</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6E4B67B" w14:textId="77777777" w:rsidR="00741CE8" w:rsidRPr="00741CE8" w:rsidRDefault="00741CE8" w:rsidP="00C863F7">
            <w:pPr>
              <w:pStyle w:val="TableText"/>
              <w:tabs>
                <w:tab w:val="decimal" w:pos="680"/>
              </w:tabs>
              <w:rPr>
                <w:lang w:eastAsia="en-NZ"/>
              </w:rPr>
            </w:pPr>
            <w:r w:rsidRPr="00741CE8">
              <w:rPr>
                <w:lang w:eastAsia="en-NZ"/>
              </w:rPr>
              <w:t>1,948</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F3943E8" w14:textId="77777777" w:rsidR="00741CE8" w:rsidRPr="00741CE8" w:rsidRDefault="00741CE8" w:rsidP="00C863F7">
            <w:pPr>
              <w:pStyle w:val="TableText"/>
              <w:tabs>
                <w:tab w:val="decimal" w:pos="680"/>
              </w:tabs>
              <w:rPr>
                <w:lang w:eastAsia="en-NZ"/>
              </w:rPr>
            </w:pPr>
            <w:r w:rsidRPr="00741CE8">
              <w:rPr>
                <w:lang w:eastAsia="en-NZ"/>
              </w:rPr>
              <w:t>1,937</w:t>
            </w:r>
          </w:p>
        </w:tc>
      </w:tr>
      <w:tr w:rsidR="00741CE8" w:rsidRPr="00741CE8" w14:paraId="4789180A"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37DE099" w14:textId="77777777" w:rsidR="00741CE8" w:rsidRPr="00741CE8" w:rsidRDefault="00741CE8" w:rsidP="00741CE8">
            <w:pPr>
              <w:pStyle w:val="TableText"/>
              <w:rPr>
                <w:lang w:eastAsia="en-NZ"/>
              </w:rPr>
            </w:pPr>
            <w:r w:rsidRPr="00741CE8">
              <w:rPr>
                <w:lang w:eastAsia="en-NZ"/>
              </w:rPr>
              <w:t>Wairarapa</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F1E2E89" w14:textId="77777777" w:rsidR="00741CE8" w:rsidRPr="00741CE8" w:rsidRDefault="00741CE8" w:rsidP="00C863F7">
            <w:pPr>
              <w:pStyle w:val="TableText"/>
              <w:tabs>
                <w:tab w:val="decimal" w:pos="680"/>
              </w:tabs>
              <w:rPr>
                <w:lang w:eastAsia="en-NZ"/>
              </w:rPr>
            </w:pPr>
            <w:r w:rsidRPr="00741CE8">
              <w:rPr>
                <w:lang w:eastAsia="en-NZ"/>
              </w:rPr>
              <w:t>500</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3EC3F9E" w14:textId="77777777" w:rsidR="00741CE8" w:rsidRPr="00741CE8" w:rsidRDefault="00741CE8" w:rsidP="00C863F7">
            <w:pPr>
              <w:pStyle w:val="TableText"/>
              <w:tabs>
                <w:tab w:val="decimal" w:pos="680"/>
              </w:tabs>
              <w:rPr>
                <w:lang w:eastAsia="en-NZ"/>
              </w:rPr>
            </w:pPr>
            <w:r w:rsidRPr="00741CE8">
              <w:rPr>
                <w:lang w:eastAsia="en-NZ"/>
              </w:rPr>
              <w:t>473</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951885C" w14:textId="77777777" w:rsidR="00741CE8" w:rsidRPr="00741CE8" w:rsidRDefault="00741CE8" w:rsidP="00C863F7">
            <w:pPr>
              <w:pStyle w:val="TableText"/>
              <w:tabs>
                <w:tab w:val="decimal" w:pos="680"/>
              </w:tabs>
              <w:rPr>
                <w:lang w:eastAsia="en-NZ"/>
              </w:rPr>
            </w:pPr>
            <w:r w:rsidRPr="00741CE8">
              <w:rPr>
                <w:lang w:eastAsia="en-NZ"/>
              </w:rPr>
              <w:t>463</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7E903EB" w14:textId="77777777" w:rsidR="00741CE8" w:rsidRPr="00741CE8" w:rsidRDefault="00741CE8" w:rsidP="00C863F7">
            <w:pPr>
              <w:pStyle w:val="TableText"/>
              <w:tabs>
                <w:tab w:val="decimal" w:pos="680"/>
              </w:tabs>
              <w:rPr>
                <w:lang w:eastAsia="en-NZ"/>
              </w:rPr>
            </w:pPr>
            <w:r w:rsidRPr="00741CE8">
              <w:rPr>
                <w:lang w:eastAsia="en-NZ"/>
              </w:rPr>
              <w:t>462</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14827B0" w14:textId="77777777" w:rsidR="00741CE8" w:rsidRPr="00741CE8" w:rsidRDefault="00741CE8" w:rsidP="00C863F7">
            <w:pPr>
              <w:pStyle w:val="TableText"/>
              <w:tabs>
                <w:tab w:val="decimal" w:pos="680"/>
              </w:tabs>
              <w:rPr>
                <w:lang w:eastAsia="en-NZ"/>
              </w:rPr>
            </w:pPr>
            <w:r w:rsidRPr="00741CE8">
              <w:rPr>
                <w:lang w:eastAsia="en-NZ"/>
              </w:rPr>
              <w:t>536</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8275231" w14:textId="77777777" w:rsidR="00741CE8" w:rsidRPr="00741CE8" w:rsidRDefault="00741CE8" w:rsidP="00C863F7">
            <w:pPr>
              <w:pStyle w:val="TableText"/>
              <w:tabs>
                <w:tab w:val="decimal" w:pos="680"/>
              </w:tabs>
              <w:rPr>
                <w:lang w:eastAsia="en-NZ"/>
              </w:rPr>
            </w:pPr>
            <w:r w:rsidRPr="00741CE8">
              <w:rPr>
                <w:lang w:eastAsia="en-NZ"/>
              </w:rPr>
              <w:t>496</w:t>
            </w:r>
          </w:p>
        </w:tc>
      </w:tr>
      <w:tr w:rsidR="00741CE8" w:rsidRPr="00741CE8" w14:paraId="690F9BF1"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16C033C" w14:textId="77777777" w:rsidR="00741CE8" w:rsidRPr="00741CE8" w:rsidRDefault="00741CE8" w:rsidP="00741CE8">
            <w:pPr>
              <w:pStyle w:val="TableText"/>
              <w:rPr>
                <w:lang w:eastAsia="en-NZ"/>
              </w:rPr>
            </w:pPr>
            <w:r w:rsidRPr="00741CE8">
              <w:rPr>
                <w:lang w:eastAsia="en-NZ"/>
              </w:rPr>
              <w:t>Nelson Marlborough</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7C4F933" w14:textId="77777777" w:rsidR="00741CE8" w:rsidRPr="00741CE8" w:rsidRDefault="00741CE8" w:rsidP="00C863F7">
            <w:pPr>
              <w:pStyle w:val="TableText"/>
              <w:tabs>
                <w:tab w:val="decimal" w:pos="680"/>
              </w:tabs>
              <w:rPr>
                <w:lang w:eastAsia="en-NZ"/>
              </w:rPr>
            </w:pPr>
            <w:r w:rsidRPr="00741CE8">
              <w:rPr>
                <w:lang w:eastAsia="en-NZ"/>
              </w:rPr>
              <w:t>1,548</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A9902A7" w14:textId="77777777" w:rsidR="00741CE8" w:rsidRPr="00741CE8" w:rsidRDefault="00741CE8" w:rsidP="00C863F7">
            <w:pPr>
              <w:pStyle w:val="TableText"/>
              <w:tabs>
                <w:tab w:val="decimal" w:pos="680"/>
              </w:tabs>
              <w:rPr>
                <w:lang w:eastAsia="en-NZ"/>
              </w:rPr>
            </w:pPr>
            <w:r w:rsidRPr="00741CE8">
              <w:rPr>
                <w:lang w:eastAsia="en-NZ"/>
              </w:rPr>
              <w:t>1,421</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B079471" w14:textId="77777777" w:rsidR="00741CE8" w:rsidRPr="00741CE8" w:rsidRDefault="00741CE8" w:rsidP="00C863F7">
            <w:pPr>
              <w:pStyle w:val="TableText"/>
              <w:tabs>
                <w:tab w:val="decimal" w:pos="680"/>
              </w:tabs>
              <w:rPr>
                <w:lang w:eastAsia="en-NZ"/>
              </w:rPr>
            </w:pPr>
            <w:r w:rsidRPr="00741CE8">
              <w:rPr>
                <w:lang w:eastAsia="en-NZ"/>
              </w:rPr>
              <w:t>1,417</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CD66961" w14:textId="77777777" w:rsidR="00741CE8" w:rsidRPr="00741CE8" w:rsidRDefault="00741CE8" w:rsidP="00C863F7">
            <w:pPr>
              <w:pStyle w:val="TableText"/>
              <w:tabs>
                <w:tab w:val="decimal" w:pos="680"/>
              </w:tabs>
              <w:rPr>
                <w:lang w:eastAsia="en-NZ"/>
              </w:rPr>
            </w:pPr>
            <w:r w:rsidRPr="00741CE8">
              <w:rPr>
                <w:lang w:eastAsia="en-NZ"/>
              </w:rPr>
              <w:t>1,550</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89555CE" w14:textId="77777777" w:rsidR="00741CE8" w:rsidRPr="00741CE8" w:rsidRDefault="00741CE8" w:rsidP="00C863F7">
            <w:pPr>
              <w:pStyle w:val="TableText"/>
              <w:tabs>
                <w:tab w:val="decimal" w:pos="680"/>
              </w:tabs>
              <w:rPr>
                <w:lang w:eastAsia="en-NZ"/>
              </w:rPr>
            </w:pPr>
            <w:r w:rsidRPr="00741CE8">
              <w:rPr>
                <w:lang w:eastAsia="en-NZ"/>
              </w:rPr>
              <w:t>1,424</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4096FB7" w14:textId="77777777" w:rsidR="00741CE8" w:rsidRPr="00741CE8" w:rsidRDefault="00741CE8" w:rsidP="00C863F7">
            <w:pPr>
              <w:pStyle w:val="TableText"/>
              <w:tabs>
                <w:tab w:val="decimal" w:pos="680"/>
              </w:tabs>
              <w:rPr>
                <w:lang w:eastAsia="en-NZ"/>
              </w:rPr>
            </w:pPr>
            <w:r w:rsidRPr="00741CE8">
              <w:rPr>
                <w:lang w:eastAsia="en-NZ"/>
              </w:rPr>
              <w:t>1,498</w:t>
            </w:r>
          </w:p>
        </w:tc>
      </w:tr>
      <w:tr w:rsidR="00741CE8" w:rsidRPr="00741CE8" w14:paraId="3A6CE2EC"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6DE4BF0" w14:textId="77777777" w:rsidR="00741CE8" w:rsidRPr="00741CE8" w:rsidRDefault="00741CE8" w:rsidP="00741CE8">
            <w:pPr>
              <w:pStyle w:val="TableText"/>
              <w:rPr>
                <w:lang w:eastAsia="en-NZ"/>
              </w:rPr>
            </w:pPr>
            <w:r w:rsidRPr="00741CE8">
              <w:rPr>
                <w:lang w:eastAsia="en-NZ"/>
              </w:rPr>
              <w:t>West Coast</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913F26D" w14:textId="77777777" w:rsidR="00741CE8" w:rsidRPr="00741CE8" w:rsidRDefault="00741CE8" w:rsidP="00C863F7">
            <w:pPr>
              <w:pStyle w:val="TableText"/>
              <w:tabs>
                <w:tab w:val="decimal" w:pos="680"/>
              </w:tabs>
              <w:rPr>
                <w:lang w:eastAsia="en-NZ"/>
              </w:rPr>
            </w:pPr>
            <w:r w:rsidRPr="00741CE8">
              <w:rPr>
                <w:lang w:eastAsia="en-NZ"/>
              </w:rPr>
              <w:t>375</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D48414D" w14:textId="77777777" w:rsidR="00741CE8" w:rsidRPr="00741CE8" w:rsidRDefault="00741CE8" w:rsidP="00C863F7">
            <w:pPr>
              <w:pStyle w:val="TableText"/>
              <w:tabs>
                <w:tab w:val="decimal" w:pos="680"/>
              </w:tabs>
              <w:rPr>
                <w:lang w:eastAsia="en-NZ"/>
              </w:rPr>
            </w:pPr>
            <w:r w:rsidRPr="00741CE8">
              <w:rPr>
                <w:lang w:eastAsia="en-NZ"/>
              </w:rPr>
              <w:t>352</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7FDEA90" w14:textId="77777777" w:rsidR="00741CE8" w:rsidRPr="00741CE8" w:rsidRDefault="00741CE8" w:rsidP="00C863F7">
            <w:pPr>
              <w:pStyle w:val="TableText"/>
              <w:tabs>
                <w:tab w:val="decimal" w:pos="680"/>
              </w:tabs>
              <w:rPr>
                <w:lang w:eastAsia="en-NZ"/>
              </w:rPr>
            </w:pPr>
            <w:r w:rsidRPr="00741CE8">
              <w:rPr>
                <w:lang w:eastAsia="en-NZ"/>
              </w:rPr>
              <w:t>357</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31C43A6" w14:textId="77777777" w:rsidR="00741CE8" w:rsidRPr="00741CE8" w:rsidRDefault="00741CE8" w:rsidP="00C863F7">
            <w:pPr>
              <w:pStyle w:val="TableText"/>
              <w:tabs>
                <w:tab w:val="decimal" w:pos="680"/>
              </w:tabs>
              <w:rPr>
                <w:lang w:eastAsia="en-NZ"/>
              </w:rPr>
            </w:pPr>
            <w:r w:rsidRPr="00741CE8">
              <w:rPr>
                <w:lang w:eastAsia="en-NZ"/>
              </w:rPr>
              <w:t>314</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E5BE6A8" w14:textId="77777777" w:rsidR="00741CE8" w:rsidRPr="00741CE8" w:rsidRDefault="00741CE8" w:rsidP="00C863F7">
            <w:pPr>
              <w:pStyle w:val="TableText"/>
              <w:tabs>
                <w:tab w:val="decimal" w:pos="680"/>
              </w:tabs>
              <w:rPr>
                <w:lang w:eastAsia="en-NZ"/>
              </w:rPr>
            </w:pPr>
            <w:r w:rsidRPr="00741CE8">
              <w:rPr>
                <w:lang w:eastAsia="en-NZ"/>
              </w:rPr>
              <w:t>358</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6ACB371" w14:textId="77777777" w:rsidR="00741CE8" w:rsidRPr="00741CE8" w:rsidRDefault="00741CE8" w:rsidP="00C863F7">
            <w:pPr>
              <w:pStyle w:val="TableText"/>
              <w:tabs>
                <w:tab w:val="decimal" w:pos="680"/>
              </w:tabs>
              <w:rPr>
                <w:lang w:eastAsia="en-NZ"/>
              </w:rPr>
            </w:pPr>
            <w:r w:rsidRPr="00741CE8">
              <w:rPr>
                <w:lang w:eastAsia="en-NZ"/>
              </w:rPr>
              <w:t>325</w:t>
            </w:r>
          </w:p>
        </w:tc>
      </w:tr>
      <w:tr w:rsidR="00741CE8" w:rsidRPr="00741CE8" w14:paraId="40FE9043"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E4A4EA6" w14:textId="77777777" w:rsidR="00741CE8" w:rsidRPr="00741CE8" w:rsidRDefault="00741CE8" w:rsidP="00741CE8">
            <w:pPr>
              <w:pStyle w:val="TableText"/>
              <w:rPr>
                <w:lang w:eastAsia="en-NZ"/>
              </w:rPr>
            </w:pPr>
            <w:r w:rsidRPr="00741CE8">
              <w:rPr>
                <w:lang w:eastAsia="en-NZ"/>
              </w:rPr>
              <w:t>Canterbury</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3B82B1F" w14:textId="77777777" w:rsidR="00741CE8" w:rsidRPr="00741CE8" w:rsidRDefault="00741CE8" w:rsidP="00C863F7">
            <w:pPr>
              <w:pStyle w:val="TableText"/>
              <w:tabs>
                <w:tab w:val="decimal" w:pos="680"/>
              </w:tabs>
              <w:rPr>
                <w:lang w:eastAsia="en-NZ"/>
              </w:rPr>
            </w:pPr>
            <w:r w:rsidRPr="00741CE8">
              <w:rPr>
                <w:lang w:eastAsia="en-NZ"/>
              </w:rPr>
              <w:t>5,822</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B5AFEA1" w14:textId="77777777" w:rsidR="00741CE8" w:rsidRPr="00741CE8" w:rsidRDefault="00741CE8" w:rsidP="00C863F7">
            <w:pPr>
              <w:pStyle w:val="TableText"/>
              <w:tabs>
                <w:tab w:val="decimal" w:pos="680"/>
              </w:tabs>
              <w:rPr>
                <w:lang w:eastAsia="en-NZ"/>
              </w:rPr>
            </w:pPr>
            <w:r w:rsidRPr="00741CE8">
              <w:rPr>
                <w:lang w:eastAsia="en-NZ"/>
              </w:rPr>
              <w:t>5,994</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CE7536E" w14:textId="77777777" w:rsidR="00741CE8" w:rsidRPr="00741CE8" w:rsidRDefault="00741CE8" w:rsidP="00C863F7">
            <w:pPr>
              <w:pStyle w:val="TableText"/>
              <w:tabs>
                <w:tab w:val="decimal" w:pos="680"/>
              </w:tabs>
              <w:rPr>
                <w:lang w:eastAsia="en-NZ"/>
              </w:rPr>
            </w:pPr>
            <w:r w:rsidRPr="00741CE8">
              <w:rPr>
                <w:lang w:eastAsia="en-NZ"/>
              </w:rPr>
              <w:t>6,207</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178A735" w14:textId="77777777" w:rsidR="00741CE8" w:rsidRPr="00741CE8" w:rsidRDefault="00741CE8" w:rsidP="00C863F7">
            <w:pPr>
              <w:pStyle w:val="TableText"/>
              <w:tabs>
                <w:tab w:val="decimal" w:pos="680"/>
              </w:tabs>
              <w:rPr>
                <w:lang w:eastAsia="en-NZ"/>
              </w:rPr>
            </w:pPr>
            <w:r w:rsidRPr="00741CE8">
              <w:rPr>
                <w:lang w:eastAsia="en-NZ"/>
              </w:rPr>
              <w:t>6,306</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CB38D06" w14:textId="77777777" w:rsidR="00741CE8" w:rsidRPr="00741CE8" w:rsidRDefault="00741CE8" w:rsidP="00C863F7">
            <w:pPr>
              <w:pStyle w:val="TableText"/>
              <w:tabs>
                <w:tab w:val="decimal" w:pos="680"/>
              </w:tabs>
              <w:rPr>
                <w:lang w:eastAsia="en-NZ"/>
              </w:rPr>
            </w:pPr>
            <w:r w:rsidRPr="00741CE8">
              <w:rPr>
                <w:lang w:eastAsia="en-NZ"/>
              </w:rPr>
              <w:t>6,395</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F35E0D1" w14:textId="77777777" w:rsidR="00741CE8" w:rsidRPr="00741CE8" w:rsidRDefault="00741CE8" w:rsidP="00C863F7">
            <w:pPr>
              <w:pStyle w:val="TableText"/>
              <w:tabs>
                <w:tab w:val="decimal" w:pos="680"/>
              </w:tabs>
              <w:rPr>
                <w:lang w:eastAsia="en-NZ"/>
              </w:rPr>
            </w:pPr>
            <w:r w:rsidRPr="00741CE8">
              <w:rPr>
                <w:lang w:eastAsia="en-NZ"/>
              </w:rPr>
              <w:t>6,257</w:t>
            </w:r>
          </w:p>
        </w:tc>
      </w:tr>
      <w:tr w:rsidR="00741CE8" w:rsidRPr="00741CE8" w14:paraId="13189E05"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0F1281F" w14:textId="77777777" w:rsidR="00741CE8" w:rsidRPr="00741CE8" w:rsidRDefault="00741CE8" w:rsidP="00741CE8">
            <w:pPr>
              <w:pStyle w:val="TableText"/>
              <w:rPr>
                <w:lang w:eastAsia="en-NZ"/>
              </w:rPr>
            </w:pPr>
            <w:r w:rsidRPr="00741CE8">
              <w:rPr>
                <w:lang w:eastAsia="en-NZ"/>
              </w:rPr>
              <w:t>South Canterbury</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E9CCF34" w14:textId="77777777" w:rsidR="00741CE8" w:rsidRPr="00741CE8" w:rsidRDefault="00741CE8" w:rsidP="00C863F7">
            <w:pPr>
              <w:pStyle w:val="TableText"/>
              <w:tabs>
                <w:tab w:val="decimal" w:pos="680"/>
              </w:tabs>
              <w:rPr>
                <w:lang w:eastAsia="en-NZ"/>
              </w:rPr>
            </w:pPr>
            <w:r w:rsidRPr="00741CE8">
              <w:rPr>
                <w:lang w:eastAsia="en-NZ"/>
              </w:rPr>
              <w:t>640</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0C5E299" w14:textId="77777777" w:rsidR="00741CE8" w:rsidRPr="00741CE8" w:rsidRDefault="00741CE8" w:rsidP="00C863F7">
            <w:pPr>
              <w:pStyle w:val="TableText"/>
              <w:tabs>
                <w:tab w:val="decimal" w:pos="680"/>
              </w:tabs>
              <w:rPr>
                <w:lang w:eastAsia="en-NZ"/>
              </w:rPr>
            </w:pPr>
            <w:r w:rsidRPr="00741CE8">
              <w:rPr>
                <w:lang w:eastAsia="en-NZ"/>
              </w:rPr>
              <w:t>652</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292CB51" w14:textId="77777777" w:rsidR="00741CE8" w:rsidRPr="00741CE8" w:rsidRDefault="00741CE8" w:rsidP="00C863F7">
            <w:pPr>
              <w:pStyle w:val="TableText"/>
              <w:tabs>
                <w:tab w:val="decimal" w:pos="680"/>
              </w:tabs>
              <w:rPr>
                <w:lang w:eastAsia="en-NZ"/>
              </w:rPr>
            </w:pPr>
            <w:r w:rsidRPr="00741CE8">
              <w:rPr>
                <w:lang w:eastAsia="en-NZ"/>
              </w:rPr>
              <w:t>660</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48EC40F" w14:textId="77777777" w:rsidR="00741CE8" w:rsidRPr="00741CE8" w:rsidRDefault="00741CE8" w:rsidP="00C863F7">
            <w:pPr>
              <w:pStyle w:val="TableText"/>
              <w:tabs>
                <w:tab w:val="decimal" w:pos="680"/>
              </w:tabs>
              <w:rPr>
                <w:lang w:eastAsia="en-NZ"/>
              </w:rPr>
            </w:pPr>
            <w:r w:rsidRPr="00741CE8">
              <w:rPr>
                <w:lang w:eastAsia="en-NZ"/>
              </w:rPr>
              <w:t>651</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40440EC" w14:textId="77777777" w:rsidR="00741CE8" w:rsidRPr="00741CE8" w:rsidRDefault="00741CE8" w:rsidP="00C863F7">
            <w:pPr>
              <w:pStyle w:val="TableText"/>
              <w:tabs>
                <w:tab w:val="decimal" w:pos="680"/>
              </w:tabs>
              <w:rPr>
                <w:lang w:eastAsia="en-NZ"/>
              </w:rPr>
            </w:pPr>
            <w:r w:rsidRPr="00741CE8">
              <w:rPr>
                <w:lang w:eastAsia="en-NZ"/>
              </w:rPr>
              <w:t>631</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23B96E6" w14:textId="77777777" w:rsidR="00741CE8" w:rsidRPr="00741CE8" w:rsidRDefault="00741CE8" w:rsidP="00C863F7">
            <w:pPr>
              <w:pStyle w:val="TableText"/>
              <w:tabs>
                <w:tab w:val="decimal" w:pos="680"/>
              </w:tabs>
              <w:rPr>
                <w:lang w:eastAsia="en-NZ"/>
              </w:rPr>
            </w:pPr>
            <w:r w:rsidRPr="00741CE8">
              <w:rPr>
                <w:lang w:eastAsia="en-NZ"/>
              </w:rPr>
              <w:t>603</w:t>
            </w:r>
          </w:p>
        </w:tc>
      </w:tr>
      <w:tr w:rsidR="00741CE8" w:rsidRPr="00741CE8" w14:paraId="043CC334"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272DC97" w14:textId="77777777" w:rsidR="00741CE8" w:rsidRPr="00741CE8" w:rsidRDefault="00741CE8" w:rsidP="00741CE8">
            <w:pPr>
              <w:pStyle w:val="TableText"/>
              <w:rPr>
                <w:lang w:eastAsia="en-NZ"/>
              </w:rPr>
            </w:pPr>
            <w:r w:rsidRPr="00741CE8">
              <w:rPr>
                <w:lang w:eastAsia="en-NZ"/>
              </w:rPr>
              <w:t>Southern</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B855E39" w14:textId="77777777" w:rsidR="00741CE8" w:rsidRPr="00741CE8" w:rsidRDefault="00741CE8" w:rsidP="00C863F7">
            <w:pPr>
              <w:pStyle w:val="TableText"/>
              <w:tabs>
                <w:tab w:val="decimal" w:pos="680"/>
              </w:tabs>
              <w:rPr>
                <w:lang w:eastAsia="en-NZ"/>
              </w:rPr>
            </w:pPr>
            <w:r w:rsidRPr="00741CE8">
              <w:rPr>
                <w:lang w:eastAsia="en-NZ"/>
              </w:rPr>
              <w:t>3,448</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67CBAF3" w14:textId="77777777" w:rsidR="00741CE8" w:rsidRPr="00741CE8" w:rsidRDefault="00741CE8" w:rsidP="00C863F7">
            <w:pPr>
              <w:pStyle w:val="TableText"/>
              <w:tabs>
                <w:tab w:val="decimal" w:pos="680"/>
              </w:tabs>
              <w:rPr>
                <w:lang w:eastAsia="en-NZ"/>
              </w:rPr>
            </w:pPr>
            <w:r w:rsidRPr="00741CE8">
              <w:rPr>
                <w:lang w:eastAsia="en-NZ"/>
              </w:rPr>
              <w:t>3,284</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A1CDB10" w14:textId="77777777" w:rsidR="00741CE8" w:rsidRPr="00741CE8" w:rsidRDefault="00741CE8" w:rsidP="00C863F7">
            <w:pPr>
              <w:pStyle w:val="TableText"/>
              <w:tabs>
                <w:tab w:val="decimal" w:pos="680"/>
              </w:tabs>
              <w:rPr>
                <w:lang w:eastAsia="en-NZ"/>
              </w:rPr>
            </w:pPr>
            <w:r w:rsidRPr="00741CE8">
              <w:rPr>
                <w:lang w:eastAsia="en-NZ"/>
              </w:rPr>
              <w:t>3,412</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00CC60A" w14:textId="77777777" w:rsidR="00741CE8" w:rsidRPr="00741CE8" w:rsidRDefault="00741CE8" w:rsidP="00C863F7">
            <w:pPr>
              <w:pStyle w:val="TableText"/>
              <w:tabs>
                <w:tab w:val="decimal" w:pos="680"/>
              </w:tabs>
              <w:rPr>
                <w:lang w:eastAsia="en-NZ"/>
              </w:rPr>
            </w:pPr>
            <w:r w:rsidRPr="00741CE8">
              <w:rPr>
                <w:lang w:eastAsia="en-NZ"/>
              </w:rPr>
              <w:t>3,314</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5161D37" w14:textId="77777777" w:rsidR="00741CE8" w:rsidRPr="00741CE8" w:rsidRDefault="00741CE8" w:rsidP="00C863F7">
            <w:pPr>
              <w:pStyle w:val="TableText"/>
              <w:tabs>
                <w:tab w:val="decimal" w:pos="680"/>
              </w:tabs>
              <w:rPr>
                <w:lang w:eastAsia="en-NZ"/>
              </w:rPr>
            </w:pPr>
            <w:r w:rsidRPr="00741CE8">
              <w:rPr>
                <w:lang w:eastAsia="en-NZ"/>
              </w:rPr>
              <w:t>3,439</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C6B8792" w14:textId="77777777" w:rsidR="00741CE8" w:rsidRPr="00741CE8" w:rsidRDefault="00741CE8" w:rsidP="00C863F7">
            <w:pPr>
              <w:pStyle w:val="TableText"/>
              <w:tabs>
                <w:tab w:val="decimal" w:pos="680"/>
              </w:tabs>
              <w:rPr>
                <w:lang w:eastAsia="en-NZ"/>
              </w:rPr>
            </w:pPr>
            <w:r w:rsidRPr="00741CE8">
              <w:rPr>
                <w:lang w:eastAsia="en-NZ"/>
              </w:rPr>
              <w:t>3,276</w:t>
            </w:r>
          </w:p>
        </w:tc>
      </w:tr>
      <w:tr w:rsidR="00741CE8" w:rsidRPr="00741CE8" w14:paraId="51DCF398" w14:textId="77777777" w:rsidTr="00C863F7">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A195704" w14:textId="77777777" w:rsidR="00741CE8" w:rsidRPr="00741CE8" w:rsidRDefault="00741CE8" w:rsidP="00741CE8">
            <w:pPr>
              <w:pStyle w:val="TableText"/>
              <w:rPr>
                <w:b/>
                <w:lang w:eastAsia="en-NZ"/>
              </w:rPr>
            </w:pPr>
            <w:r w:rsidRPr="00741CE8">
              <w:rPr>
                <w:b/>
                <w:lang w:eastAsia="en-NZ"/>
              </w:rPr>
              <w:t>Total</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92C05FA" w14:textId="77777777" w:rsidR="00741CE8" w:rsidRPr="00741CE8" w:rsidRDefault="00741CE8" w:rsidP="00C863F7">
            <w:pPr>
              <w:pStyle w:val="TableText"/>
              <w:tabs>
                <w:tab w:val="decimal" w:pos="680"/>
              </w:tabs>
              <w:rPr>
                <w:b/>
                <w:lang w:eastAsia="en-NZ"/>
              </w:rPr>
            </w:pPr>
            <w:r w:rsidRPr="00741CE8">
              <w:rPr>
                <w:b/>
                <w:lang w:eastAsia="en-NZ"/>
              </w:rPr>
              <w:t>58,797</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8EE1347" w14:textId="77777777" w:rsidR="00741CE8" w:rsidRPr="00741CE8" w:rsidRDefault="00741CE8" w:rsidP="00C863F7">
            <w:pPr>
              <w:pStyle w:val="TableText"/>
              <w:tabs>
                <w:tab w:val="decimal" w:pos="680"/>
              </w:tabs>
              <w:rPr>
                <w:b/>
                <w:lang w:eastAsia="en-NZ"/>
              </w:rPr>
            </w:pPr>
            <w:r w:rsidRPr="00741CE8">
              <w:rPr>
                <w:b/>
                <w:lang w:eastAsia="en-NZ"/>
              </w:rPr>
              <w:t>58,688</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0663AE7" w14:textId="77777777" w:rsidR="00741CE8" w:rsidRPr="00741CE8" w:rsidRDefault="00741CE8" w:rsidP="00C863F7">
            <w:pPr>
              <w:pStyle w:val="TableText"/>
              <w:tabs>
                <w:tab w:val="decimal" w:pos="680"/>
              </w:tabs>
              <w:rPr>
                <w:b/>
                <w:lang w:eastAsia="en-NZ"/>
              </w:rPr>
            </w:pPr>
            <w:r w:rsidRPr="00741CE8">
              <w:rPr>
                <w:b/>
                <w:lang w:eastAsia="en-NZ"/>
              </w:rPr>
              <w:t>58,556</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CEE548E" w14:textId="77777777" w:rsidR="00741CE8" w:rsidRPr="00741CE8" w:rsidRDefault="00741CE8" w:rsidP="00C863F7">
            <w:pPr>
              <w:pStyle w:val="TableText"/>
              <w:tabs>
                <w:tab w:val="decimal" w:pos="680"/>
              </w:tabs>
              <w:rPr>
                <w:b/>
                <w:lang w:eastAsia="en-NZ"/>
              </w:rPr>
            </w:pPr>
            <w:r w:rsidRPr="00741CE8">
              <w:rPr>
                <w:b/>
                <w:lang w:eastAsia="en-NZ"/>
              </w:rPr>
              <w:t>59,322</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E2EC4F9" w14:textId="77777777" w:rsidR="00741CE8" w:rsidRPr="00741CE8" w:rsidRDefault="00741CE8" w:rsidP="00C863F7">
            <w:pPr>
              <w:pStyle w:val="TableText"/>
              <w:tabs>
                <w:tab w:val="decimal" w:pos="680"/>
              </w:tabs>
              <w:rPr>
                <w:b/>
                <w:lang w:eastAsia="en-NZ"/>
              </w:rPr>
            </w:pPr>
            <w:r w:rsidRPr="00741CE8">
              <w:rPr>
                <w:b/>
                <w:lang w:eastAsia="en-NZ"/>
              </w:rPr>
              <w:t>59,292</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3475036" w14:textId="77777777" w:rsidR="00741CE8" w:rsidRPr="00741CE8" w:rsidRDefault="00741CE8" w:rsidP="00C863F7">
            <w:pPr>
              <w:pStyle w:val="TableText"/>
              <w:tabs>
                <w:tab w:val="decimal" w:pos="680"/>
              </w:tabs>
              <w:rPr>
                <w:b/>
                <w:lang w:eastAsia="en-NZ"/>
              </w:rPr>
            </w:pPr>
            <w:r w:rsidRPr="00741CE8">
              <w:rPr>
                <w:b/>
                <w:lang w:eastAsia="en-NZ"/>
              </w:rPr>
              <w:t>58,059</w:t>
            </w:r>
          </w:p>
        </w:tc>
      </w:tr>
    </w:tbl>
    <w:p w14:paraId="2479EF1A" w14:textId="77777777" w:rsidR="0091208C" w:rsidRDefault="0091208C" w:rsidP="00856EDE">
      <w:pPr>
        <w:pStyle w:val="Note"/>
      </w:pPr>
      <w:bookmarkStart w:id="537" w:name="appendix_02_table_01"/>
      <w:bookmarkStart w:id="538" w:name="_Toc57761440"/>
      <w:bookmarkStart w:id="539" w:name="_Toc57813462"/>
      <w:bookmarkStart w:id="540" w:name="_Toc57820789"/>
      <w:bookmarkStart w:id="541" w:name="_Toc57820921"/>
      <w:bookmarkStart w:id="542" w:name="_Toc454200289"/>
      <w:bookmarkEnd w:id="537"/>
      <w:r w:rsidRPr="00A944B7">
        <w:t>Note that 2018 has the lowest number of births recorded over the six-year reporting period.</w:t>
      </w:r>
      <w:bookmarkEnd w:id="538"/>
      <w:bookmarkEnd w:id="539"/>
      <w:bookmarkEnd w:id="540"/>
      <w:bookmarkEnd w:id="541"/>
    </w:p>
    <w:p w14:paraId="74D68CF6" w14:textId="77777777" w:rsidR="00C863F7" w:rsidRPr="00C863F7" w:rsidRDefault="00C863F7" w:rsidP="00C863F7"/>
    <w:p w14:paraId="65EAB55F" w14:textId="26D566BD" w:rsidR="0091208C" w:rsidRDefault="00856EDE" w:rsidP="00C863F7">
      <w:pPr>
        <w:pStyle w:val="Table"/>
      </w:pPr>
      <w:bookmarkStart w:id="543" w:name="_Toc57820922"/>
      <w:bookmarkStart w:id="544" w:name="_Toc81480029"/>
      <w:r>
        <w:lastRenderedPageBreak/>
        <w:t>Table </w:t>
      </w:r>
      <w:r w:rsidR="00752D63">
        <w:fldChar w:fldCharType="begin"/>
      </w:r>
      <w:r w:rsidR="00752D63">
        <w:instrText xml:space="preserve"> SEQ Table \* ARABIC </w:instrText>
      </w:r>
      <w:r w:rsidR="00752D63">
        <w:fldChar w:fldCharType="separate"/>
      </w:r>
      <w:r w:rsidR="00C52F83">
        <w:rPr>
          <w:noProof/>
        </w:rPr>
        <w:t>47</w:t>
      </w:r>
      <w:r w:rsidR="00752D63">
        <w:rPr>
          <w:noProof/>
        </w:rPr>
        <w:fldChar w:fldCharType="end"/>
      </w:r>
      <w:r w:rsidR="0091208C" w:rsidRPr="00A944B7">
        <w:t>: Live births and still births by age group, 2013–201</w:t>
      </w:r>
      <w:bookmarkEnd w:id="542"/>
      <w:r w:rsidR="0091208C" w:rsidRPr="00A944B7">
        <w:t>8</w:t>
      </w:r>
      <w:bookmarkEnd w:id="543"/>
      <w:bookmarkEnd w:id="544"/>
    </w:p>
    <w:tbl>
      <w:tblPr>
        <w:tblW w:w="0" w:type="auto"/>
        <w:tblInd w:w="57" w:type="dxa"/>
        <w:tblLayout w:type="fixed"/>
        <w:tblCellMar>
          <w:left w:w="57" w:type="dxa"/>
          <w:right w:w="57" w:type="dxa"/>
        </w:tblCellMar>
        <w:tblLook w:val="04A0" w:firstRow="1" w:lastRow="0" w:firstColumn="1" w:lastColumn="0" w:noHBand="0" w:noVBand="1"/>
      </w:tblPr>
      <w:tblGrid>
        <w:gridCol w:w="2060"/>
        <w:gridCol w:w="1003"/>
        <w:gridCol w:w="1003"/>
        <w:gridCol w:w="1004"/>
        <w:gridCol w:w="1003"/>
        <w:gridCol w:w="1003"/>
        <w:gridCol w:w="1004"/>
      </w:tblGrid>
      <w:tr w:rsidR="00C863F7" w:rsidRPr="00C863F7" w14:paraId="4E406384" w14:textId="77777777" w:rsidTr="00C863F7">
        <w:trPr>
          <w:cantSplit/>
        </w:trPr>
        <w:tc>
          <w:tcPr>
            <w:tcW w:w="2060" w:type="dxa"/>
            <w:tcBorders>
              <w:top w:val="nil"/>
              <w:left w:val="nil"/>
              <w:bottom w:val="nil"/>
              <w:right w:val="nil"/>
            </w:tcBorders>
            <w:shd w:val="clear" w:color="auto" w:fill="D9D9D9" w:themeFill="background1" w:themeFillShade="D9"/>
            <w:noWrap/>
            <w:hideMark/>
          </w:tcPr>
          <w:p w14:paraId="783CEF06" w14:textId="77777777" w:rsidR="00C863F7" w:rsidRPr="00C863F7" w:rsidRDefault="00C863F7" w:rsidP="00C863F7">
            <w:pPr>
              <w:pStyle w:val="TableText"/>
              <w:keepNext/>
              <w:rPr>
                <w:b/>
                <w:lang w:eastAsia="en-NZ"/>
              </w:rPr>
            </w:pPr>
            <w:r w:rsidRPr="00C863F7">
              <w:rPr>
                <w:b/>
                <w:lang w:eastAsia="en-NZ"/>
              </w:rPr>
              <w:t>Age group (years)</w:t>
            </w:r>
          </w:p>
        </w:tc>
        <w:tc>
          <w:tcPr>
            <w:tcW w:w="1003" w:type="dxa"/>
            <w:tcBorders>
              <w:top w:val="nil"/>
              <w:left w:val="nil"/>
              <w:bottom w:val="nil"/>
              <w:right w:val="nil"/>
            </w:tcBorders>
            <w:shd w:val="clear" w:color="auto" w:fill="D9D9D9" w:themeFill="background1" w:themeFillShade="D9"/>
            <w:noWrap/>
            <w:hideMark/>
          </w:tcPr>
          <w:p w14:paraId="54AAC080" w14:textId="77777777" w:rsidR="00C863F7" w:rsidRPr="00C863F7" w:rsidRDefault="00C863F7" w:rsidP="00C863F7">
            <w:pPr>
              <w:pStyle w:val="TableText"/>
              <w:jc w:val="center"/>
              <w:rPr>
                <w:b/>
                <w:lang w:eastAsia="en-NZ"/>
              </w:rPr>
            </w:pPr>
            <w:r w:rsidRPr="00C863F7">
              <w:rPr>
                <w:b/>
                <w:lang w:eastAsia="en-NZ"/>
              </w:rPr>
              <w:t>2013</w:t>
            </w:r>
          </w:p>
        </w:tc>
        <w:tc>
          <w:tcPr>
            <w:tcW w:w="1003" w:type="dxa"/>
            <w:tcBorders>
              <w:top w:val="nil"/>
              <w:left w:val="nil"/>
              <w:bottom w:val="nil"/>
              <w:right w:val="nil"/>
            </w:tcBorders>
            <w:shd w:val="clear" w:color="auto" w:fill="D9D9D9" w:themeFill="background1" w:themeFillShade="D9"/>
            <w:noWrap/>
            <w:hideMark/>
          </w:tcPr>
          <w:p w14:paraId="35A7CA23" w14:textId="77777777" w:rsidR="00C863F7" w:rsidRPr="00C863F7" w:rsidRDefault="00C863F7" w:rsidP="00C863F7">
            <w:pPr>
              <w:pStyle w:val="TableText"/>
              <w:jc w:val="center"/>
              <w:rPr>
                <w:b/>
                <w:lang w:eastAsia="en-NZ"/>
              </w:rPr>
            </w:pPr>
            <w:r w:rsidRPr="00C863F7">
              <w:rPr>
                <w:b/>
                <w:lang w:eastAsia="en-NZ"/>
              </w:rPr>
              <w:t>2014</w:t>
            </w:r>
          </w:p>
        </w:tc>
        <w:tc>
          <w:tcPr>
            <w:tcW w:w="1004" w:type="dxa"/>
            <w:tcBorders>
              <w:top w:val="nil"/>
              <w:left w:val="nil"/>
              <w:bottom w:val="nil"/>
              <w:right w:val="nil"/>
            </w:tcBorders>
            <w:shd w:val="clear" w:color="auto" w:fill="D9D9D9" w:themeFill="background1" w:themeFillShade="D9"/>
            <w:noWrap/>
            <w:hideMark/>
          </w:tcPr>
          <w:p w14:paraId="0102802D" w14:textId="77777777" w:rsidR="00C863F7" w:rsidRPr="00C863F7" w:rsidRDefault="00C863F7" w:rsidP="00C863F7">
            <w:pPr>
              <w:pStyle w:val="TableText"/>
              <w:jc w:val="center"/>
              <w:rPr>
                <w:b/>
                <w:lang w:eastAsia="en-NZ"/>
              </w:rPr>
            </w:pPr>
            <w:r w:rsidRPr="00C863F7">
              <w:rPr>
                <w:b/>
                <w:lang w:eastAsia="en-NZ"/>
              </w:rPr>
              <w:t>2015</w:t>
            </w:r>
          </w:p>
        </w:tc>
        <w:tc>
          <w:tcPr>
            <w:tcW w:w="1003" w:type="dxa"/>
            <w:tcBorders>
              <w:top w:val="nil"/>
              <w:left w:val="nil"/>
              <w:bottom w:val="nil"/>
              <w:right w:val="nil"/>
            </w:tcBorders>
            <w:shd w:val="clear" w:color="auto" w:fill="D9D9D9" w:themeFill="background1" w:themeFillShade="D9"/>
            <w:noWrap/>
            <w:hideMark/>
          </w:tcPr>
          <w:p w14:paraId="57FC018F" w14:textId="77777777" w:rsidR="00C863F7" w:rsidRPr="00C863F7" w:rsidRDefault="00C863F7" w:rsidP="00C863F7">
            <w:pPr>
              <w:pStyle w:val="TableText"/>
              <w:jc w:val="center"/>
              <w:rPr>
                <w:b/>
                <w:lang w:eastAsia="en-NZ"/>
              </w:rPr>
            </w:pPr>
            <w:r w:rsidRPr="00C863F7">
              <w:rPr>
                <w:b/>
                <w:lang w:eastAsia="en-NZ"/>
              </w:rPr>
              <w:t>2016</w:t>
            </w:r>
          </w:p>
        </w:tc>
        <w:tc>
          <w:tcPr>
            <w:tcW w:w="1003" w:type="dxa"/>
            <w:tcBorders>
              <w:top w:val="nil"/>
              <w:left w:val="nil"/>
              <w:bottom w:val="nil"/>
              <w:right w:val="nil"/>
            </w:tcBorders>
            <w:shd w:val="clear" w:color="auto" w:fill="D9D9D9" w:themeFill="background1" w:themeFillShade="D9"/>
            <w:noWrap/>
            <w:hideMark/>
          </w:tcPr>
          <w:p w14:paraId="79D4A22A" w14:textId="77777777" w:rsidR="00C863F7" w:rsidRPr="00C863F7" w:rsidRDefault="00C863F7" w:rsidP="00C863F7">
            <w:pPr>
              <w:pStyle w:val="TableText"/>
              <w:jc w:val="center"/>
              <w:rPr>
                <w:b/>
                <w:lang w:eastAsia="en-NZ"/>
              </w:rPr>
            </w:pPr>
            <w:r w:rsidRPr="00C863F7">
              <w:rPr>
                <w:b/>
                <w:lang w:eastAsia="en-NZ"/>
              </w:rPr>
              <w:t>2017</w:t>
            </w:r>
          </w:p>
        </w:tc>
        <w:tc>
          <w:tcPr>
            <w:tcW w:w="1004" w:type="dxa"/>
            <w:tcBorders>
              <w:top w:val="nil"/>
              <w:left w:val="nil"/>
              <w:bottom w:val="nil"/>
              <w:right w:val="nil"/>
            </w:tcBorders>
            <w:shd w:val="clear" w:color="auto" w:fill="D9D9D9" w:themeFill="background1" w:themeFillShade="D9"/>
            <w:noWrap/>
            <w:hideMark/>
          </w:tcPr>
          <w:p w14:paraId="6D5E1B0B" w14:textId="77777777" w:rsidR="00C863F7" w:rsidRPr="00C863F7" w:rsidRDefault="00C863F7" w:rsidP="00C863F7">
            <w:pPr>
              <w:pStyle w:val="TableText"/>
              <w:jc w:val="center"/>
              <w:rPr>
                <w:b/>
                <w:lang w:eastAsia="en-NZ"/>
              </w:rPr>
            </w:pPr>
            <w:r w:rsidRPr="00C863F7">
              <w:rPr>
                <w:b/>
                <w:lang w:eastAsia="en-NZ"/>
              </w:rPr>
              <w:t>2018</w:t>
            </w:r>
          </w:p>
        </w:tc>
      </w:tr>
      <w:tr w:rsidR="00C863F7" w:rsidRPr="00C863F7" w14:paraId="489E5622" w14:textId="77777777" w:rsidTr="00A64AA8">
        <w:trPr>
          <w:cantSplit/>
        </w:trPr>
        <w:tc>
          <w:tcPr>
            <w:tcW w:w="2060" w:type="dxa"/>
            <w:tcBorders>
              <w:top w:val="nil"/>
              <w:left w:val="nil"/>
              <w:bottom w:val="single" w:sz="4" w:space="0" w:color="A6A6A6" w:themeColor="background1" w:themeShade="A6"/>
              <w:right w:val="nil"/>
            </w:tcBorders>
            <w:shd w:val="clear" w:color="auto" w:fill="auto"/>
            <w:noWrap/>
            <w:hideMark/>
          </w:tcPr>
          <w:p w14:paraId="173695CC" w14:textId="77777777" w:rsidR="00C863F7" w:rsidRPr="00C863F7" w:rsidRDefault="00C863F7" w:rsidP="00C863F7">
            <w:pPr>
              <w:pStyle w:val="TableText"/>
              <w:keepNext/>
              <w:rPr>
                <w:lang w:eastAsia="en-NZ"/>
              </w:rPr>
            </w:pPr>
            <w:r w:rsidRPr="00C863F7">
              <w:rPr>
                <w:lang w:eastAsia="en-NZ"/>
              </w:rPr>
              <w:t>&lt;20</w:t>
            </w:r>
          </w:p>
        </w:tc>
        <w:tc>
          <w:tcPr>
            <w:tcW w:w="1003" w:type="dxa"/>
            <w:tcBorders>
              <w:top w:val="nil"/>
              <w:left w:val="nil"/>
              <w:bottom w:val="single" w:sz="4" w:space="0" w:color="A6A6A6" w:themeColor="background1" w:themeShade="A6"/>
              <w:right w:val="nil"/>
            </w:tcBorders>
            <w:shd w:val="clear" w:color="auto" w:fill="auto"/>
            <w:noWrap/>
            <w:hideMark/>
          </w:tcPr>
          <w:p w14:paraId="241D7A98" w14:textId="77777777" w:rsidR="00C863F7" w:rsidRPr="00C863F7" w:rsidRDefault="00C863F7" w:rsidP="00C863F7">
            <w:pPr>
              <w:pStyle w:val="TableText"/>
              <w:tabs>
                <w:tab w:val="decimal" w:pos="680"/>
              </w:tabs>
              <w:rPr>
                <w:lang w:eastAsia="en-NZ"/>
              </w:rPr>
            </w:pPr>
            <w:r w:rsidRPr="00C863F7">
              <w:rPr>
                <w:lang w:eastAsia="en-NZ"/>
              </w:rPr>
              <w:t>3,326</w:t>
            </w:r>
          </w:p>
        </w:tc>
        <w:tc>
          <w:tcPr>
            <w:tcW w:w="1003" w:type="dxa"/>
            <w:tcBorders>
              <w:top w:val="nil"/>
              <w:left w:val="nil"/>
              <w:bottom w:val="single" w:sz="4" w:space="0" w:color="A6A6A6" w:themeColor="background1" w:themeShade="A6"/>
              <w:right w:val="nil"/>
            </w:tcBorders>
            <w:shd w:val="clear" w:color="auto" w:fill="auto"/>
            <w:noWrap/>
            <w:hideMark/>
          </w:tcPr>
          <w:p w14:paraId="19F4D7A3" w14:textId="77777777" w:rsidR="00C863F7" w:rsidRPr="00C863F7" w:rsidRDefault="00C863F7" w:rsidP="00C863F7">
            <w:pPr>
              <w:pStyle w:val="TableText"/>
              <w:tabs>
                <w:tab w:val="decimal" w:pos="680"/>
              </w:tabs>
              <w:rPr>
                <w:lang w:eastAsia="en-NZ"/>
              </w:rPr>
            </w:pPr>
            <w:r w:rsidRPr="00C863F7">
              <w:rPr>
                <w:lang w:eastAsia="en-NZ"/>
              </w:rPr>
              <w:t>2,991</w:t>
            </w:r>
          </w:p>
        </w:tc>
        <w:tc>
          <w:tcPr>
            <w:tcW w:w="1004" w:type="dxa"/>
            <w:tcBorders>
              <w:top w:val="nil"/>
              <w:left w:val="nil"/>
              <w:bottom w:val="single" w:sz="4" w:space="0" w:color="A6A6A6" w:themeColor="background1" w:themeShade="A6"/>
              <w:right w:val="nil"/>
            </w:tcBorders>
            <w:shd w:val="clear" w:color="auto" w:fill="auto"/>
            <w:noWrap/>
            <w:hideMark/>
          </w:tcPr>
          <w:p w14:paraId="61014774" w14:textId="77777777" w:rsidR="00C863F7" w:rsidRPr="00C863F7" w:rsidRDefault="00C863F7" w:rsidP="00C863F7">
            <w:pPr>
              <w:pStyle w:val="TableText"/>
              <w:tabs>
                <w:tab w:val="decimal" w:pos="680"/>
              </w:tabs>
              <w:rPr>
                <w:lang w:eastAsia="en-NZ"/>
              </w:rPr>
            </w:pPr>
            <w:r w:rsidRPr="00C863F7">
              <w:rPr>
                <w:lang w:eastAsia="en-NZ"/>
              </w:rPr>
              <w:t>2,782</w:t>
            </w:r>
          </w:p>
        </w:tc>
        <w:tc>
          <w:tcPr>
            <w:tcW w:w="1003" w:type="dxa"/>
            <w:tcBorders>
              <w:top w:val="nil"/>
              <w:left w:val="nil"/>
              <w:bottom w:val="single" w:sz="4" w:space="0" w:color="A6A6A6" w:themeColor="background1" w:themeShade="A6"/>
              <w:right w:val="nil"/>
            </w:tcBorders>
            <w:shd w:val="clear" w:color="auto" w:fill="auto"/>
            <w:noWrap/>
            <w:hideMark/>
          </w:tcPr>
          <w:p w14:paraId="091F12AC" w14:textId="77777777" w:rsidR="00C863F7" w:rsidRPr="00C863F7" w:rsidRDefault="00C863F7" w:rsidP="00C863F7">
            <w:pPr>
              <w:pStyle w:val="TableText"/>
              <w:tabs>
                <w:tab w:val="decimal" w:pos="680"/>
              </w:tabs>
              <w:rPr>
                <w:lang w:eastAsia="en-NZ"/>
              </w:rPr>
            </w:pPr>
            <w:r w:rsidRPr="00C863F7">
              <w:rPr>
                <w:lang w:eastAsia="en-NZ"/>
              </w:rPr>
              <w:t>2,442</w:t>
            </w:r>
          </w:p>
        </w:tc>
        <w:tc>
          <w:tcPr>
            <w:tcW w:w="1003" w:type="dxa"/>
            <w:tcBorders>
              <w:top w:val="nil"/>
              <w:left w:val="nil"/>
              <w:bottom w:val="single" w:sz="4" w:space="0" w:color="A6A6A6" w:themeColor="background1" w:themeShade="A6"/>
              <w:right w:val="nil"/>
            </w:tcBorders>
            <w:shd w:val="clear" w:color="auto" w:fill="auto"/>
            <w:noWrap/>
            <w:hideMark/>
          </w:tcPr>
          <w:p w14:paraId="081C08AF" w14:textId="77777777" w:rsidR="00C863F7" w:rsidRPr="00C863F7" w:rsidRDefault="00C863F7" w:rsidP="00C863F7">
            <w:pPr>
              <w:pStyle w:val="TableText"/>
              <w:tabs>
                <w:tab w:val="decimal" w:pos="680"/>
              </w:tabs>
              <w:rPr>
                <w:lang w:eastAsia="en-NZ"/>
              </w:rPr>
            </w:pPr>
            <w:r w:rsidRPr="00C863F7">
              <w:rPr>
                <w:lang w:eastAsia="en-NZ"/>
              </w:rPr>
              <w:t>2,296</w:t>
            </w:r>
          </w:p>
        </w:tc>
        <w:tc>
          <w:tcPr>
            <w:tcW w:w="1004" w:type="dxa"/>
            <w:tcBorders>
              <w:top w:val="nil"/>
              <w:left w:val="nil"/>
              <w:bottom w:val="single" w:sz="4" w:space="0" w:color="A6A6A6" w:themeColor="background1" w:themeShade="A6"/>
              <w:right w:val="nil"/>
            </w:tcBorders>
            <w:shd w:val="clear" w:color="auto" w:fill="auto"/>
            <w:noWrap/>
            <w:hideMark/>
          </w:tcPr>
          <w:p w14:paraId="3685DDE4" w14:textId="77777777" w:rsidR="00C863F7" w:rsidRPr="00C863F7" w:rsidRDefault="00C863F7" w:rsidP="00C863F7">
            <w:pPr>
              <w:pStyle w:val="TableText"/>
              <w:tabs>
                <w:tab w:val="decimal" w:pos="680"/>
              </w:tabs>
              <w:rPr>
                <w:lang w:eastAsia="en-NZ"/>
              </w:rPr>
            </w:pPr>
            <w:r w:rsidRPr="00C863F7">
              <w:rPr>
                <w:lang w:eastAsia="en-NZ"/>
              </w:rPr>
              <w:t>2,128</w:t>
            </w:r>
          </w:p>
        </w:tc>
      </w:tr>
      <w:tr w:rsidR="00C863F7" w:rsidRPr="00C863F7" w14:paraId="3262D9F0"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D5B3C2D" w14:textId="77777777" w:rsidR="00C863F7" w:rsidRPr="00C863F7" w:rsidRDefault="00C863F7" w:rsidP="00C863F7">
            <w:pPr>
              <w:pStyle w:val="TableText"/>
              <w:keepNext/>
              <w:rPr>
                <w:lang w:eastAsia="en-NZ"/>
              </w:rPr>
            </w:pPr>
            <w:r>
              <w:rPr>
                <w:lang w:eastAsia="en-NZ"/>
              </w:rPr>
              <w:t>20–</w:t>
            </w:r>
            <w:r w:rsidRPr="00C863F7">
              <w:rPr>
                <w:lang w:eastAsia="en-NZ"/>
              </w:rPr>
              <w:t>24</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02084C8" w14:textId="77777777" w:rsidR="00C863F7" w:rsidRPr="00C863F7" w:rsidRDefault="00C863F7" w:rsidP="00C863F7">
            <w:pPr>
              <w:pStyle w:val="TableText"/>
              <w:tabs>
                <w:tab w:val="decimal" w:pos="680"/>
              </w:tabs>
              <w:rPr>
                <w:lang w:eastAsia="en-NZ"/>
              </w:rPr>
            </w:pPr>
            <w:r w:rsidRPr="00C863F7">
              <w:rPr>
                <w:lang w:eastAsia="en-NZ"/>
              </w:rPr>
              <w:t>10,810</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A92BF00" w14:textId="77777777" w:rsidR="00C863F7" w:rsidRPr="00C863F7" w:rsidRDefault="00C863F7" w:rsidP="00C863F7">
            <w:pPr>
              <w:pStyle w:val="TableText"/>
              <w:tabs>
                <w:tab w:val="decimal" w:pos="680"/>
              </w:tabs>
              <w:rPr>
                <w:lang w:eastAsia="en-NZ"/>
              </w:rPr>
            </w:pPr>
            <w:r w:rsidRPr="00C863F7">
              <w:rPr>
                <w:lang w:eastAsia="en-NZ"/>
              </w:rPr>
              <w:t>10,265</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AB654BE" w14:textId="77777777" w:rsidR="00C863F7" w:rsidRPr="00C863F7" w:rsidRDefault="00C863F7" w:rsidP="00C863F7">
            <w:pPr>
              <w:pStyle w:val="TableText"/>
              <w:tabs>
                <w:tab w:val="decimal" w:pos="680"/>
              </w:tabs>
              <w:rPr>
                <w:lang w:eastAsia="en-NZ"/>
              </w:rPr>
            </w:pPr>
            <w:r w:rsidRPr="00C863F7">
              <w:rPr>
                <w:lang w:eastAsia="en-NZ"/>
              </w:rPr>
              <w:t>9,944</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FDDCC85" w14:textId="77777777" w:rsidR="00C863F7" w:rsidRPr="00C863F7" w:rsidRDefault="00C863F7" w:rsidP="00C863F7">
            <w:pPr>
              <w:pStyle w:val="TableText"/>
              <w:tabs>
                <w:tab w:val="decimal" w:pos="680"/>
              </w:tabs>
              <w:rPr>
                <w:lang w:eastAsia="en-NZ"/>
              </w:rPr>
            </w:pPr>
            <w:r w:rsidRPr="00C863F7">
              <w:rPr>
                <w:lang w:eastAsia="en-NZ"/>
              </w:rPr>
              <w:t>9,580</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AFBFFCD" w14:textId="77777777" w:rsidR="00C863F7" w:rsidRPr="00C863F7" w:rsidRDefault="00C863F7" w:rsidP="00C863F7">
            <w:pPr>
              <w:pStyle w:val="TableText"/>
              <w:tabs>
                <w:tab w:val="decimal" w:pos="680"/>
              </w:tabs>
              <w:rPr>
                <w:lang w:eastAsia="en-NZ"/>
              </w:rPr>
            </w:pPr>
            <w:r w:rsidRPr="00C863F7">
              <w:rPr>
                <w:lang w:eastAsia="en-NZ"/>
              </w:rPr>
              <w:t>9,319</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091547C" w14:textId="77777777" w:rsidR="00C863F7" w:rsidRPr="00C863F7" w:rsidRDefault="00C863F7" w:rsidP="00C863F7">
            <w:pPr>
              <w:pStyle w:val="TableText"/>
              <w:tabs>
                <w:tab w:val="decimal" w:pos="680"/>
              </w:tabs>
              <w:rPr>
                <w:lang w:eastAsia="en-NZ"/>
              </w:rPr>
            </w:pPr>
            <w:r w:rsidRPr="00C863F7">
              <w:rPr>
                <w:lang w:eastAsia="en-NZ"/>
              </w:rPr>
              <w:t>8,692</w:t>
            </w:r>
          </w:p>
        </w:tc>
      </w:tr>
      <w:tr w:rsidR="00C863F7" w:rsidRPr="00C863F7" w14:paraId="58492295"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54F8B35" w14:textId="77777777" w:rsidR="00C863F7" w:rsidRPr="00C863F7" w:rsidRDefault="00C863F7" w:rsidP="00C863F7">
            <w:pPr>
              <w:pStyle w:val="TableText"/>
              <w:rPr>
                <w:lang w:eastAsia="en-NZ"/>
              </w:rPr>
            </w:pPr>
            <w:r w:rsidRPr="00C863F7">
              <w:rPr>
                <w:lang w:eastAsia="en-NZ"/>
              </w:rPr>
              <w:t>25</w:t>
            </w:r>
            <w:r>
              <w:rPr>
                <w:lang w:eastAsia="en-NZ"/>
              </w:rPr>
              <w:t>–</w:t>
            </w:r>
            <w:r w:rsidRPr="00C863F7">
              <w:rPr>
                <w:lang w:eastAsia="en-NZ"/>
              </w:rPr>
              <w:t>29</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79C1A84" w14:textId="77777777" w:rsidR="00C863F7" w:rsidRPr="00C863F7" w:rsidRDefault="00C863F7" w:rsidP="00C863F7">
            <w:pPr>
              <w:pStyle w:val="TableText"/>
              <w:tabs>
                <w:tab w:val="decimal" w:pos="680"/>
              </w:tabs>
              <w:rPr>
                <w:lang w:eastAsia="en-NZ"/>
              </w:rPr>
            </w:pPr>
            <w:r w:rsidRPr="00C863F7">
              <w:rPr>
                <w:lang w:eastAsia="en-NZ"/>
              </w:rPr>
              <w:t>15,268</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B1FE84" w14:textId="77777777" w:rsidR="00C863F7" w:rsidRPr="00C863F7" w:rsidRDefault="00C863F7" w:rsidP="00C863F7">
            <w:pPr>
              <w:pStyle w:val="TableText"/>
              <w:tabs>
                <w:tab w:val="decimal" w:pos="680"/>
              </w:tabs>
              <w:rPr>
                <w:lang w:eastAsia="en-NZ"/>
              </w:rPr>
            </w:pPr>
            <w:r w:rsidRPr="00C863F7">
              <w:rPr>
                <w:lang w:eastAsia="en-NZ"/>
              </w:rPr>
              <w:t>15,697</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97DC926" w14:textId="77777777" w:rsidR="00C863F7" w:rsidRPr="00C863F7" w:rsidRDefault="00C863F7" w:rsidP="00C863F7">
            <w:pPr>
              <w:pStyle w:val="TableText"/>
              <w:tabs>
                <w:tab w:val="decimal" w:pos="680"/>
              </w:tabs>
              <w:rPr>
                <w:lang w:eastAsia="en-NZ"/>
              </w:rPr>
            </w:pPr>
            <w:r w:rsidRPr="00C863F7">
              <w:rPr>
                <w:lang w:eastAsia="en-NZ"/>
              </w:rPr>
              <w:t>15,719</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9A7D50" w14:textId="77777777" w:rsidR="00C863F7" w:rsidRPr="00C863F7" w:rsidRDefault="00C863F7" w:rsidP="00C863F7">
            <w:pPr>
              <w:pStyle w:val="TableText"/>
              <w:tabs>
                <w:tab w:val="decimal" w:pos="680"/>
              </w:tabs>
              <w:rPr>
                <w:lang w:eastAsia="en-NZ"/>
              </w:rPr>
            </w:pPr>
            <w:r w:rsidRPr="00C863F7">
              <w:rPr>
                <w:lang w:eastAsia="en-NZ"/>
              </w:rPr>
              <w:t>16,542</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6C63CFA" w14:textId="77777777" w:rsidR="00C863F7" w:rsidRPr="00C863F7" w:rsidRDefault="00C863F7" w:rsidP="00C863F7">
            <w:pPr>
              <w:pStyle w:val="TableText"/>
              <w:tabs>
                <w:tab w:val="decimal" w:pos="680"/>
              </w:tabs>
              <w:rPr>
                <w:lang w:eastAsia="en-NZ"/>
              </w:rPr>
            </w:pPr>
            <w:r w:rsidRPr="00C863F7">
              <w:rPr>
                <w:lang w:eastAsia="en-NZ"/>
              </w:rPr>
              <w:t>16,626</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E1E37A3" w14:textId="77777777" w:rsidR="00C863F7" w:rsidRPr="00C863F7" w:rsidRDefault="00C863F7" w:rsidP="00C863F7">
            <w:pPr>
              <w:pStyle w:val="TableText"/>
              <w:tabs>
                <w:tab w:val="decimal" w:pos="680"/>
              </w:tabs>
              <w:rPr>
                <w:lang w:eastAsia="en-NZ"/>
              </w:rPr>
            </w:pPr>
            <w:r w:rsidRPr="00C863F7">
              <w:rPr>
                <w:lang w:eastAsia="en-NZ"/>
              </w:rPr>
              <w:t>16,251</w:t>
            </w:r>
          </w:p>
        </w:tc>
      </w:tr>
      <w:tr w:rsidR="00C863F7" w:rsidRPr="00C863F7" w14:paraId="779A6C57"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8C09B14" w14:textId="77777777" w:rsidR="00C863F7" w:rsidRPr="00C863F7" w:rsidRDefault="00C863F7" w:rsidP="00C863F7">
            <w:pPr>
              <w:pStyle w:val="TableText"/>
              <w:rPr>
                <w:lang w:eastAsia="en-NZ"/>
              </w:rPr>
            </w:pPr>
            <w:r w:rsidRPr="00C863F7">
              <w:rPr>
                <w:lang w:eastAsia="en-NZ"/>
              </w:rPr>
              <w:t>30</w:t>
            </w:r>
            <w:r>
              <w:rPr>
                <w:lang w:eastAsia="en-NZ"/>
              </w:rPr>
              <w:t>–</w:t>
            </w:r>
            <w:r w:rsidRPr="00C863F7">
              <w:rPr>
                <w:lang w:eastAsia="en-NZ"/>
              </w:rPr>
              <w:t>34</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00A05C9" w14:textId="77777777" w:rsidR="00C863F7" w:rsidRPr="00C863F7" w:rsidRDefault="00C863F7" w:rsidP="00C863F7">
            <w:pPr>
              <w:pStyle w:val="TableText"/>
              <w:tabs>
                <w:tab w:val="decimal" w:pos="680"/>
              </w:tabs>
              <w:rPr>
                <w:lang w:eastAsia="en-NZ"/>
              </w:rPr>
            </w:pPr>
            <w:r w:rsidRPr="00C863F7">
              <w:rPr>
                <w:lang w:eastAsia="en-NZ"/>
              </w:rPr>
              <w:t>16,765</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B8CE0B5" w14:textId="77777777" w:rsidR="00C863F7" w:rsidRPr="00C863F7" w:rsidRDefault="00C863F7" w:rsidP="00C863F7">
            <w:pPr>
              <w:pStyle w:val="TableText"/>
              <w:tabs>
                <w:tab w:val="decimal" w:pos="680"/>
              </w:tabs>
              <w:rPr>
                <w:lang w:eastAsia="en-NZ"/>
              </w:rPr>
            </w:pPr>
            <w:r w:rsidRPr="00C863F7">
              <w:rPr>
                <w:lang w:eastAsia="en-NZ"/>
              </w:rPr>
              <w:t>17,568</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6958726" w14:textId="77777777" w:rsidR="00C863F7" w:rsidRPr="00C863F7" w:rsidRDefault="00C863F7" w:rsidP="00C863F7">
            <w:pPr>
              <w:pStyle w:val="TableText"/>
              <w:tabs>
                <w:tab w:val="decimal" w:pos="680"/>
              </w:tabs>
              <w:rPr>
                <w:lang w:eastAsia="en-NZ"/>
              </w:rPr>
            </w:pPr>
            <w:r w:rsidRPr="00C863F7">
              <w:rPr>
                <w:lang w:eastAsia="en-NZ"/>
              </w:rPr>
              <w:t>17,897</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6E9F57" w14:textId="77777777" w:rsidR="00C863F7" w:rsidRPr="00C863F7" w:rsidRDefault="00C863F7" w:rsidP="00C863F7">
            <w:pPr>
              <w:pStyle w:val="TableText"/>
              <w:tabs>
                <w:tab w:val="decimal" w:pos="680"/>
              </w:tabs>
              <w:rPr>
                <w:lang w:eastAsia="en-NZ"/>
              </w:rPr>
            </w:pPr>
            <w:r w:rsidRPr="00C863F7">
              <w:rPr>
                <w:lang w:eastAsia="en-NZ"/>
              </w:rPr>
              <w:t>18,383</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BE37A9C" w14:textId="77777777" w:rsidR="00C863F7" w:rsidRPr="00C863F7" w:rsidRDefault="00C863F7" w:rsidP="00C863F7">
            <w:pPr>
              <w:pStyle w:val="TableText"/>
              <w:tabs>
                <w:tab w:val="decimal" w:pos="680"/>
              </w:tabs>
              <w:rPr>
                <w:lang w:eastAsia="en-NZ"/>
              </w:rPr>
            </w:pPr>
            <w:r w:rsidRPr="00C863F7">
              <w:rPr>
                <w:lang w:eastAsia="en-NZ"/>
              </w:rPr>
              <w:t>18,692</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0E3A0BE" w14:textId="77777777" w:rsidR="00C863F7" w:rsidRPr="00C863F7" w:rsidRDefault="00C863F7" w:rsidP="00C863F7">
            <w:pPr>
              <w:pStyle w:val="TableText"/>
              <w:tabs>
                <w:tab w:val="decimal" w:pos="680"/>
              </w:tabs>
              <w:rPr>
                <w:lang w:eastAsia="en-NZ"/>
              </w:rPr>
            </w:pPr>
            <w:r w:rsidRPr="00C863F7">
              <w:rPr>
                <w:lang w:eastAsia="en-NZ"/>
              </w:rPr>
              <w:t>18,708</w:t>
            </w:r>
          </w:p>
        </w:tc>
      </w:tr>
      <w:tr w:rsidR="00C863F7" w:rsidRPr="00C863F7" w14:paraId="24D56410"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A3B4535" w14:textId="77777777" w:rsidR="00C863F7" w:rsidRPr="00C863F7" w:rsidRDefault="00C863F7" w:rsidP="00C863F7">
            <w:pPr>
              <w:pStyle w:val="TableText"/>
              <w:rPr>
                <w:lang w:eastAsia="en-NZ"/>
              </w:rPr>
            </w:pPr>
            <w:r w:rsidRPr="00C863F7">
              <w:rPr>
                <w:lang w:eastAsia="en-NZ"/>
              </w:rPr>
              <w:t>35</w:t>
            </w:r>
            <w:r>
              <w:rPr>
                <w:lang w:eastAsia="en-NZ"/>
              </w:rPr>
              <w:t>–</w:t>
            </w:r>
            <w:r w:rsidRPr="00C863F7">
              <w:rPr>
                <w:lang w:eastAsia="en-NZ"/>
              </w:rPr>
              <w:t>39</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EDAE8FB" w14:textId="77777777" w:rsidR="00C863F7" w:rsidRPr="00C863F7" w:rsidRDefault="00C863F7" w:rsidP="00C863F7">
            <w:pPr>
              <w:pStyle w:val="TableText"/>
              <w:tabs>
                <w:tab w:val="decimal" w:pos="680"/>
              </w:tabs>
              <w:rPr>
                <w:lang w:eastAsia="en-NZ"/>
              </w:rPr>
            </w:pPr>
            <w:r w:rsidRPr="00C863F7">
              <w:rPr>
                <w:lang w:eastAsia="en-NZ"/>
              </w:rPr>
              <w:t>10,036</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F28C039" w14:textId="77777777" w:rsidR="00C863F7" w:rsidRPr="00C863F7" w:rsidRDefault="00C863F7" w:rsidP="00C863F7">
            <w:pPr>
              <w:pStyle w:val="TableText"/>
              <w:tabs>
                <w:tab w:val="decimal" w:pos="680"/>
              </w:tabs>
              <w:rPr>
                <w:lang w:eastAsia="en-NZ"/>
              </w:rPr>
            </w:pPr>
            <w:r w:rsidRPr="00C863F7">
              <w:rPr>
                <w:lang w:eastAsia="en-NZ"/>
              </w:rPr>
              <w:t>9,682</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96318C9" w14:textId="77777777" w:rsidR="00C863F7" w:rsidRPr="00C863F7" w:rsidRDefault="00C863F7" w:rsidP="00C863F7">
            <w:pPr>
              <w:pStyle w:val="TableText"/>
              <w:tabs>
                <w:tab w:val="decimal" w:pos="680"/>
              </w:tabs>
              <w:rPr>
                <w:lang w:eastAsia="en-NZ"/>
              </w:rPr>
            </w:pPr>
            <w:r w:rsidRPr="00C863F7">
              <w:rPr>
                <w:lang w:eastAsia="en-NZ"/>
              </w:rPr>
              <w:t>9,764</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9BA94D7" w14:textId="77777777" w:rsidR="00C863F7" w:rsidRPr="00C863F7" w:rsidRDefault="00C863F7" w:rsidP="00C863F7">
            <w:pPr>
              <w:pStyle w:val="TableText"/>
              <w:tabs>
                <w:tab w:val="decimal" w:pos="680"/>
              </w:tabs>
              <w:rPr>
                <w:lang w:eastAsia="en-NZ"/>
              </w:rPr>
            </w:pPr>
            <w:r w:rsidRPr="00C863F7">
              <w:rPr>
                <w:lang w:eastAsia="en-NZ"/>
              </w:rPr>
              <w:t>9,961</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ECA9F6" w14:textId="77777777" w:rsidR="00C863F7" w:rsidRPr="00C863F7" w:rsidRDefault="00C863F7" w:rsidP="00C863F7">
            <w:pPr>
              <w:pStyle w:val="TableText"/>
              <w:tabs>
                <w:tab w:val="decimal" w:pos="680"/>
              </w:tabs>
              <w:rPr>
                <w:lang w:eastAsia="en-NZ"/>
              </w:rPr>
            </w:pPr>
            <w:r w:rsidRPr="00C863F7">
              <w:rPr>
                <w:lang w:eastAsia="en-NZ"/>
              </w:rPr>
              <w:t>9,883</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341227F" w14:textId="77777777" w:rsidR="00C863F7" w:rsidRPr="00C863F7" w:rsidRDefault="00C863F7" w:rsidP="00C863F7">
            <w:pPr>
              <w:pStyle w:val="TableText"/>
              <w:tabs>
                <w:tab w:val="decimal" w:pos="680"/>
              </w:tabs>
              <w:rPr>
                <w:lang w:eastAsia="en-NZ"/>
              </w:rPr>
            </w:pPr>
            <w:r w:rsidRPr="00C863F7">
              <w:rPr>
                <w:lang w:eastAsia="en-NZ"/>
              </w:rPr>
              <w:t>10,016</w:t>
            </w:r>
          </w:p>
        </w:tc>
      </w:tr>
      <w:tr w:rsidR="00C863F7" w:rsidRPr="00C863F7" w14:paraId="22EE0456"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96C9274" w14:textId="77777777" w:rsidR="00C863F7" w:rsidRPr="00C863F7" w:rsidRDefault="00C863F7" w:rsidP="00C863F7">
            <w:pPr>
              <w:pStyle w:val="TableText"/>
              <w:rPr>
                <w:lang w:eastAsia="en-NZ"/>
              </w:rPr>
            </w:pPr>
            <w:r w:rsidRPr="00C863F7">
              <w:rPr>
                <w:lang w:eastAsia="en-NZ"/>
              </w:rPr>
              <w:t>40</w:t>
            </w:r>
            <w:r>
              <w:rPr>
                <w:lang w:eastAsia="en-NZ"/>
              </w:rPr>
              <w:t>–</w:t>
            </w:r>
            <w:r w:rsidRPr="00C863F7">
              <w:rPr>
                <w:lang w:eastAsia="en-NZ"/>
              </w:rPr>
              <w:t>44</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3B4169" w14:textId="77777777" w:rsidR="00C863F7" w:rsidRPr="00C863F7" w:rsidRDefault="00C863F7" w:rsidP="00C863F7">
            <w:pPr>
              <w:pStyle w:val="TableText"/>
              <w:tabs>
                <w:tab w:val="decimal" w:pos="680"/>
              </w:tabs>
              <w:rPr>
                <w:lang w:eastAsia="en-NZ"/>
              </w:rPr>
            </w:pPr>
            <w:r w:rsidRPr="00C863F7">
              <w:rPr>
                <w:lang w:eastAsia="en-NZ"/>
              </w:rPr>
              <w:t>2,436</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D4927BF" w14:textId="77777777" w:rsidR="00C863F7" w:rsidRPr="00C863F7" w:rsidRDefault="00C863F7" w:rsidP="00C863F7">
            <w:pPr>
              <w:pStyle w:val="TableText"/>
              <w:tabs>
                <w:tab w:val="decimal" w:pos="680"/>
              </w:tabs>
              <w:rPr>
                <w:lang w:eastAsia="en-NZ"/>
              </w:rPr>
            </w:pPr>
            <w:r w:rsidRPr="00C863F7">
              <w:rPr>
                <w:lang w:eastAsia="en-NZ"/>
              </w:rPr>
              <w:t>2,342</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86929E" w14:textId="77777777" w:rsidR="00C863F7" w:rsidRPr="00C863F7" w:rsidRDefault="00C863F7" w:rsidP="00C863F7">
            <w:pPr>
              <w:pStyle w:val="TableText"/>
              <w:tabs>
                <w:tab w:val="decimal" w:pos="680"/>
              </w:tabs>
              <w:rPr>
                <w:lang w:eastAsia="en-NZ"/>
              </w:rPr>
            </w:pPr>
            <w:r w:rsidRPr="00C863F7">
              <w:rPr>
                <w:lang w:eastAsia="en-NZ"/>
              </w:rPr>
              <w:t>2,297</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7B39523" w14:textId="77777777" w:rsidR="00C863F7" w:rsidRPr="00C863F7" w:rsidRDefault="00C863F7" w:rsidP="00C863F7">
            <w:pPr>
              <w:pStyle w:val="TableText"/>
              <w:tabs>
                <w:tab w:val="decimal" w:pos="680"/>
              </w:tabs>
              <w:rPr>
                <w:lang w:eastAsia="en-NZ"/>
              </w:rPr>
            </w:pPr>
            <w:r w:rsidRPr="00C863F7">
              <w:rPr>
                <w:lang w:eastAsia="en-NZ"/>
              </w:rPr>
              <w:t>2,274</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F6D1C1C" w14:textId="77777777" w:rsidR="00C863F7" w:rsidRPr="00C863F7" w:rsidRDefault="00C863F7" w:rsidP="00C863F7">
            <w:pPr>
              <w:pStyle w:val="TableText"/>
              <w:tabs>
                <w:tab w:val="decimal" w:pos="680"/>
              </w:tabs>
              <w:rPr>
                <w:lang w:eastAsia="en-NZ"/>
              </w:rPr>
            </w:pPr>
            <w:r w:rsidRPr="00C863F7">
              <w:rPr>
                <w:lang w:eastAsia="en-NZ"/>
              </w:rPr>
              <w:t>2,314</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7DC2116" w14:textId="77777777" w:rsidR="00C863F7" w:rsidRPr="00C863F7" w:rsidRDefault="00C863F7" w:rsidP="00C863F7">
            <w:pPr>
              <w:pStyle w:val="TableText"/>
              <w:tabs>
                <w:tab w:val="decimal" w:pos="680"/>
              </w:tabs>
              <w:rPr>
                <w:lang w:eastAsia="en-NZ"/>
              </w:rPr>
            </w:pPr>
            <w:r w:rsidRPr="00C863F7">
              <w:rPr>
                <w:lang w:eastAsia="en-NZ"/>
              </w:rPr>
              <w:t>2,095</w:t>
            </w:r>
          </w:p>
        </w:tc>
      </w:tr>
      <w:tr w:rsidR="00C863F7" w:rsidRPr="00C863F7" w14:paraId="3CFF0919"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0292BB0" w14:textId="77777777" w:rsidR="00C863F7" w:rsidRPr="00C863F7" w:rsidRDefault="00C863F7" w:rsidP="00C863F7">
            <w:pPr>
              <w:pStyle w:val="TableText"/>
              <w:rPr>
                <w:lang w:eastAsia="en-NZ"/>
              </w:rPr>
            </w:pPr>
            <w:r w:rsidRPr="00C863F7">
              <w:rPr>
                <w:lang w:eastAsia="en-NZ"/>
              </w:rPr>
              <w:t>45+</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67DCD9C" w14:textId="77777777" w:rsidR="00C863F7" w:rsidRPr="00C863F7" w:rsidRDefault="00C863F7" w:rsidP="00C863F7">
            <w:pPr>
              <w:pStyle w:val="TableText"/>
              <w:tabs>
                <w:tab w:val="decimal" w:pos="680"/>
              </w:tabs>
              <w:rPr>
                <w:lang w:eastAsia="en-NZ"/>
              </w:rPr>
            </w:pPr>
            <w:r w:rsidRPr="00C863F7">
              <w:rPr>
                <w:lang w:eastAsia="en-NZ"/>
              </w:rPr>
              <w:t>143</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345CF3D" w14:textId="77777777" w:rsidR="00C863F7" w:rsidRPr="00C863F7" w:rsidRDefault="00C863F7" w:rsidP="00C863F7">
            <w:pPr>
              <w:pStyle w:val="TableText"/>
              <w:tabs>
                <w:tab w:val="decimal" w:pos="680"/>
              </w:tabs>
              <w:rPr>
                <w:lang w:eastAsia="en-NZ"/>
              </w:rPr>
            </w:pPr>
            <w:r w:rsidRPr="00C863F7">
              <w:rPr>
                <w:lang w:eastAsia="en-NZ"/>
              </w:rPr>
              <w:t>130</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2C0A6A" w14:textId="77777777" w:rsidR="00C863F7" w:rsidRPr="00C863F7" w:rsidRDefault="00C863F7" w:rsidP="00C863F7">
            <w:pPr>
              <w:pStyle w:val="TableText"/>
              <w:tabs>
                <w:tab w:val="decimal" w:pos="680"/>
              </w:tabs>
              <w:rPr>
                <w:lang w:eastAsia="en-NZ"/>
              </w:rPr>
            </w:pPr>
            <w:r w:rsidRPr="00C863F7">
              <w:rPr>
                <w:lang w:eastAsia="en-NZ"/>
              </w:rPr>
              <w:t>140</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C984147" w14:textId="77777777" w:rsidR="00C863F7" w:rsidRPr="00C863F7" w:rsidRDefault="00C863F7" w:rsidP="00C863F7">
            <w:pPr>
              <w:pStyle w:val="TableText"/>
              <w:tabs>
                <w:tab w:val="decimal" w:pos="680"/>
              </w:tabs>
              <w:rPr>
                <w:lang w:eastAsia="en-NZ"/>
              </w:rPr>
            </w:pPr>
            <w:r w:rsidRPr="00C863F7">
              <w:rPr>
                <w:lang w:eastAsia="en-NZ"/>
              </w:rPr>
              <w:t>127</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0D1730" w14:textId="77777777" w:rsidR="00C863F7" w:rsidRPr="00C863F7" w:rsidRDefault="00C863F7" w:rsidP="00C863F7">
            <w:pPr>
              <w:pStyle w:val="TableText"/>
              <w:tabs>
                <w:tab w:val="decimal" w:pos="680"/>
              </w:tabs>
              <w:rPr>
                <w:lang w:eastAsia="en-NZ"/>
              </w:rPr>
            </w:pPr>
            <w:r w:rsidRPr="00C863F7">
              <w:rPr>
                <w:lang w:eastAsia="en-NZ"/>
              </w:rPr>
              <w:t>152</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93F5078" w14:textId="77777777" w:rsidR="00C863F7" w:rsidRPr="00C863F7" w:rsidRDefault="00C863F7" w:rsidP="00C863F7">
            <w:pPr>
              <w:pStyle w:val="TableText"/>
              <w:tabs>
                <w:tab w:val="decimal" w:pos="680"/>
              </w:tabs>
              <w:rPr>
                <w:lang w:eastAsia="en-NZ"/>
              </w:rPr>
            </w:pPr>
            <w:r w:rsidRPr="00C863F7">
              <w:rPr>
                <w:lang w:eastAsia="en-NZ"/>
              </w:rPr>
              <w:t>162</w:t>
            </w:r>
          </w:p>
        </w:tc>
      </w:tr>
      <w:tr w:rsidR="00C863F7" w:rsidRPr="00C863F7" w14:paraId="5D40FEFF" w14:textId="77777777" w:rsidTr="00A64AA8">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F0CE770" w14:textId="77777777" w:rsidR="00C863F7" w:rsidRPr="00C863F7" w:rsidRDefault="00C863F7" w:rsidP="00C863F7">
            <w:pPr>
              <w:pStyle w:val="TableText"/>
              <w:rPr>
                <w:lang w:eastAsia="en-NZ"/>
              </w:rPr>
            </w:pPr>
            <w:r w:rsidRPr="00C863F7">
              <w:rPr>
                <w:lang w:eastAsia="en-NZ"/>
              </w:rPr>
              <w:t>Unknown</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D1787FB" w14:textId="77777777" w:rsidR="00C863F7" w:rsidRPr="00C863F7" w:rsidRDefault="00C863F7" w:rsidP="00C863F7">
            <w:pPr>
              <w:pStyle w:val="TableText"/>
              <w:tabs>
                <w:tab w:val="decimal" w:pos="680"/>
              </w:tabs>
              <w:rPr>
                <w:lang w:eastAsia="en-NZ"/>
              </w:rPr>
            </w:pPr>
            <w:r w:rsidRPr="00C863F7">
              <w:rPr>
                <w:lang w:eastAsia="en-NZ"/>
              </w:rPr>
              <w:t>13</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AC88F4A" w14:textId="77777777" w:rsidR="00C863F7" w:rsidRPr="00C863F7" w:rsidRDefault="00C863F7" w:rsidP="00C863F7">
            <w:pPr>
              <w:pStyle w:val="TableText"/>
              <w:tabs>
                <w:tab w:val="decimal" w:pos="680"/>
              </w:tabs>
              <w:rPr>
                <w:lang w:eastAsia="en-NZ"/>
              </w:rPr>
            </w:pPr>
            <w:r w:rsidRPr="00C863F7">
              <w:rPr>
                <w:lang w:eastAsia="en-NZ"/>
              </w:rPr>
              <w:t>13</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B2DBAF7" w14:textId="77777777" w:rsidR="00C863F7" w:rsidRPr="00C863F7" w:rsidRDefault="00C863F7" w:rsidP="00C863F7">
            <w:pPr>
              <w:pStyle w:val="TableText"/>
              <w:tabs>
                <w:tab w:val="decimal" w:pos="680"/>
              </w:tabs>
              <w:rPr>
                <w:lang w:eastAsia="en-NZ"/>
              </w:rPr>
            </w:pPr>
            <w:r w:rsidRPr="00C863F7">
              <w:rPr>
                <w:lang w:eastAsia="en-NZ"/>
              </w:rPr>
              <w:t>13</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6A483B" w14:textId="77777777" w:rsidR="00C863F7" w:rsidRPr="00C863F7" w:rsidRDefault="00C863F7" w:rsidP="00C863F7">
            <w:pPr>
              <w:pStyle w:val="TableText"/>
              <w:tabs>
                <w:tab w:val="decimal" w:pos="680"/>
              </w:tabs>
              <w:rPr>
                <w:lang w:eastAsia="en-NZ"/>
              </w:rPr>
            </w:pPr>
            <w:r w:rsidRPr="00C863F7">
              <w:rPr>
                <w:lang w:eastAsia="en-NZ"/>
              </w:rPr>
              <w:t>13</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C61E99C" w14:textId="77777777" w:rsidR="00C863F7" w:rsidRPr="00C863F7" w:rsidRDefault="00C863F7" w:rsidP="00C863F7">
            <w:pPr>
              <w:pStyle w:val="TableText"/>
              <w:tabs>
                <w:tab w:val="decimal" w:pos="680"/>
              </w:tabs>
              <w:rPr>
                <w:lang w:eastAsia="en-NZ"/>
              </w:rPr>
            </w:pPr>
            <w:r w:rsidRPr="00C863F7">
              <w:rPr>
                <w:lang w:eastAsia="en-NZ"/>
              </w:rPr>
              <w:t>10</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34BC7E9" w14:textId="77777777" w:rsidR="00C863F7" w:rsidRPr="00C863F7" w:rsidRDefault="00C863F7" w:rsidP="00C863F7">
            <w:pPr>
              <w:pStyle w:val="TableText"/>
              <w:tabs>
                <w:tab w:val="decimal" w:pos="680"/>
              </w:tabs>
              <w:rPr>
                <w:lang w:eastAsia="en-NZ"/>
              </w:rPr>
            </w:pPr>
            <w:r w:rsidRPr="00C863F7">
              <w:rPr>
                <w:lang w:eastAsia="en-NZ"/>
              </w:rPr>
              <w:t>7</w:t>
            </w:r>
          </w:p>
        </w:tc>
      </w:tr>
      <w:tr w:rsidR="00C863F7" w:rsidRPr="00C863F7" w14:paraId="6F4CA5E2" w14:textId="77777777" w:rsidTr="00C863F7">
        <w:trPr>
          <w:cantSplit/>
        </w:trPr>
        <w:tc>
          <w:tcPr>
            <w:tcW w:w="206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183762C" w14:textId="77777777" w:rsidR="00C863F7" w:rsidRPr="00C863F7" w:rsidRDefault="00C863F7" w:rsidP="00C863F7">
            <w:pPr>
              <w:pStyle w:val="TableText"/>
              <w:rPr>
                <w:b/>
                <w:lang w:eastAsia="en-NZ"/>
              </w:rPr>
            </w:pPr>
            <w:r w:rsidRPr="00C863F7">
              <w:rPr>
                <w:b/>
                <w:lang w:eastAsia="en-NZ"/>
              </w:rPr>
              <w:t>Total</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B594149" w14:textId="77777777" w:rsidR="00C863F7" w:rsidRPr="00C863F7" w:rsidRDefault="00C863F7" w:rsidP="00C863F7">
            <w:pPr>
              <w:pStyle w:val="TableText"/>
              <w:tabs>
                <w:tab w:val="decimal" w:pos="680"/>
              </w:tabs>
              <w:rPr>
                <w:b/>
                <w:lang w:eastAsia="en-NZ"/>
              </w:rPr>
            </w:pPr>
            <w:r w:rsidRPr="00C863F7">
              <w:rPr>
                <w:b/>
                <w:lang w:eastAsia="en-NZ"/>
              </w:rPr>
              <w:t>58,797</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A2A7C6A" w14:textId="77777777" w:rsidR="00C863F7" w:rsidRPr="00C863F7" w:rsidRDefault="00C863F7" w:rsidP="00C863F7">
            <w:pPr>
              <w:pStyle w:val="TableText"/>
              <w:tabs>
                <w:tab w:val="decimal" w:pos="680"/>
              </w:tabs>
              <w:rPr>
                <w:b/>
                <w:lang w:eastAsia="en-NZ"/>
              </w:rPr>
            </w:pPr>
            <w:r w:rsidRPr="00C863F7">
              <w:rPr>
                <w:b/>
                <w:lang w:eastAsia="en-NZ"/>
              </w:rPr>
              <w:t>58,688</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F3C1C2" w14:textId="77777777" w:rsidR="00C863F7" w:rsidRPr="00C863F7" w:rsidRDefault="00C863F7" w:rsidP="00C863F7">
            <w:pPr>
              <w:pStyle w:val="TableText"/>
              <w:tabs>
                <w:tab w:val="decimal" w:pos="680"/>
              </w:tabs>
              <w:rPr>
                <w:b/>
                <w:lang w:eastAsia="en-NZ"/>
              </w:rPr>
            </w:pPr>
            <w:r w:rsidRPr="00C863F7">
              <w:rPr>
                <w:b/>
                <w:lang w:eastAsia="en-NZ"/>
              </w:rPr>
              <w:t>58,556</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45CDB62" w14:textId="77777777" w:rsidR="00C863F7" w:rsidRPr="00C863F7" w:rsidRDefault="00C863F7" w:rsidP="00C863F7">
            <w:pPr>
              <w:pStyle w:val="TableText"/>
              <w:tabs>
                <w:tab w:val="decimal" w:pos="680"/>
              </w:tabs>
              <w:rPr>
                <w:b/>
                <w:lang w:eastAsia="en-NZ"/>
              </w:rPr>
            </w:pPr>
            <w:r w:rsidRPr="00C863F7">
              <w:rPr>
                <w:b/>
                <w:lang w:eastAsia="en-NZ"/>
              </w:rPr>
              <w:t>59,322</w:t>
            </w:r>
          </w:p>
        </w:tc>
        <w:tc>
          <w:tcPr>
            <w:tcW w:w="100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592960" w14:textId="77777777" w:rsidR="00C863F7" w:rsidRPr="00C863F7" w:rsidRDefault="00C863F7" w:rsidP="00C863F7">
            <w:pPr>
              <w:pStyle w:val="TableText"/>
              <w:tabs>
                <w:tab w:val="decimal" w:pos="680"/>
              </w:tabs>
              <w:rPr>
                <w:b/>
                <w:lang w:eastAsia="en-NZ"/>
              </w:rPr>
            </w:pPr>
            <w:r w:rsidRPr="00C863F7">
              <w:rPr>
                <w:b/>
                <w:lang w:eastAsia="en-NZ"/>
              </w:rPr>
              <w:t>59,292</w:t>
            </w:r>
          </w:p>
        </w:tc>
        <w:tc>
          <w:tcPr>
            <w:tcW w:w="100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C951B7F" w14:textId="77777777" w:rsidR="00C863F7" w:rsidRPr="00C863F7" w:rsidRDefault="00C863F7" w:rsidP="00C863F7">
            <w:pPr>
              <w:pStyle w:val="TableText"/>
              <w:tabs>
                <w:tab w:val="decimal" w:pos="680"/>
              </w:tabs>
              <w:rPr>
                <w:b/>
                <w:lang w:eastAsia="en-NZ"/>
              </w:rPr>
            </w:pPr>
            <w:r w:rsidRPr="00C863F7">
              <w:rPr>
                <w:b/>
                <w:lang w:eastAsia="en-NZ"/>
              </w:rPr>
              <w:t>58,059</w:t>
            </w:r>
          </w:p>
        </w:tc>
      </w:tr>
    </w:tbl>
    <w:p w14:paraId="6A84CBA1" w14:textId="77777777" w:rsidR="00C863F7" w:rsidRPr="00A944B7" w:rsidRDefault="00C863F7" w:rsidP="00C863F7"/>
    <w:p w14:paraId="0384DB80" w14:textId="68458777" w:rsidR="0091208C" w:rsidRDefault="00856EDE" w:rsidP="00856EDE">
      <w:pPr>
        <w:pStyle w:val="Table"/>
        <w:rPr>
          <w:lang w:eastAsia="en-NZ"/>
        </w:rPr>
      </w:pPr>
      <w:bookmarkStart w:id="545" w:name="appendix_02_table_02"/>
      <w:bookmarkStart w:id="546" w:name="_Toc57820923"/>
      <w:bookmarkStart w:id="547" w:name="_Toc81480030"/>
      <w:bookmarkEnd w:id="545"/>
      <w:r>
        <w:t>Table </w:t>
      </w:r>
      <w:r w:rsidR="00752D63">
        <w:fldChar w:fldCharType="begin"/>
      </w:r>
      <w:r w:rsidR="00752D63">
        <w:instrText xml:space="preserve"> SEQ Table \* ARABIC </w:instrText>
      </w:r>
      <w:r w:rsidR="00752D63">
        <w:fldChar w:fldCharType="separate"/>
      </w:r>
      <w:r w:rsidR="00C52F83">
        <w:rPr>
          <w:noProof/>
        </w:rPr>
        <w:t>48</w:t>
      </w:r>
      <w:r w:rsidR="00752D63">
        <w:rPr>
          <w:noProof/>
        </w:rPr>
        <w:fldChar w:fldCharType="end"/>
      </w:r>
      <w:r w:rsidR="0091208C" w:rsidRPr="00A944B7">
        <w:rPr>
          <w:lang w:eastAsia="en-NZ"/>
        </w:rPr>
        <w:t>: Live births and still births by ethnicity, 2013</w:t>
      </w:r>
      <w:r>
        <w:rPr>
          <w:lang w:eastAsia="en-NZ"/>
        </w:rPr>
        <w:t>–</w:t>
      </w:r>
      <w:r w:rsidR="0091208C" w:rsidRPr="00A944B7">
        <w:rPr>
          <w:lang w:eastAsia="en-NZ"/>
        </w:rPr>
        <w:t>2018</w:t>
      </w:r>
      <w:bookmarkEnd w:id="546"/>
      <w:bookmarkEnd w:id="547"/>
    </w:p>
    <w:tbl>
      <w:tblPr>
        <w:tblW w:w="0" w:type="auto"/>
        <w:tblInd w:w="57" w:type="dxa"/>
        <w:tblLayout w:type="fixed"/>
        <w:tblCellMar>
          <w:left w:w="57" w:type="dxa"/>
          <w:right w:w="57" w:type="dxa"/>
        </w:tblCellMar>
        <w:tblLook w:val="04A0" w:firstRow="1" w:lastRow="0" w:firstColumn="1" w:lastColumn="0" w:noHBand="0" w:noVBand="1"/>
      </w:tblPr>
      <w:tblGrid>
        <w:gridCol w:w="2127"/>
        <w:gridCol w:w="992"/>
        <w:gridCol w:w="992"/>
        <w:gridCol w:w="992"/>
        <w:gridCol w:w="992"/>
        <w:gridCol w:w="992"/>
        <w:gridCol w:w="993"/>
      </w:tblGrid>
      <w:tr w:rsidR="00C863F7" w:rsidRPr="00C863F7" w14:paraId="208F8611" w14:textId="77777777" w:rsidTr="00C863F7">
        <w:trPr>
          <w:cantSplit/>
        </w:trPr>
        <w:tc>
          <w:tcPr>
            <w:tcW w:w="2127" w:type="dxa"/>
            <w:tcBorders>
              <w:top w:val="nil"/>
              <w:left w:val="nil"/>
              <w:bottom w:val="nil"/>
              <w:right w:val="nil"/>
            </w:tcBorders>
            <w:shd w:val="clear" w:color="auto" w:fill="D9D9D9" w:themeFill="background1" w:themeFillShade="D9"/>
            <w:noWrap/>
            <w:hideMark/>
          </w:tcPr>
          <w:p w14:paraId="1AE56238" w14:textId="77777777" w:rsidR="00C863F7" w:rsidRPr="00C863F7" w:rsidRDefault="00C863F7" w:rsidP="00C863F7">
            <w:pPr>
              <w:pStyle w:val="TableText"/>
              <w:rPr>
                <w:b/>
                <w:lang w:eastAsia="en-NZ"/>
              </w:rPr>
            </w:pPr>
            <w:r w:rsidRPr="00C863F7">
              <w:rPr>
                <w:b/>
                <w:lang w:eastAsia="en-NZ"/>
              </w:rPr>
              <w:t>Ethnicity</w:t>
            </w:r>
          </w:p>
        </w:tc>
        <w:tc>
          <w:tcPr>
            <w:tcW w:w="992" w:type="dxa"/>
            <w:tcBorders>
              <w:top w:val="nil"/>
              <w:left w:val="nil"/>
              <w:bottom w:val="nil"/>
              <w:right w:val="nil"/>
            </w:tcBorders>
            <w:shd w:val="clear" w:color="auto" w:fill="D9D9D9" w:themeFill="background1" w:themeFillShade="D9"/>
            <w:noWrap/>
            <w:hideMark/>
          </w:tcPr>
          <w:p w14:paraId="6CF5B1F8" w14:textId="77777777" w:rsidR="00C863F7" w:rsidRPr="00C863F7" w:rsidRDefault="00C863F7" w:rsidP="00C863F7">
            <w:pPr>
              <w:pStyle w:val="TableText"/>
              <w:jc w:val="center"/>
              <w:rPr>
                <w:b/>
                <w:lang w:eastAsia="en-NZ"/>
              </w:rPr>
            </w:pPr>
            <w:r w:rsidRPr="00C863F7">
              <w:rPr>
                <w:b/>
                <w:lang w:eastAsia="en-NZ"/>
              </w:rPr>
              <w:t>2013</w:t>
            </w:r>
          </w:p>
        </w:tc>
        <w:tc>
          <w:tcPr>
            <w:tcW w:w="992" w:type="dxa"/>
            <w:tcBorders>
              <w:top w:val="nil"/>
              <w:left w:val="nil"/>
              <w:bottom w:val="nil"/>
              <w:right w:val="nil"/>
            </w:tcBorders>
            <w:shd w:val="clear" w:color="auto" w:fill="D9D9D9" w:themeFill="background1" w:themeFillShade="D9"/>
            <w:noWrap/>
            <w:hideMark/>
          </w:tcPr>
          <w:p w14:paraId="28B956B4" w14:textId="77777777" w:rsidR="00C863F7" w:rsidRPr="00C863F7" w:rsidRDefault="00C863F7" w:rsidP="00C863F7">
            <w:pPr>
              <w:pStyle w:val="TableText"/>
              <w:jc w:val="center"/>
              <w:rPr>
                <w:b/>
                <w:lang w:eastAsia="en-NZ"/>
              </w:rPr>
            </w:pPr>
            <w:r w:rsidRPr="00C863F7">
              <w:rPr>
                <w:b/>
                <w:lang w:eastAsia="en-NZ"/>
              </w:rPr>
              <w:t>2014</w:t>
            </w:r>
          </w:p>
        </w:tc>
        <w:tc>
          <w:tcPr>
            <w:tcW w:w="992" w:type="dxa"/>
            <w:tcBorders>
              <w:top w:val="nil"/>
              <w:left w:val="nil"/>
              <w:bottom w:val="nil"/>
              <w:right w:val="nil"/>
            </w:tcBorders>
            <w:shd w:val="clear" w:color="auto" w:fill="D9D9D9" w:themeFill="background1" w:themeFillShade="D9"/>
            <w:noWrap/>
            <w:hideMark/>
          </w:tcPr>
          <w:p w14:paraId="69400889" w14:textId="77777777" w:rsidR="00C863F7" w:rsidRPr="00C863F7" w:rsidRDefault="00C863F7" w:rsidP="00C863F7">
            <w:pPr>
              <w:pStyle w:val="TableText"/>
              <w:jc w:val="center"/>
              <w:rPr>
                <w:b/>
                <w:lang w:eastAsia="en-NZ"/>
              </w:rPr>
            </w:pPr>
            <w:r w:rsidRPr="00C863F7">
              <w:rPr>
                <w:b/>
                <w:lang w:eastAsia="en-NZ"/>
              </w:rPr>
              <w:t>2015</w:t>
            </w:r>
          </w:p>
        </w:tc>
        <w:tc>
          <w:tcPr>
            <w:tcW w:w="992" w:type="dxa"/>
            <w:tcBorders>
              <w:top w:val="nil"/>
              <w:left w:val="nil"/>
              <w:bottom w:val="nil"/>
              <w:right w:val="nil"/>
            </w:tcBorders>
            <w:shd w:val="clear" w:color="auto" w:fill="D9D9D9" w:themeFill="background1" w:themeFillShade="D9"/>
            <w:noWrap/>
            <w:hideMark/>
          </w:tcPr>
          <w:p w14:paraId="5894651B" w14:textId="77777777" w:rsidR="00C863F7" w:rsidRPr="00C863F7" w:rsidRDefault="00C863F7" w:rsidP="00C863F7">
            <w:pPr>
              <w:pStyle w:val="TableText"/>
              <w:jc w:val="center"/>
              <w:rPr>
                <w:b/>
                <w:lang w:eastAsia="en-NZ"/>
              </w:rPr>
            </w:pPr>
            <w:r w:rsidRPr="00C863F7">
              <w:rPr>
                <w:b/>
                <w:lang w:eastAsia="en-NZ"/>
              </w:rPr>
              <w:t>2016</w:t>
            </w:r>
          </w:p>
        </w:tc>
        <w:tc>
          <w:tcPr>
            <w:tcW w:w="992" w:type="dxa"/>
            <w:tcBorders>
              <w:top w:val="nil"/>
              <w:left w:val="nil"/>
              <w:bottom w:val="nil"/>
              <w:right w:val="nil"/>
            </w:tcBorders>
            <w:shd w:val="clear" w:color="auto" w:fill="D9D9D9" w:themeFill="background1" w:themeFillShade="D9"/>
            <w:noWrap/>
            <w:hideMark/>
          </w:tcPr>
          <w:p w14:paraId="4FF7A7E1" w14:textId="77777777" w:rsidR="00C863F7" w:rsidRPr="00C863F7" w:rsidRDefault="00C863F7" w:rsidP="00C863F7">
            <w:pPr>
              <w:pStyle w:val="TableText"/>
              <w:jc w:val="center"/>
              <w:rPr>
                <w:b/>
                <w:lang w:eastAsia="en-NZ"/>
              </w:rPr>
            </w:pPr>
            <w:r w:rsidRPr="00C863F7">
              <w:rPr>
                <w:b/>
                <w:lang w:eastAsia="en-NZ"/>
              </w:rPr>
              <w:t>2017</w:t>
            </w:r>
          </w:p>
        </w:tc>
        <w:tc>
          <w:tcPr>
            <w:tcW w:w="993" w:type="dxa"/>
            <w:tcBorders>
              <w:top w:val="nil"/>
              <w:left w:val="nil"/>
              <w:bottom w:val="nil"/>
              <w:right w:val="nil"/>
            </w:tcBorders>
            <w:shd w:val="clear" w:color="auto" w:fill="D9D9D9" w:themeFill="background1" w:themeFillShade="D9"/>
            <w:noWrap/>
            <w:hideMark/>
          </w:tcPr>
          <w:p w14:paraId="6AF0523B" w14:textId="77777777" w:rsidR="00C863F7" w:rsidRPr="00C863F7" w:rsidRDefault="00C863F7" w:rsidP="00C863F7">
            <w:pPr>
              <w:pStyle w:val="TableText"/>
              <w:jc w:val="center"/>
              <w:rPr>
                <w:b/>
                <w:lang w:eastAsia="en-NZ"/>
              </w:rPr>
            </w:pPr>
            <w:r w:rsidRPr="00C863F7">
              <w:rPr>
                <w:b/>
                <w:lang w:eastAsia="en-NZ"/>
              </w:rPr>
              <w:t>2018</w:t>
            </w:r>
          </w:p>
        </w:tc>
      </w:tr>
      <w:tr w:rsidR="00C863F7" w:rsidRPr="00C863F7" w14:paraId="4CF14B42" w14:textId="77777777" w:rsidTr="00A64AA8">
        <w:trPr>
          <w:cantSplit/>
        </w:trPr>
        <w:tc>
          <w:tcPr>
            <w:tcW w:w="2127" w:type="dxa"/>
            <w:tcBorders>
              <w:top w:val="nil"/>
              <w:left w:val="nil"/>
              <w:bottom w:val="single" w:sz="4" w:space="0" w:color="A6A6A6" w:themeColor="background1" w:themeShade="A6"/>
              <w:right w:val="nil"/>
            </w:tcBorders>
            <w:shd w:val="clear" w:color="auto" w:fill="auto"/>
            <w:noWrap/>
            <w:hideMark/>
          </w:tcPr>
          <w:p w14:paraId="3D16EB8E" w14:textId="77777777" w:rsidR="00C863F7" w:rsidRPr="00C863F7" w:rsidRDefault="00C863F7" w:rsidP="00C863F7">
            <w:pPr>
              <w:pStyle w:val="TableText"/>
              <w:rPr>
                <w:lang w:eastAsia="en-NZ"/>
              </w:rPr>
            </w:pPr>
            <w:r w:rsidRPr="00C863F7">
              <w:rPr>
                <w:lang w:eastAsia="en-NZ"/>
              </w:rPr>
              <w:t>Asian</w:t>
            </w:r>
          </w:p>
        </w:tc>
        <w:tc>
          <w:tcPr>
            <w:tcW w:w="992" w:type="dxa"/>
            <w:tcBorders>
              <w:top w:val="nil"/>
              <w:left w:val="nil"/>
              <w:bottom w:val="single" w:sz="4" w:space="0" w:color="A6A6A6" w:themeColor="background1" w:themeShade="A6"/>
              <w:right w:val="nil"/>
            </w:tcBorders>
            <w:shd w:val="clear" w:color="auto" w:fill="auto"/>
            <w:noWrap/>
            <w:hideMark/>
          </w:tcPr>
          <w:p w14:paraId="335774F6" w14:textId="77777777" w:rsidR="00C863F7" w:rsidRPr="00C863F7" w:rsidRDefault="00C863F7" w:rsidP="00C863F7">
            <w:pPr>
              <w:pStyle w:val="TableText"/>
              <w:tabs>
                <w:tab w:val="decimal" w:pos="680"/>
              </w:tabs>
              <w:rPr>
                <w:lang w:eastAsia="en-NZ"/>
              </w:rPr>
            </w:pPr>
            <w:r w:rsidRPr="00C863F7">
              <w:rPr>
                <w:lang w:eastAsia="en-NZ"/>
              </w:rPr>
              <w:t>8,122</w:t>
            </w:r>
          </w:p>
        </w:tc>
        <w:tc>
          <w:tcPr>
            <w:tcW w:w="992" w:type="dxa"/>
            <w:tcBorders>
              <w:top w:val="nil"/>
              <w:left w:val="nil"/>
              <w:bottom w:val="single" w:sz="4" w:space="0" w:color="A6A6A6" w:themeColor="background1" w:themeShade="A6"/>
              <w:right w:val="nil"/>
            </w:tcBorders>
            <w:shd w:val="clear" w:color="auto" w:fill="auto"/>
            <w:noWrap/>
            <w:hideMark/>
          </w:tcPr>
          <w:p w14:paraId="3D2EDB0F" w14:textId="77777777" w:rsidR="00C863F7" w:rsidRPr="00C863F7" w:rsidRDefault="00C863F7" w:rsidP="00C863F7">
            <w:pPr>
              <w:pStyle w:val="TableText"/>
              <w:tabs>
                <w:tab w:val="decimal" w:pos="680"/>
              </w:tabs>
              <w:rPr>
                <w:lang w:eastAsia="en-NZ"/>
              </w:rPr>
            </w:pPr>
            <w:r w:rsidRPr="00C863F7">
              <w:rPr>
                <w:lang w:eastAsia="en-NZ"/>
              </w:rPr>
              <w:t>9,189</w:t>
            </w:r>
          </w:p>
        </w:tc>
        <w:tc>
          <w:tcPr>
            <w:tcW w:w="992" w:type="dxa"/>
            <w:tcBorders>
              <w:top w:val="nil"/>
              <w:left w:val="nil"/>
              <w:bottom w:val="single" w:sz="4" w:space="0" w:color="A6A6A6" w:themeColor="background1" w:themeShade="A6"/>
              <w:right w:val="nil"/>
            </w:tcBorders>
            <w:shd w:val="clear" w:color="auto" w:fill="auto"/>
            <w:noWrap/>
            <w:hideMark/>
          </w:tcPr>
          <w:p w14:paraId="4996922F" w14:textId="77777777" w:rsidR="00C863F7" w:rsidRPr="00C863F7" w:rsidRDefault="00C863F7" w:rsidP="00C863F7">
            <w:pPr>
              <w:pStyle w:val="TableText"/>
              <w:tabs>
                <w:tab w:val="decimal" w:pos="680"/>
              </w:tabs>
              <w:rPr>
                <w:lang w:eastAsia="en-NZ"/>
              </w:rPr>
            </w:pPr>
            <w:r w:rsidRPr="00C863F7">
              <w:rPr>
                <w:lang w:eastAsia="en-NZ"/>
              </w:rPr>
              <w:t>9,209</w:t>
            </w:r>
          </w:p>
        </w:tc>
        <w:tc>
          <w:tcPr>
            <w:tcW w:w="992" w:type="dxa"/>
            <w:tcBorders>
              <w:top w:val="nil"/>
              <w:left w:val="nil"/>
              <w:bottom w:val="single" w:sz="4" w:space="0" w:color="A6A6A6" w:themeColor="background1" w:themeShade="A6"/>
              <w:right w:val="nil"/>
            </w:tcBorders>
            <w:shd w:val="clear" w:color="auto" w:fill="auto"/>
            <w:noWrap/>
            <w:hideMark/>
          </w:tcPr>
          <w:p w14:paraId="3072F6B5" w14:textId="77777777" w:rsidR="00C863F7" w:rsidRPr="00C863F7" w:rsidRDefault="00C863F7" w:rsidP="00C863F7">
            <w:pPr>
              <w:pStyle w:val="TableText"/>
              <w:tabs>
                <w:tab w:val="decimal" w:pos="680"/>
              </w:tabs>
              <w:rPr>
                <w:lang w:eastAsia="en-NZ"/>
              </w:rPr>
            </w:pPr>
            <w:r w:rsidRPr="00C863F7">
              <w:rPr>
                <w:lang w:eastAsia="en-NZ"/>
              </w:rPr>
              <w:t>10,516</w:t>
            </w:r>
          </w:p>
        </w:tc>
        <w:tc>
          <w:tcPr>
            <w:tcW w:w="992" w:type="dxa"/>
            <w:tcBorders>
              <w:top w:val="nil"/>
              <w:left w:val="nil"/>
              <w:bottom w:val="single" w:sz="4" w:space="0" w:color="A6A6A6" w:themeColor="background1" w:themeShade="A6"/>
              <w:right w:val="nil"/>
            </w:tcBorders>
            <w:shd w:val="clear" w:color="auto" w:fill="auto"/>
            <w:noWrap/>
            <w:hideMark/>
          </w:tcPr>
          <w:p w14:paraId="456F4B3B" w14:textId="77777777" w:rsidR="00C863F7" w:rsidRPr="00C863F7" w:rsidRDefault="00C863F7" w:rsidP="00C863F7">
            <w:pPr>
              <w:pStyle w:val="TableText"/>
              <w:tabs>
                <w:tab w:val="decimal" w:pos="680"/>
              </w:tabs>
              <w:rPr>
                <w:lang w:eastAsia="en-NZ"/>
              </w:rPr>
            </w:pPr>
            <w:r w:rsidRPr="00C863F7">
              <w:rPr>
                <w:lang w:eastAsia="en-NZ"/>
              </w:rPr>
              <w:t>10,564</w:t>
            </w:r>
          </w:p>
        </w:tc>
        <w:tc>
          <w:tcPr>
            <w:tcW w:w="993" w:type="dxa"/>
            <w:tcBorders>
              <w:top w:val="nil"/>
              <w:left w:val="nil"/>
              <w:bottom w:val="single" w:sz="4" w:space="0" w:color="A6A6A6" w:themeColor="background1" w:themeShade="A6"/>
              <w:right w:val="nil"/>
            </w:tcBorders>
            <w:shd w:val="clear" w:color="auto" w:fill="auto"/>
            <w:noWrap/>
            <w:hideMark/>
          </w:tcPr>
          <w:p w14:paraId="59A5E93A" w14:textId="77777777" w:rsidR="00C863F7" w:rsidRPr="00C863F7" w:rsidRDefault="00C863F7" w:rsidP="00C863F7">
            <w:pPr>
              <w:pStyle w:val="TableText"/>
              <w:tabs>
                <w:tab w:val="decimal" w:pos="680"/>
              </w:tabs>
              <w:rPr>
                <w:lang w:eastAsia="en-NZ"/>
              </w:rPr>
            </w:pPr>
            <w:r w:rsidRPr="00C863F7">
              <w:rPr>
                <w:lang w:eastAsia="en-NZ"/>
              </w:rPr>
              <w:t>10,590</w:t>
            </w:r>
          </w:p>
        </w:tc>
      </w:tr>
      <w:tr w:rsidR="00C863F7" w:rsidRPr="00C863F7" w14:paraId="6D9B222A" w14:textId="77777777" w:rsidTr="00A64AA8">
        <w:trPr>
          <w:cantSplit/>
        </w:trPr>
        <w:tc>
          <w:tcPr>
            <w:tcW w:w="21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FE1001C" w14:textId="77777777" w:rsidR="00C863F7" w:rsidRPr="00C863F7" w:rsidRDefault="00C863F7" w:rsidP="00C863F7">
            <w:pPr>
              <w:pStyle w:val="TableText"/>
              <w:rPr>
                <w:lang w:eastAsia="en-NZ"/>
              </w:rPr>
            </w:pPr>
            <w:r w:rsidRPr="00C863F7">
              <w:rPr>
                <w:lang w:eastAsia="en-NZ"/>
              </w:rPr>
              <w:t>Māori</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5CE29E8" w14:textId="77777777" w:rsidR="00C863F7" w:rsidRPr="00C863F7" w:rsidRDefault="00C863F7" w:rsidP="00C863F7">
            <w:pPr>
              <w:pStyle w:val="TableText"/>
              <w:tabs>
                <w:tab w:val="decimal" w:pos="680"/>
              </w:tabs>
              <w:rPr>
                <w:lang w:eastAsia="en-NZ"/>
              </w:rPr>
            </w:pPr>
            <w:r w:rsidRPr="00C863F7">
              <w:rPr>
                <w:lang w:eastAsia="en-NZ"/>
              </w:rPr>
              <w:t>14,885</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12A8D29" w14:textId="77777777" w:rsidR="00C863F7" w:rsidRPr="00C863F7" w:rsidRDefault="00C863F7" w:rsidP="00C863F7">
            <w:pPr>
              <w:pStyle w:val="TableText"/>
              <w:tabs>
                <w:tab w:val="decimal" w:pos="680"/>
              </w:tabs>
              <w:rPr>
                <w:lang w:eastAsia="en-NZ"/>
              </w:rPr>
            </w:pPr>
            <w:r w:rsidRPr="00C863F7">
              <w:rPr>
                <w:lang w:eastAsia="en-NZ"/>
              </w:rPr>
              <w:t>14,497</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763C9B" w14:textId="77777777" w:rsidR="00C863F7" w:rsidRPr="00C863F7" w:rsidRDefault="00C863F7" w:rsidP="00C863F7">
            <w:pPr>
              <w:pStyle w:val="TableText"/>
              <w:tabs>
                <w:tab w:val="decimal" w:pos="680"/>
              </w:tabs>
              <w:rPr>
                <w:lang w:eastAsia="en-NZ"/>
              </w:rPr>
            </w:pPr>
            <w:r w:rsidRPr="00C863F7">
              <w:rPr>
                <w:lang w:eastAsia="en-NZ"/>
              </w:rPr>
              <w:t>14,785</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FFD090" w14:textId="77777777" w:rsidR="00C863F7" w:rsidRPr="00C863F7" w:rsidRDefault="00C863F7" w:rsidP="00C863F7">
            <w:pPr>
              <w:pStyle w:val="TableText"/>
              <w:tabs>
                <w:tab w:val="decimal" w:pos="680"/>
              </w:tabs>
              <w:rPr>
                <w:lang w:eastAsia="en-NZ"/>
              </w:rPr>
            </w:pPr>
            <w:r w:rsidRPr="00C863F7">
              <w:rPr>
                <w:lang w:eastAsia="en-NZ"/>
              </w:rPr>
              <w:t>14,969</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2F0FE61" w14:textId="77777777" w:rsidR="00C863F7" w:rsidRPr="00C863F7" w:rsidRDefault="00C863F7" w:rsidP="00C863F7">
            <w:pPr>
              <w:pStyle w:val="TableText"/>
              <w:tabs>
                <w:tab w:val="decimal" w:pos="680"/>
              </w:tabs>
              <w:rPr>
                <w:lang w:eastAsia="en-NZ"/>
              </w:rPr>
            </w:pPr>
            <w:r w:rsidRPr="00C863F7">
              <w:rPr>
                <w:lang w:eastAsia="en-NZ"/>
              </w:rPr>
              <w:t>14,918</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25B8F73" w14:textId="77777777" w:rsidR="00C863F7" w:rsidRPr="00C863F7" w:rsidRDefault="00C863F7" w:rsidP="00C863F7">
            <w:pPr>
              <w:pStyle w:val="TableText"/>
              <w:tabs>
                <w:tab w:val="decimal" w:pos="680"/>
              </w:tabs>
              <w:rPr>
                <w:lang w:eastAsia="en-NZ"/>
              </w:rPr>
            </w:pPr>
            <w:r w:rsidRPr="00C863F7">
              <w:rPr>
                <w:lang w:eastAsia="en-NZ"/>
              </w:rPr>
              <w:t>14,569</w:t>
            </w:r>
          </w:p>
        </w:tc>
      </w:tr>
      <w:tr w:rsidR="00C863F7" w:rsidRPr="00C863F7" w14:paraId="78D6A634" w14:textId="77777777" w:rsidTr="00A64AA8">
        <w:trPr>
          <w:cantSplit/>
        </w:trPr>
        <w:tc>
          <w:tcPr>
            <w:tcW w:w="21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37A9AF8" w14:textId="77777777" w:rsidR="00C863F7" w:rsidRPr="00C863F7" w:rsidRDefault="00C863F7" w:rsidP="00C863F7">
            <w:pPr>
              <w:pStyle w:val="TableText"/>
              <w:rPr>
                <w:lang w:eastAsia="en-NZ"/>
              </w:rPr>
            </w:pPr>
            <w:r w:rsidRPr="00C863F7">
              <w:rPr>
                <w:lang w:eastAsia="en-NZ"/>
              </w:rPr>
              <w:t>Other</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19803B8" w14:textId="77777777" w:rsidR="00C863F7" w:rsidRPr="00C863F7" w:rsidRDefault="00C863F7" w:rsidP="00C863F7">
            <w:pPr>
              <w:pStyle w:val="TableText"/>
              <w:tabs>
                <w:tab w:val="decimal" w:pos="680"/>
              </w:tabs>
              <w:rPr>
                <w:lang w:eastAsia="en-NZ"/>
              </w:rPr>
            </w:pPr>
            <w:r w:rsidRPr="00C863F7">
              <w:rPr>
                <w:lang w:eastAsia="en-NZ"/>
              </w:rPr>
              <w:t>29,403</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FD38BC5" w14:textId="77777777" w:rsidR="00C863F7" w:rsidRPr="00C863F7" w:rsidRDefault="00C863F7" w:rsidP="00C863F7">
            <w:pPr>
              <w:pStyle w:val="TableText"/>
              <w:tabs>
                <w:tab w:val="decimal" w:pos="680"/>
              </w:tabs>
              <w:rPr>
                <w:lang w:eastAsia="en-NZ"/>
              </w:rPr>
            </w:pPr>
            <w:r w:rsidRPr="00C863F7">
              <w:rPr>
                <w:lang w:eastAsia="en-NZ"/>
              </w:rPr>
              <w:t>28,812</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1A61447" w14:textId="77777777" w:rsidR="00C863F7" w:rsidRPr="00C863F7" w:rsidRDefault="00C863F7" w:rsidP="00C863F7">
            <w:pPr>
              <w:pStyle w:val="TableText"/>
              <w:tabs>
                <w:tab w:val="decimal" w:pos="680"/>
              </w:tabs>
              <w:rPr>
                <w:lang w:eastAsia="en-NZ"/>
              </w:rPr>
            </w:pPr>
            <w:r w:rsidRPr="00C863F7">
              <w:rPr>
                <w:lang w:eastAsia="en-NZ"/>
              </w:rPr>
              <w:t>28,486</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B64D09F" w14:textId="77777777" w:rsidR="00C863F7" w:rsidRPr="00C863F7" w:rsidRDefault="00C863F7" w:rsidP="00C863F7">
            <w:pPr>
              <w:pStyle w:val="TableText"/>
              <w:tabs>
                <w:tab w:val="decimal" w:pos="680"/>
              </w:tabs>
              <w:rPr>
                <w:lang w:eastAsia="en-NZ"/>
              </w:rPr>
            </w:pPr>
            <w:r w:rsidRPr="00C863F7">
              <w:rPr>
                <w:lang w:eastAsia="en-NZ"/>
              </w:rPr>
              <w:t>27,983</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A41BBC" w14:textId="77777777" w:rsidR="00C863F7" w:rsidRPr="00C863F7" w:rsidRDefault="00C863F7" w:rsidP="00C863F7">
            <w:pPr>
              <w:pStyle w:val="TableText"/>
              <w:tabs>
                <w:tab w:val="decimal" w:pos="680"/>
              </w:tabs>
              <w:rPr>
                <w:lang w:eastAsia="en-NZ"/>
              </w:rPr>
            </w:pPr>
            <w:r w:rsidRPr="00C863F7">
              <w:rPr>
                <w:lang w:eastAsia="en-NZ"/>
              </w:rPr>
              <w:t>27,837</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3C8C912" w14:textId="77777777" w:rsidR="00C863F7" w:rsidRPr="00C863F7" w:rsidRDefault="00C863F7" w:rsidP="00C863F7">
            <w:pPr>
              <w:pStyle w:val="TableText"/>
              <w:tabs>
                <w:tab w:val="decimal" w:pos="680"/>
              </w:tabs>
              <w:rPr>
                <w:lang w:eastAsia="en-NZ"/>
              </w:rPr>
            </w:pPr>
            <w:r w:rsidRPr="00C863F7">
              <w:rPr>
                <w:lang w:eastAsia="en-NZ"/>
              </w:rPr>
              <w:t>26,934</w:t>
            </w:r>
          </w:p>
        </w:tc>
      </w:tr>
      <w:tr w:rsidR="00C863F7" w:rsidRPr="00C863F7" w14:paraId="7C65034C" w14:textId="77777777" w:rsidTr="00A64AA8">
        <w:trPr>
          <w:cantSplit/>
        </w:trPr>
        <w:tc>
          <w:tcPr>
            <w:tcW w:w="21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DB32408" w14:textId="77777777" w:rsidR="00C863F7" w:rsidRPr="00C863F7" w:rsidRDefault="00C863F7" w:rsidP="00C863F7">
            <w:pPr>
              <w:pStyle w:val="TableText"/>
              <w:rPr>
                <w:lang w:eastAsia="en-NZ"/>
              </w:rPr>
            </w:pPr>
            <w:r w:rsidRPr="00C863F7">
              <w:rPr>
                <w:lang w:eastAsia="en-NZ"/>
              </w:rPr>
              <w:t>Pacific</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C7A2C96" w14:textId="77777777" w:rsidR="00C863F7" w:rsidRPr="00C863F7" w:rsidRDefault="00C863F7" w:rsidP="00C863F7">
            <w:pPr>
              <w:pStyle w:val="TableText"/>
              <w:tabs>
                <w:tab w:val="decimal" w:pos="680"/>
              </w:tabs>
              <w:rPr>
                <w:lang w:eastAsia="en-NZ"/>
              </w:rPr>
            </w:pPr>
            <w:r w:rsidRPr="00C863F7">
              <w:rPr>
                <w:lang w:eastAsia="en-NZ"/>
              </w:rPr>
              <w:t>6,387</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60D3CA0" w14:textId="77777777" w:rsidR="00C863F7" w:rsidRPr="00C863F7" w:rsidRDefault="00C863F7" w:rsidP="00C863F7">
            <w:pPr>
              <w:pStyle w:val="TableText"/>
              <w:tabs>
                <w:tab w:val="decimal" w:pos="680"/>
              </w:tabs>
              <w:rPr>
                <w:lang w:eastAsia="en-NZ"/>
              </w:rPr>
            </w:pPr>
            <w:r w:rsidRPr="00C863F7">
              <w:rPr>
                <w:lang w:eastAsia="en-NZ"/>
              </w:rPr>
              <w:t>6,190</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4DBA091" w14:textId="77777777" w:rsidR="00C863F7" w:rsidRPr="00C863F7" w:rsidRDefault="00C863F7" w:rsidP="00C863F7">
            <w:pPr>
              <w:pStyle w:val="TableText"/>
              <w:tabs>
                <w:tab w:val="decimal" w:pos="680"/>
              </w:tabs>
              <w:rPr>
                <w:lang w:eastAsia="en-NZ"/>
              </w:rPr>
            </w:pPr>
            <w:r w:rsidRPr="00C863F7">
              <w:rPr>
                <w:lang w:eastAsia="en-NZ"/>
              </w:rPr>
              <w:t>6,076</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AB975E" w14:textId="77777777" w:rsidR="00C863F7" w:rsidRPr="00C863F7" w:rsidRDefault="00C863F7" w:rsidP="00C863F7">
            <w:pPr>
              <w:pStyle w:val="TableText"/>
              <w:tabs>
                <w:tab w:val="decimal" w:pos="680"/>
              </w:tabs>
              <w:rPr>
                <w:lang w:eastAsia="en-NZ"/>
              </w:rPr>
            </w:pPr>
            <w:r w:rsidRPr="00C863F7">
              <w:rPr>
                <w:lang w:eastAsia="en-NZ"/>
              </w:rPr>
              <w:t>5,854</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9DACFEF" w14:textId="77777777" w:rsidR="00C863F7" w:rsidRPr="00C863F7" w:rsidRDefault="00C863F7" w:rsidP="00C863F7">
            <w:pPr>
              <w:pStyle w:val="TableText"/>
              <w:tabs>
                <w:tab w:val="decimal" w:pos="680"/>
              </w:tabs>
              <w:rPr>
                <w:lang w:eastAsia="en-NZ"/>
              </w:rPr>
            </w:pPr>
            <w:r w:rsidRPr="00C863F7">
              <w:rPr>
                <w:lang w:eastAsia="en-NZ"/>
              </w:rPr>
              <w:t>5,973</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A67D50B" w14:textId="77777777" w:rsidR="00C863F7" w:rsidRPr="00C863F7" w:rsidRDefault="00C863F7" w:rsidP="00C863F7">
            <w:pPr>
              <w:pStyle w:val="TableText"/>
              <w:tabs>
                <w:tab w:val="decimal" w:pos="680"/>
              </w:tabs>
              <w:rPr>
                <w:lang w:eastAsia="en-NZ"/>
              </w:rPr>
            </w:pPr>
            <w:r w:rsidRPr="00C863F7">
              <w:rPr>
                <w:lang w:eastAsia="en-NZ"/>
              </w:rPr>
              <w:t>5,966</w:t>
            </w:r>
          </w:p>
        </w:tc>
      </w:tr>
      <w:tr w:rsidR="00C863F7" w:rsidRPr="00C863F7" w14:paraId="68A81316" w14:textId="77777777" w:rsidTr="00C863F7">
        <w:trPr>
          <w:cantSplit/>
        </w:trPr>
        <w:tc>
          <w:tcPr>
            <w:tcW w:w="212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3C8800" w14:textId="77777777" w:rsidR="00C863F7" w:rsidRPr="00C863F7" w:rsidRDefault="00C863F7" w:rsidP="00C863F7">
            <w:pPr>
              <w:pStyle w:val="TableText"/>
              <w:rPr>
                <w:b/>
                <w:lang w:eastAsia="en-NZ"/>
              </w:rPr>
            </w:pPr>
            <w:r w:rsidRPr="00C863F7">
              <w:rPr>
                <w:b/>
                <w:lang w:eastAsia="en-NZ"/>
              </w:rPr>
              <w:t>Total</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3A388D" w14:textId="77777777" w:rsidR="00C863F7" w:rsidRPr="00C863F7" w:rsidRDefault="00C863F7" w:rsidP="00C863F7">
            <w:pPr>
              <w:pStyle w:val="TableText"/>
              <w:tabs>
                <w:tab w:val="decimal" w:pos="680"/>
              </w:tabs>
              <w:rPr>
                <w:b/>
                <w:lang w:eastAsia="en-NZ"/>
              </w:rPr>
            </w:pPr>
            <w:r w:rsidRPr="00C863F7">
              <w:rPr>
                <w:b/>
                <w:lang w:eastAsia="en-NZ"/>
              </w:rPr>
              <w:t>58,797</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79836D0" w14:textId="77777777" w:rsidR="00C863F7" w:rsidRPr="00C863F7" w:rsidRDefault="00C863F7" w:rsidP="00C863F7">
            <w:pPr>
              <w:pStyle w:val="TableText"/>
              <w:tabs>
                <w:tab w:val="decimal" w:pos="680"/>
              </w:tabs>
              <w:rPr>
                <w:b/>
                <w:lang w:eastAsia="en-NZ"/>
              </w:rPr>
            </w:pPr>
            <w:r w:rsidRPr="00C863F7">
              <w:rPr>
                <w:b/>
                <w:lang w:eastAsia="en-NZ"/>
              </w:rPr>
              <w:t>58,688</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57BAF3E" w14:textId="77777777" w:rsidR="00C863F7" w:rsidRPr="00C863F7" w:rsidRDefault="00C863F7" w:rsidP="00C863F7">
            <w:pPr>
              <w:pStyle w:val="TableText"/>
              <w:tabs>
                <w:tab w:val="decimal" w:pos="680"/>
              </w:tabs>
              <w:rPr>
                <w:b/>
                <w:lang w:eastAsia="en-NZ"/>
              </w:rPr>
            </w:pPr>
            <w:r w:rsidRPr="00C863F7">
              <w:rPr>
                <w:b/>
                <w:lang w:eastAsia="en-NZ"/>
              </w:rPr>
              <w:t>58,556</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4FEA3A8" w14:textId="77777777" w:rsidR="00C863F7" w:rsidRPr="00C863F7" w:rsidRDefault="00C863F7" w:rsidP="00C863F7">
            <w:pPr>
              <w:pStyle w:val="TableText"/>
              <w:tabs>
                <w:tab w:val="decimal" w:pos="680"/>
              </w:tabs>
              <w:rPr>
                <w:b/>
                <w:lang w:eastAsia="en-NZ"/>
              </w:rPr>
            </w:pPr>
            <w:r w:rsidRPr="00C863F7">
              <w:rPr>
                <w:b/>
                <w:lang w:eastAsia="en-NZ"/>
              </w:rPr>
              <w:t>59,322</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7D93E79" w14:textId="77777777" w:rsidR="00C863F7" w:rsidRPr="00C863F7" w:rsidRDefault="00C863F7" w:rsidP="00C863F7">
            <w:pPr>
              <w:pStyle w:val="TableText"/>
              <w:tabs>
                <w:tab w:val="decimal" w:pos="680"/>
              </w:tabs>
              <w:rPr>
                <w:b/>
                <w:lang w:eastAsia="en-NZ"/>
              </w:rPr>
            </w:pPr>
            <w:r w:rsidRPr="00C863F7">
              <w:rPr>
                <w:b/>
                <w:lang w:eastAsia="en-NZ"/>
              </w:rPr>
              <w:t>59,292</w:t>
            </w:r>
          </w:p>
        </w:tc>
        <w:tc>
          <w:tcPr>
            <w:tcW w:w="993"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43E64A7" w14:textId="77777777" w:rsidR="00C863F7" w:rsidRPr="00C863F7" w:rsidRDefault="00C863F7" w:rsidP="00C863F7">
            <w:pPr>
              <w:pStyle w:val="TableText"/>
              <w:tabs>
                <w:tab w:val="decimal" w:pos="680"/>
              </w:tabs>
              <w:rPr>
                <w:b/>
                <w:lang w:eastAsia="en-NZ"/>
              </w:rPr>
            </w:pPr>
            <w:r w:rsidRPr="00C863F7">
              <w:rPr>
                <w:b/>
                <w:lang w:eastAsia="en-NZ"/>
              </w:rPr>
              <w:t>58,059</w:t>
            </w:r>
          </w:p>
        </w:tc>
      </w:tr>
    </w:tbl>
    <w:p w14:paraId="12F12A95" w14:textId="77777777" w:rsidR="00C863F7" w:rsidRPr="00A944B7" w:rsidRDefault="00C863F7" w:rsidP="00C863F7">
      <w:pPr>
        <w:rPr>
          <w:lang w:eastAsia="en-NZ"/>
        </w:rPr>
      </w:pPr>
    </w:p>
    <w:p w14:paraId="48FB45B5" w14:textId="77777777" w:rsidR="0091208C" w:rsidRPr="00A944B7" w:rsidRDefault="0091208C" w:rsidP="003026B8">
      <w:pPr>
        <w:pStyle w:val="AppendixHeading1"/>
      </w:pPr>
      <w:bookmarkStart w:id="548" w:name="appendix_02_table_03"/>
      <w:bookmarkStart w:id="549" w:name="_Toc454271557"/>
      <w:bookmarkStart w:id="550" w:name="_Toc57821015"/>
      <w:bookmarkStart w:id="551" w:name="_Ref68508785"/>
      <w:bookmarkStart w:id="552" w:name="_Toc89434288"/>
      <w:bookmarkEnd w:id="548"/>
      <w:r w:rsidRPr="00A944B7">
        <w:lastRenderedPageBreak/>
        <w:t>:</w:t>
      </w:r>
      <w:r w:rsidR="003026B8">
        <w:t xml:space="preserve"> </w:t>
      </w:r>
      <w:r w:rsidRPr="00A944B7">
        <w:t>Summary of diagnostic testing uptake and results for women that had an increased risk screen</w:t>
      </w:r>
      <w:bookmarkEnd w:id="549"/>
      <w:bookmarkEnd w:id="550"/>
      <w:bookmarkEnd w:id="551"/>
      <w:bookmarkEnd w:id="552"/>
    </w:p>
    <w:p w14:paraId="6AAE17B4" w14:textId="77777777" w:rsidR="0091208C" w:rsidRPr="00A944B7" w:rsidRDefault="0091208C" w:rsidP="007B3E95">
      <w:pPr>
        <w:pStyle w:val="AppendixHeading2"/>
      </w:pPr>
      <w:bookmarkStart w:id="553" w:name="_Toc411936684"/>
      <w:bookmarkStart w:id="554" w:name="_Toc412035470"/>
      <w:r w:rsidRPr="00A944B7">
        <w:t xml:space="preserve">Summary of prenatal diagnostic testing uptake </w:t>
      </w:r>
      <w:r>
        <w:t>by</w:t>
      </w:r>
      <w:r w:rsidRPr="00A944B7">
        <w:t xml:space="preserve"> women with increased risks for trisomy 21, 18 or 13</w:t>
      </w:r>
      <w:bookmarkEnd w:id="553"/>
      <w:bookmarkEnd w:id="554"/>
    </w:p>
    <w:p w14:paraId="33D04442" w14:textId="64C57366" w:rsidR="00A41F5B" w:rsidRDefault="0091208C" w:rsidP="003026B8">
      <w:r w:rsidRPr="00A944B7">
        <w:t xml:space="preserve">Of the 1,764 </w:t>
      </w:r>
      <w:r>
        <w:t>women</w:t>
      </w:r>
      <w:r w:rsidRPr="00A944B7">
        <w:t xml:space="preserve"> that had an increased risk for trisomy 21, 18 or 13 during 2018, 665 (38%) had a prenatal diagnostic test (CVS or </w:t>
      </w:r>
      <w:r>
        <w:t>a</w:t>
      </w:r>
      <w:r w:rsidRPr="00A944B7">
        <w:t>mniocentesis) and 1</w:t>
      </w:r>
      <w:r w:rsidR="003D590C">
        <w:t>,</w:t>
      </w:r>
      <w:r w:rsidRPr="00A944B7">
        <w:t xml:space="preserve">099 (62%) did not. </w:t>
      </w:r>
      <w:r w:rsidR="003026B8">
        <w:fldChar w:fldCharType="begin"/>
      </w:r>
      <w:r w:rsidR="003026B8">
        <w:instrText xml:space="preserve"> REF _Ref68508045 \h </w:instrText>
      </w:r>
      <w:r w:rsidR="003026B8">
        <w:fldChar w:fldCharType="separate"/>
      </w:r>
      <w:r w:rsidR="00C52F83">
        <w:t>Table </w:t>
      </w:r>
      <w:r w:rsidR="00C52F83">
        <w:rPr>
          <w:noProof/>
        </w:rPr>
        <w:t>49</w:t>
      </w:r>
      <w:r w:rsidR="003026B8">
        <w:fldChar w:fldCharType="end"/>
      </w:r>
      <w:r w:rsidRPr="00A944B7">
        <w:t xml:space="preserve"> shows the diagnostic testing results for the 665 prenatal tests, of which 156 had an abnormal karyotype, including 86 confirmed with Down syndrome.</w:t>
      </w:r>
    </w:p>
    <w:p w14:paraId="57D77915" w14:textId="77777777" w:rsidR="0091208C" w:rsidRPr="00A944B7" w:rsidRDefault="0091208C" w:rsidP="003026B8"/>
    <w:p w14:paraId="004D040F" w14:textId="042BEACC" w:rsidR="0091208C" w:rsidRDefault="003026B8" w:rsidP="003026B8">
      <w:pPr>
        <w:pStyle w:val="Table"/>
      </w:pPr>
      <w:bookmarkStart w:id="555" w:name="_Ref68508045"/>
      <w:bookmarkStart w:id="556" w:name="_Toc454200291"/>
      <w:bookmarkStart w:id="557" w:name="_Toc57820924"/>
      <w:bookmarkStart w:id="558" w:name="_Toc81480031"/>
      <w:r>
        <w:t>Table </w:t>
      </w:r>
      <w:r w:rsidR="00752D63">
        <w:fldChar w:fldCharType="begin"/>
      </w:r>
      <w:r w:rsidR="00752D63">
        <w:instrText xml:space="preserve"> SEQ Table \* ARABIC </w:instrText>
      </w:r>
      <w:r w:rsidR="00752D63">
        <w:fldChar w:fldCharType="separate"/>
      </w:r>
      <w:r w:rsidR="00C52F83">
        <w:rPr>
          <w:noProof/>
        </w:rPr>
        <w:t>49</w:t>
      </w:r>
      <w:r w:rsidR="00752D63">
        <w:rPr>
          <w:noProof/>
        </w:rPr>
        <w:fldChar w:fldCharType="end"/>
      </w:r>
      <w:bookmarkEnd w:id="555"/>
      <w:r w:rsidR="0091208C" w:rsidRPr="00A944B7">
        <w:t xml:space="preserve">: Diagnostic results for </w:t>
      </w:r>
      <w:r w:rsidR="0091208C">
        <w:t xml:space="preserve">women who </w:t>
      </w:r>
      <w:r w:rsidR="0091208C" w:rsidRPr="00A944B7">
        <w:t>accessed a prenatal diagnostic test following an increased risk screen for trisomy 21, 18 or 13 during the 2018 year</w:t>
      </w:r>
      <w:bookmarkEnd w:id="556"/>
      <w:bookmarkEnd w:id="557"/>
      <w:bookmarkEnd w:id="558"/>
    </w:p>
    <w:tbl>
      <w:tblPr>
        <w:tblW w:w="0" w:type="auto"/>
        <w:tblInd w:w="57" w:type="dxa"/>
        <w:tblLayout w:type="fixed"/>
        <w:tblCellMar>
          <w:left w:w="57" w:type="dxa"/>
          <w:right w:w="57" w:type="dxa"/>
        </w:tblCellMar>
        <w:tblLook w:val="04A0" w:firstRow="1" w:lastRow="0" w:firstColumn="1" w:lastColumn="0" w:noHBand="0" w:noVBand="1"/>
      </w:tblPr>
      <w:tblGrid>
        <w:gridCol w:w="2880"/>
        <w:gridCol w:w="1466"/>
        <w:gridCol w:w="1466"/>
      </w:tblGrid>
      <w:tr w:rsidR="00CC5D87" w:rsidRPr="00CC5D87" w14:paraId="455B1096" w14:textId="77777777" w:rsidTr="00CC5D87">
        <w:trPr>
          <w:cantSplit/>
        </w:trPr>
        <w:tc>
          <w:tcPr>
            <w:tcW w:w="2880" w:type="dxa"/>
            <w:tcBorders>
              <w:top w:val="nil"/>
              <w:left w:val="nil"/>
              <w:bottom w:val="nil"/>
              <w:right w:val="nil"/>
            </w:tcBorders>
            <w:shd w:val="clear" w:color="auto" w:fill="D9D9D9" w:themeFill="background1" w:themeFillShade="D9"/>
            <w:noWrap/>
            <w:hideMark/>
          </w:tcPr>
          <w:p w14:paraId="25A1565E" w14:textId="77777777" w:rsidR="00CC5D87" w:rsidRPr="00CC5D87" w:rsidRDefault="00CC5D87" w:rsidP="00CC5D87">
            <w:pPr>
              <w:pStyle w:val="TableText"/>
              <w:rPr>
                <w:b/>
                <w:lang w:eastAsia="en-NZ"/>
              </w:rPr>
            </w:pPr>
            <w:r w:rsidRPr="00CC5D87">
              <w:rPr>
                <w:b/>
                <w:lang w:eastAsia="en-NZ"/>
              </w:rPr>
              <w:t>Karyotype result</w:t>
            </w:r>
          </w:p>
        </w:tc>
        <w:tc>
          <w:tcPr>
            <w:tcW w:w="1466" w:type="dxa"/>
            <w:tcBorders>
              <w:top w:val="nil"/>
              <w:left w:val="nil"/>
              <w:bottom w:val="nil"/>
              <w:right w:val="nil"/>
            </w:tcBorders>
            <w:shd w:val="clear" w:color="auto" w:fill="D9D9D9" w:themeFill="background1" w:themeFillShade="D9"/>
            <w:noWrap/>
            <w:hideMark/>
          </w:tcPr>
          <w:p w14:paraId="397B205A" w14:textId="77777777" w:rsidR="00CC5D87" w:rsidRPr="00CC5D87" w:rsidRDefault="00CC5D87" w:rsidP="00CC5D87">
            <w:pPr>
              <w:pStyle w:val="TableText"/>
              <w:jc w:val="center"/>
              <w:rPr>
                <w:b/>
                <w:lang w:eastAsia="en-NZ"/>
              </w:rPr>
            </w:pPr>
            <w:r w:rsidRPr="00CC5D87">
              <w:rPr>
                <w:b/>
                <w:lang w:eastAsia="en-NZ"/>
              </w:rPr>
              <w:t>Number</w:t>
            </w:r>
          </w:p>
        </w:tc>
        <w:tc>
          <w:tcPr>
            <w:tcW w:w="1466" w:type="dxa"/>
            <w:tcBorders>
              <w:top w:val="nil"/>
              <w:left w:val="nil"/>
              <w:bottom w:val="nil"/>
              <w:right w:val="nil"/>
            </w:tcBorders>
            <w:shd w:val="clear" w:color="auto" w:fill="D9D9D9" w:themeFill="background1" w:themeFillShade="D9"/>
            <w:noWrap/>
            <w:hideMark/>
          </w:tcPr>
          <w:p w14:paraId="4394FA81" w14:textId="77777777" w:rsidR="00CC5D87" w:rsidRPr="00CC5D87" w:rsidRDefault="00CC5D87" w:rsidP="00CC5D87">
            <w:pPr>
              <w:pStyle w:val="TableText"/>
              <w:jc w:val="center"/>
              <w:rPr>
                <w:b/>
                <w:lang w:eastAsia="en-NZ"/>
              </w:rPr>
            </w:pPr>
            <w:r w:rsidRPr="00CC5D87">
              <w:rPr>
                <w:b/>
                <w:lang w:eastAsia="en-NZ"/>
              </w:rPr>
              <w:t>Percentage</w:t>
            </w:r>
          </w:p>
        </w:tc>
      </w:tr>
      <w:tr w:rsidR="00CC5D87" w:rsidRPr="00CC5D87" w14:paraId="2A9AA7E1" w14:textId="77777777" w:rsidTr="00A64AA8">
        <w:trPr>
          <w:cantSplit/>
        </w:trPr>
        <w:tc>
          <w:tcPr>
            <w:tcW w:w="2880" w:type="dxa"/>
            <w:tcBorders>
              <w:top w:val="nil"/>
              <w:left w:val="nil"/>
              <w:bottom w:val="single" w:sz="4" w:space="0" w:color="A6A6A6" w:themeColor="background1" w:themeShade="A6"/>
              <w:right w:val="nil"/>
            </w:tcBorders>
            <w:shd w:val="clear" w:color="auto" w:fill="auto"/>
            <w:noWrap/>
            <w:hideMark/>
          </w:tcPr>
          <w:p w14:paraId="51982FA5" w14:textId="77777777" w:rsidR="00CC5D87" w:rsidRPr="00CC5D87" w:rsidRDefault="00CC5D87" w:rsidP="00CC5D87">
            <w:pPr>
              <w:pStyle w:val="TableText"/>
              <w:rPr>
                <w:lang w:eastAsia="en-NZ"/>
              </w:rPr>
            </w:pPr>
            <w:r w:rsidRPr="00CC5D87">
              <w:rPr>
                <w:lang w:eastAsia="en-NZ"/>
              </w:rPr>
              <w:t>Normal karyotype</w:t>
            </w:r>
          </w:p>
        </w:tc>
        <w:tc>
          <w:tcPr>
            <w:tcW w:w="1466" w:type="dxa"/>
            <w:tcBorders>
              <w:top w:val="nil"/>
              <w:left w:val="nil"/>
              <w:bottom w:val="single" w:sz="4" w:space="0" w:color="A6A6A6" w:themeColor="background1" w:themeShade="A6"/>
              <w:right w:val="nil"/>
            </w:tcBorders>
            <w:shd w:val="clear" w:color="auto" w:fill="auto"/>
            <w:noWrap/>
            <w:hideMark/>
          </w:tcPr>
          <w:p w14:paraId="5668AF06" w14:textId="77777777" w:rsidR="00CC5D87" w:rsidRPr="00CC5D87" w:rsidRDefault="00CC5D87" w:rsidP="00CC5D87">
            <w:pPr>
              <w:pStyle w:val="TableText"/>
              <w:tabs>
                <w:tab w:val="decimal" w:pos="851"/>
              </w:tabs>
              <w:rPr>
                <w:lang w:eastAsia="en-NZ"/>
              </w:rPr>
            </w:pPr>
            <w:r w:rsidRPr="00CC5D87">
              <w:rPr>
                <w:lang w:eastAsia="en-NZ"/>
              </w:rPr>
              <w:t>509</w:t>
            </w:r>
          </w:p>
        </w:tc>
        <w:tc>
          <w:tcPr>
            <w:tcW w:w="1466" w:type="dxa"/>
            <w:tcBorders>
              <w:top w:val="nil"/>
              <w:left w:val="nil"/>
              <w:bottom w:val="single" w:sz="4" w:space="0" w:color="A6A6A6" w:themeColor="background1" w:themeShade="A6"/>
              <w:right w:val="nil"/>
            </w:tcBorders>
            <w:shd w:val="clear" w:color="auto" w:fill="auto"/>
            <w:noWrap/>
            <w:hideMark/>
          </w:tcPr>
          <w:p w14:paraId="090F4A1B" w14:textId="77777777" w:rsidR="00CC5D87" w:rsidRPr="00CC5D87" w:rsidRDefault="00CC5D87" w:rsidP="00CC5D87">
            <w:pPr>
              <w:pStyle w:val="TableText"/>
              <w:tabs>
                <w:tab w:val="decimal" w:pos="715"/>
              </w:tabs>
              <w:rPr>
                <w:lang w:eastAsia="en-NZ"/>
              </w:rPr>
            </w:pPr>
            <w:r w:rsidRPr="00CC5D87">
              <w:rPr>
                <w:lang w:eastAsia="en-NZ"/>
              </w:rPr>
              <w:t>76.5</w:t>
            </w:r>
          </w:p>
        </w:tc>
      </w:tr>
      <w:tr w:rsidR="00CC5D87" w:rsidRPr="00CC5D87" w14:paraId="0C6062C5" w14:textId="77777777" w:rsidTr="00A64AA8">
        <w:trPr>
          <w:cantSplit/>
        </w:trPr>
        <w:tc>
          <w:tcPr>
            <w:tcW w:w="2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A2733D0" w14:textId="77777777" w:rsidR="00CC5D87" w:rsidRPr="00CC5D87" w:rsidRDefault="00CC5D87" w:rsidP="00CC5D87">
            <w:pPr>
              <w:pStyle w:val="TableText"/>
              <w:rPr>
                <w:lang w:eastAsia="en-NZ"/>
              </w:rPr>
            </w:pPr>
            <w:r w:rsidRPr="00CC5D87">
              <w:rPr>
                <w:lang w:eastAsia="en-NZ"/>
              </w:rPr>
              <w:t>Confirmed Down syndrome</w:t>
            </w:r>
          </w:p>
        </w:tc>
        <w:tc>
          <w:tcPr>
            <w:tcW w:w="146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CFB7A92" w14:textId="77777777" w:rsidR="00CC5D87" w:rsidRPr="00CC5D87" w:rsidRDefault="00CC5D87" w:rsidP="00CC5D87">
            <w:pPr>
              <w:pStyle w:val="TableText"/>
              <w:tabs>
                <w:tab w:val="decimal" w:pos="851"/>
              </w:tabs>
              <w:rPr>
                <w:lang w:eastAsia="en-NZ"/>
              </w:rPr>
            </w:pPr>
            <w:r w:rsidRPr="00CC5D87">
              <w:rPr>
                <w:lang w:eastAsia="en-NZ"/>
              </w:rPr>
              <w:t>86</w:t>
            </w:r>
          </w:p>
        </w:tc>
        <w:tc>
          <w:tcPr>
            <w:tcW w:w="146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699FBDE" w14:textId="77777777" w:rsidR="00CC5D87" w:rsidRPr="00CC5D87" w:rsidRDefault="00CC5D87" w:rsidP="00CC5D87">
            <w:pPr>
              <w:pStyle w:val="TableText"/>
              <w:tabs>
                <w:tab w:val="decimal" w:pos="715"/>
              </w:tabs>
              <w:rPr>
                <w:lang w:eastAsia="en-NZ"/>
              </w:rPr>
            </w:pPr>
            <w:r w:rsidRPr="00CC5D87">
              <w:rPr>
                <w:lang w:eastAsia="en-NZ"/>
              </w:rPr>
              <w:t>12.9</w:t>
            </w:r>
          </w:p>
        </w:tc>
      </w:tr>
      <w:tr w:rsidR="00CC5D87" w:rsidRPr="00CC5D87" w14:paraId="7DFC19BE" w14:textId="77777777" w:rsidTr="00A64AA8">
        <w:trPr>
          <w:cantSplit/>
        </w:trPr>
        <w:tc>
          <w:tcPr>
            <w:tcW w:w="2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68B9E16D" w14:textId="77777777" w:rsidR="00CC5D87" w:rsidRPr="00CC5D87" w:rsidRDefault="00CC5D87" w:rsidP="00CC5D87">
            <w:pPr>
              <w:pStyle w:val="TableText"/>
              <w:rPr>
                <w:lang w:eastAsia="en-NZ"/>
              </w:rPr>
            </w:pPr>
            <w:r w:rsidRPr="00CC5D87">
              <w:rPr>
                <w:lang w:eastAsia="en-NZ"/>
              </w:rPr>
              <w:t>Other result</w:t>
            </w:r>
          </w:p>
        </w:tc>
        <w:tc>
          <w:tcPr>
            <w:tcW w:w="146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E0A05D6" w14:textId="77777777" w:rsidR="00CC5D87" w:rsidRPr="00CC5D87" w:rsidRDefault="00CC5D87" w:rsidP="00CC5D87">
            <w:pPr>
              <w:pStyle w:val="TableText"/>
              <w:tabs>
                <w:tab w:val="decimal" w:pos="851"/>
              </w:tabs>
              <w:rPr>
                <w:lang w:eastAsia="en-NZ"/>
              </w:rPr>
            </w:pPr>
            <w:r w:rsidRPr="00CC5D87">
              <w:rPr>
                <w:lang w:eastAsia="en-NZ"/>
              </w:rPr>
              <w:t>70</w:t>
            </w:r>
          </w:p>
        </w:tc>
        <w:tc>
          <w:tcPr>
            <w:tcW w:w="146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18ECA85" w14:textId="77777777" w:rsidR="00CC5D87" w:rsidRPr="00CC5D87" w:rsidRDefault="00CC5D87" w:rsidP="00CC5D87">
            <w:pPr>
              <w:pStyle w:val="TableText"/>
              <w:tabs>
                <w:tab w:val="decimal" w:pos="715"/>
              </w:tabs>
              <w:rPr>
                <w:lang w:eastAsia="en-NZ"/>
              </w:rPr>
            </w:pPr>
            <w:r w:rsidRPr="00CC5D87">
              <w:rPr>
                <w:lang w:eastAsia="en-NZ"/>
              </w:rPr>
              <w:t>10.5</w:t>
            </w:r>
          </w:p>
        </w:tc>
      </w:tr>
      <w:tr w:rsidR="00CC5D87" w:rsidRPr="00CC5D87" w14:paraId="4BD6FD6F" w14:textId="77777777" w:rsidTr="00CC5D87">
        <w:trPr>
          <w:cantSplit/>
        </w:trPr>
        <w:tc>
          <w:tcPr>
            <w:tcW w:w="288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B748E86" w14:textId="77777777" w:rsidR="00CC5D87" w:rsidRPr="00CC5D87" w:rsidRDefault="00CC5D87" w:rsidP="00CC5D87">
            <w:pPr>
              <w:pStyle w:val="TableText"/>
              <w:rPr>
                <w:b/>
                <w:lang w:eastAsia="en-NZ"/>
              </w:rPr>
            </w:pPr>
            <w:r w:rsidRPr="00CC5D87">
              <w:rPr>
                <w:b/>
                <w:lang w:eastAsia="en-NZ"/>
              </w:rPr>
              <w:t>Total</w:t>
            </w:r>
          </w:p>
        </w:tc>
        <w:tc>
          <w:tcPr>
            <w:tcW w:w="146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18C984D" w14:textId="77777777" w:rsidR="00CC5D87" w:rsidRPr="00CC5D87" w:rsidRDefault="00CC5D87" w:rsidP="00CC5D87">
            <w:pPr>
              <w:pStyle w:val="TableText"/>
              <w:tabs>
                <w:tab w:val="decimal" w:pos="851"/>
              </w:tabs>
              <w:rPr>
                <w:b/>
                <w:lang w:eastAsia="en-NZ"/>
              </w:rPr>
            </w:pPr>
            <w:r w:rsidRPr="00CC5D87">
              <w:rPr>
                <w:b/>
                <w:lang w:eastAsia="en-NZ"/>
              </w:rPr>
              <w:t>665</w:t>
            </w:r>
          </w:p>
        </w:tc>
        <w:tc>
          <w:tcPr>
            <w:tcW w:w="1466"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9BB91D9" w14:textId="77777777" w:rsidR="00CC5D87" w:rsidRPr="00CC5D87" w:rsidRDefault="00CC5D87" w:rsidP="00CC5D87">
            <w:pPr>
              <w:pStyle w:val="TableText"/>
              <w:tabs>
                <w:tab w:val="decimal" w:pos="715"/>
              </w:tabs>
              <w:rPr>
                <w:b/>
                <w:lang w:eastAsia="en-NZ"/>
              </w:rPr>
            </w:pPr>
            <w:r w:rsidRPr="00CC5D87">
              <w:rPr>
                <w:b/>
                <w:lang w:eastAsia="en-NZ"/>
              </w:rPr>
              <w:t>100.0</w:t>
            </w:r>
          </w:p>
        </w:tc>
      </w:tr>
    </w:tbl>
    <w:p w14:paraId="11C56FBB" w14:textId="77777777" w:rsidR="00CC5D87" w:rsidRPr="00A944B7" w:rsidRDefault="00CC5D87" w:rsidP="00CC5D87"/>
    <w:p w14:paraId="5E5C1BB1" w14:textId="77777777" w:rsidR="0091208C" w:rsidRPr="00A944B7" w:rsidRDefault="0091208C" w:rsidP="003026B8">
      <w:pPr>
        <w:pStyle w:val="AppendixHeading1"/>
      </w:pPr>
      <w:bookmarkStart w:id="559" w:name="appendix_03_table_01"/>
      <w:bookmarkStart w:id="560" w:name="_Toc454271558"/>
      <w:bookmarkStart w:id="561" w:name="_Toc57821016"/>
      <w:bookmarkStart w:id="562" w:name="_Ref68508792"/>
      <w:bookmarkStart w:id="563" w:name="_Toc89434289"/>
      <w:bookmarkEnd w:id="559"/>
      <w:r w:rsidRPr="00A944B7">
        <w:lastRenderedPageBreak/>
        <w:t>:</w:t>
      </w:r>
      <w:r w:rsidR="003026B8">
        <w:t xml:space="preserve"> </w:t>
      </w:r>
      <w:r w:rsidRPr="00A944B7">
        <w:t>Measuring screening performance</w:t>
      </w:r>
      <w:bookmarkEnd w:id="560"/>
      <w:bookmarkEnd w:id="561"/>
      <w:bookmarkEnd w:id="562"/>
      <w:bookmarkEnd w:id="563"/>
    </w:p>
    <w:p w14:paraId="0E9F4F70" w14:textId="0D3161B9" w:rsidR="0091208C" w:rsidRPr="00A944B7" w:rsidRDefault="003026B8" w:rsidP="003026B8">
      <w:r>
        <w:fldChar w:fldCharType="begin"/>
      </w:r>
      <w:r>
        <w:instrText xml:space="preserve"> REF _Ref68508104 \h </w:instrText>
      </w:r>
      <w:r>
        <w:fldChar w:fldCharType="separate"/>
      </w:r>
      <w:r w:rsidR="00C52F83">
        <w:t>Figure </w:t>
      </w:r>
      <w:r w:rsidR="00C52F83">
        <w:rPr>
          <w:noProof/>
        </w:rPr>
        <w:t>10</w:t>
      </w:r>
      <w:r>
        <w:fldChar w:fldCharType="end"/>
      </w:r>
      <w:r w:rsidR="0091208C" w:rsidRPr="00A944B7">
        <w:t xml:space="preserve"> shows the categorisation of screening results used to calculate screening performance measures such as positive predictive value, false positive rate and detection rate. The examples given in this appendix focus on trisomy 21.</w:t>
      </w:r>
    </w:p>
    <w:p w14:paraId="10B73204" w14:textId="77777777" w:rsidR="0091208C" w:rsidRPr="00A944B7" w:rsidRDefault="0091208C" w:rsidP="003026B8"/>
    <w:p w14:paraId="5F066B04" w14:textId="152CB1DC" w:rsidR="0091208C" w:rsidRDefault="003026B8" w:rsidP="003026B8">
      <w:pPr>
        <w:pStyle w:val="Figure"/>
      </w:pPr>
      <w:bookmarkStart w:id="564" w:name="_Ref68508104"/>
      <w:bookmarkStart w:id="565" w:name="_Toc412035471"/>
      <w:bookmarkStart w:id="566" w:name="_Toc454268738"/>
      <w:bookmarkStart w:id="567" w:name="_Toc57820950"/>
      <w:bookmarkStart w:id="568" w:name="_Toc81479981"/>
      <w:r>
        <w:t>Figure </w:t>
      </w:r>
      <w:r w:rsidR="00752D63">
        <w:fldChar w:fldCharType="begin"/>
      </w:r>
      <w:r w:rsidR="00752D63">
        <w:instrText xml:space="preserve"> SEQ Figure \* ARABIC </w:instrText>
      </w:r>
      <w:r w:rsidR="00752D63">
        <w:fldChar w:fldCharType="separate"/>
      </w:r>
      <w:r w:rsidR="00C52F83">
        <w:rPr>
          <w:noProof/>
        </w:rPr>
        <w:t>10</w:t>
      </w:r>
      <w:r w:rsidR="00752D63">
        <w:rPr>
          <w:noProof/>
        </w:rPr>
        <w:fldChar w:fldCharType="end"/>
      </w:r>
      <w:bookmarkEnd w:id="564"/>
      <w:r w:rsidR="0091208C" w:rsidRPr="00A944B7">
        <w:t>: Categorisation of screening results</w:t>
      </w:r>
      <w:bookmarkEnd w:id="565"/>
      <w:bookmarkEnd w:id="566"/>
      <w:bookmarkEnd w:id="567"/>
      <w:bookmarkEnd w:id="568"/>
    </w:p>
    <w:p w14:paraId="14444EB3" w14:textId="77777777" w:rsidR="0091208C" w:rsidRPr="003026B8" w:rsidRDefault="0091208C" w:rsidP="003026B8">
      <w:r w:rsidRPr="00A944B7">
        <w:rPr>
          <w:noProof/>
          <w:lang w:eastAsia="en-NZ"/>
        </w:rPr>
        <w:drawing>
          <wp:inline distT="0" distB="0" distL="0" distR="0" wp14:anchorId="258E6019" wp14:editId="620966A3">
            <wp:extent cx="4314190" cy="1853565"/>
            <wp:effectExtent l="0" t="0" r="0" b="0"/>
            <wp:docPr id="24" name="Picture 1" title="Figure 10: Categorisation of screening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14190" cy="1853565"/>
                    </a:xfrm>
                    <a:prstGeom prst="rect">
                      <a:avLst/>
                    </a:prstGeom>
                    <a:noFill/>
                    <a:ln>
                      <a:noFill/>
                    </a:ln>
                  </pic:spPr>
                </pic:pic>
              </a:graphicData>
            </a:graphic>
          </wp:inline>
        </w:drawing>
      </w:r>
    </w:p>
    <w:p w14:paraId="1B8BDF21" w14:textId="77777777" w:rsidR="0091208C" w:rsidRPr="00A944B7" w:rsidRDefault="0091208C" w:rsidP="003026B8"/>
    <w:p w14:paraId="5FFBAE02" w14:textId="77777777" w:rsidR="0091208C" w:rsidRPr="00A944B7" w:rsidRDefault="0091208C" w:rsidP="007B3E95">
      <w:pPr>
        <w:pStyle w:val="AppendixHeading2"/>
      </w:pPr>
      <w:r w:rsidRPr="00A944B7">
        <w:t>Positive predictive value and positive test rate</w:t>
      </w:r>
    </w:p>
    <w:p w14:paraId="554F6555" w14:textId="77777777" w:rsidR="0091208C" w:rsidRPr="00A944B7" w:rsidRDefault="0091208C" w:rsidP="003026B8">
      <w:r w:rsidRPr="00A944B7">
        <w:t>The positive test rate is the number of increased risk screens per 100 screens.</w:t>
      </w:r>
    </w:p>
    <w:p w14:paraId="61EF4937" w14:textId="77777777" w:rsidR="0091208C" w:rsidRPr="00A944B7" w:rsidRDefault="0091208C" w:rsidP="003026B8">
      <w:pPr>
        <w:spacing w:before="60"/>
        <w:ind w:left="567"/>
      </w:pPr>
      <w:r w:rsidRPr="00A944B7">
        <w:t>Positive test rate = ((A+B)/N)*100</w:t>
      </w:r>
    </w:p>
    <w:p w14:paraId="33D8ACEE" w14:textId="77777777" w:rsidR="0091208C" w:rsidRPr="00A944B7" w:rsidRDefault="0091208C" w:rsidP="003026B8">
      <w:pPr>
        <w:rPr>
          <w:lang w:val="en"/>
        </w:rPr>
      </w:pPr>
    </w:p>
    <w:p w14:paraId="1A6EFA29" w14:textId="77777777" w:rsidR="0091208C" w:rsidRPr="00A944B7" w:rsidRDefault="0091208C" w:rsidP="003026B8">
      <w:pPr>
        <w:rPr>
          <w:lang w:val="en"/>
        </w:rPr>
      </w:pPr>
      <w:r w:rsidRPr="00A944B7">
        <w:rPr>
          <w:lang w:val="en"/>
        </w:rPr>
        <w:t>Positive Predictive Value is the probability of having the condition given screen result was increased risk.</w:t>
      </w:r>
    </w:p>
    <w:p w14:paraId="2E7FA640" w14:textId="77777777" w:rsidR="0091208C" w:rsidRPr="00A944B7" w:rsidRDefault="0091208C" w:rsidP="003026B8">
      <w:pPr>
        <w:spacing w:before="60"/>
        <w:ind w:left="567"/>
        <w:rPr>
          <w:lang w:val="en"/>
        </w:rPr>
      </w:pPr>
      <w:r w:rsidRPr="00A944B7">
        <w:rPr>
          <w:lang w:val="en"/>
        </w:rPr>
        <w:t>PPV = P (Disease | Screen Positive) = A/(A+B)</w:t>
      </w:r>
    </w:p>
    <w:p w14:paraId="7219B74B" w14:textId="77777777" w:rsidR="0091208C" w:rsidRPr="00A944B7" w:rsidRDefault="0091208C" w:rsidP="003026B8"/>
    <w:p w14:paraId="5F99B47A" w14:textId="77777777" w:rsidR="0091208C" w:rsidRPr="00A944B7" w:rsidRDefault="0091208C" w:rsidP="003026B8">
      <w:r w:rsidRPr="00A944B7">
        <w:t xml:space="preserve">In order for PPV to increase, </w:t>
      </w:r>
      <w:r w:rsidR="00A41F5B">
        <w:t>‘</w:t>
      </w:r>
      <w:r w:rsidRPr="00A944B7">
        <w:t>A</w:t>
      </w:r>
      <w:r w:rsidR="00A41F5B">
        <w:t>’</w:t>
      </w:r>
      <w:r w:rsidRPr="00A944B7">
        <w:t xml:space="preserve"> needs to be higher (more true positives) and/or </w:t>
      </w:r>
      <w:r w:rsidR="00A41F5B">
        <w:t>‘</w:t>
      </w:r>
      <w:r w:rsidRPr="00A944B7">
        <w:t>B</w:t>
      </w:r>
      <w:r w:rsidR="00A41F5B">
        <w:t>’</w:t>
      </w:r>
      <w:r w:rsidRPr="00A944B7">
        <w:t xml:space="preserve"> needs to be lower (less false positives). However, an increase in positive test rate can come about when </w:t>
      </w:r>
      <w:r w:rsidR="00A41F5B">
        <w:t>‘</w:t>
      </w:r>
      <w:r w:rsidRPr="00A944B7">
        <w:t>A</w:t>
      </w:r>
      <w:r w:rsidR="00A41F5B">
        <w:t>’</w:t>
      </w:r>
      <w:r w:rsidRPr="00A944B7">
        <w:t xml:space="preserve"> and/or </w:t>
      </w:r>
      <w:r w:rsidR="00A41F5B">
        <w:t>‘</w:t>
      </w:r>
      <w:r w:rsidRPr="00A944B7">
        <w:t>B</w:t>
      </w:r>
      <w:r w:rsidR="00A41F5B">
        <w:t>’</w:t>
      </w:r>
      <w:r w:rsidRPr="00A944B7">
        <w:t xml:space="preserve"> increase. If the positive test rate increases due to higher true positives (A), then PPV will also increase. If instead the number of false positives increases, then the positive test rate will increase but PPV will decrease.</w:t>
      </w:r>
    </w:p>
    <w:p w14:paraId="26AD8C75" w14:textId="77777777" w:rsidR="0091208C" w:rsidRPr="00A944B7" w:rsidRDefault="0091208C" w:rsidP="003026B8"/>
    <w:p w14:paraId="6AF219B3" w14:textId="77777777" w:rsidR="0091208C" w:rsidRPr="00A944B7" w:rsidRDefault="0091208C" w:rsidP="007B3E95">
      <w:pPr>
        <w:pStyle w:val="AppendixHeading2"/>
      </w:pPr>
      <w:r w:rsidRPr="00A944B7">
        <w:lastRenderedPageBreak/>
        <w:t>False positive rate</w:t>
      </w:r>
    </w:p>
    <w:p w14:paraId="64D0E6E1" w14:textId="77777777" w:rsidR="0091208C" w:rsidRPr="00A944B7" w:rsidRDefault="0091208C" w:rsidP="003026B8">
      <w:r w:rsidRPr="00A944B7">
        <w:t>False positive rate is the number of false positives divided by false positives plus true negatives. It gives the proportion of women that did not have a baby or fetus with trisomy 21 that received an increased risk screening result.</w:t>
      </w:r>
    </w:p>
    <w:p w14:paraId="3D363382" w14:textId="77777777" w:rsidR="0091208C" w:rsidRPr="00A944B7" w:rsidRDefault="0091208C" w:rsidP="003026B8">
      <w:pPr>
        <w:spacing w:before="60"/>
        <w:ind w:left="567"/>
      </w:pPr>
      <w:r w:rsidRPr="00A944B7">
        <w:t>FPR = B/(B+D)</w:t>
      </w:r>
    </w:p>
    <w:p w14:paraId="6362E009" w14:textId="77777777" w:rsidR="0091208C" w:rsidRPr="00A944B7" w:rsidRDefault="0091208C" w:rsidP="003026B8"/>
    <w:p w14:paraId="6339A2FE" w14:textId="77777777" w:rsidR="0091208C" w:rsidRPr="00A944B7" w:rsidRDefault="0091208C" w:rsidP="007B3E95">
      <w:pPr>
        <w:pStyle w:val="AppendixHeading2"/>
      </w:pPr>
      <w:r w:rsidRPr="00A944B7">
        <w:t>Detection rate</w:t>
      </w:r>
    </w:p>
    <w:p w14:paraId="352ECF6D" w14:textId="77777777" w:rsidR="0091208C" w:rsidRPr="00A944B7" w:rsidRDefault="0091208C" w:rsidP="003026B8">
      <w:r w:rsidRPr="00A944B7">
        <w:t>Detection rate is the number of true positives divided by true positives plus false negatives. It gives the probability that a woman carrying a fetus with trisomy 21 will receive an increased risk screening result for trisomy 21.</w:t>
      </w:r>
    </w:p>
    <w:p w14:paraId="5FD86AAD" w14:textId="77777777" w:rsidR="0091208C" w:rsidRPr="00A944B7" w:rsidRDefault="0091208C" w:rsidP="003026B8">
      <w:pPr>
        <w:spacing w:before="60"/>
        <w:ind w:left="567"/>
      </w:pPr>
      <w:r w:rsidRPr="00A944B7">
        <w:t>Detection rate = A/(A+C)</w:t>
      </w:r>
    </w:p>
    <w:p w14:paraId="0C816623" w14:textId="77777777" w:rsidR="0091208C" w:rsidRPr="00A944B7" w:rsidRDefault="0091208C" w:rsidP="003026B8"/>
    <w:p w14:paraId="5B3806C8" w14:textId="77777777" w:rsidR="0091208C" w:rsidRPr="00A944B7" w:rsidRDefault="0091208C" w:rsidP="003026B8">
      <w:pPr>
        <w:pStyle w:val="AppendixHeading1"/>
      </w:pPr>
      <w:bookmarkStart w:id="569" w:name="_Toc454271559"/>
      <w:bookmarkStart w:id="570" w:name="_Toc57821017"/>
      <w:bookmarkStart w:id="571" w:name="_Ref68508800"/>
      <w:bookmarkStart w:id="572" w:name="_Toc89434290"/>
      <w:r w:rsidRPr="00A944B7">
        <w:lastRenderedPageBreak/>
        <w:t>:</w:t>
      </w:r>
      <w:r w:rsidR="003026B8">
        <w:br/>
      </w:r>
      <w:r w:rsidRPr="00A944B7">
        <w:t>False negative screens by risk level</w:t>
      </w:r>
      <w:bookmarkEnd w:id="569"/>
      <w:bookmarkEnd w:id="570"/>
      <w:bookmarkEnd w:id="571"/>
      <w:bookmarkEnd w:id="572"/>
    </w:p>
    <w:p w14:paraId="0F691E18" w14:textId="77777777" w:rsidR="0091208C" w:rsidRPr="00A944B7" w:rsidRDefault="0091208C" w:rsidP="003026B8">
      <w:r w:rsidRPr="00A944B7">
        <w:t xml:space="preserve">There were </w:t>
      </w:r>
      <w:r w:rsidR="008236A4">
        <w:t>6</w:t>
      </w:r>
      <w:r w:rsidRPr="00A944B7">
        <w:t xml:space="preserve">8 false negative screens in total across the </w:t>
      </w:r>
      <w:r w:rsidR="008236A4">
        <w:t>2017</w:t>
      </w:r>
      <w:r w:rsidR="00797922" w:rsidRPr="003F2FBD">
        <w:rPr>
          <w:lang w:eastAsia="en-NZ"/>
        </w:rPr>
        <w:t>–</w:t>
      </w:r>
      <w:r w:rsidR="008236A4">
        <w:t>2018</w:t>
      </w:r>
      <w:r w:rsidRPr="00A944B7">
        <w:t xml:space="preserve"> period</w:t>
      </w:r>
      <w:r w:rsidR="008236A4">
        <w:t>.</w:t>
      </w:r>
      <w:r w:rsidRPr="00A944B7">
        <w:t xml:space="preserve"> A false negative means that the screen result was low risk for each of trisomy 21, 18 and 13 but there was then a positive diagnostic test or infant diagnosis for one of trisomy 21, 18 or 13.</w:t>
      </w:r>
    </w:p>
    <w:p w14:paraId="4EB446B9" w14:textId="77777777" w:rsidR="0091208C" w:rsidRDefault="0091208C" w:rsidP="003026B8"/>
    <w:p w14:paraId="750A1666" w14:textId="73F00000" w:rsidR="00A64AA8" w:rsidRDefault="00A64AA8" w:rsidP="00A64AA8">
      <w:r>
        <w:fldChar w:fldCharType="begin"/>
      </w:r>
      <w:r>
        <w:instrText xml:space="preserve"> REF _Ref68849325 \h </w:instrText>
      </w:r>
      <w:r>
        <w:fldChar w:fldCharType="separate"/>
      </w:r>
      <w:r w:rsidR="00C52F83">
        <w:t>Table </w:t>
      </w:r>
      <w:r w:rsidR="00C52F83">
        <w:rPr>
          <w:noProof/>
        </w:rPr>
        <w:t>50</w:t>
      </w:r>
      <w:r>
        <w:fldChar w:fldCharType="end"/>
      </w:r>
      <w:r w:rsidRPr="00A944B7">
        <w:t xml:space="preserve"> shows the number of false negatives </w:t>
      </w:r>
      <w:r w:rsidR="008236A4">
        <w:t>aggregated for 2017 and 2018</w:t>
      </w:r>
      <w:r w:rsidRPr="00A944B7">
        <w:t xml:space="preserve"> broken down by the screening risk result in the first column. The </w:t>
      </w:r>
      <w:r w:rsidR="00547597">
        <w:t>second</w:t>
      </w:r>
      <w:r w:rsidRPr="00A944B7">
        <w:t xml:space="preserve"> column gives the number of false negatives as a percentage of all negative (low risk) screens. Overall, false negative screens made up 0.</w:t>
      </w:r>
      <w:r w:rsidR="00DE5491">
        <w:t>08 </w:t>
      </w:r>
      <w:r>
        <w:t xml:space="preserve">percent </w:t>
      </w:r>
      <w:r w:rsidRPr="00A944B7">
        <w:t xml:space="preserve">of all negative screens for </w:t>
      </w:r>
      <w:r w:rsidR="00547597">
        <w:t>2017</w:t>
      </w:r>
      <w:r w:rsidRPr="00A944B7">
        <w:t xml:space="preserve"> to 2018.</w:t>
      </w:r>
    </w:p>
    <w:p w14:paraId="1F0A362D" w14:textId="77777777" w:rsidR="00A64AA8" w:rsidRPr="00A944B7" w:rsidRDefault="00A64AA8" w:rsidP="003026B8"/>
    <w:p w14:paraId="65CD1E35" w14:textId="77777777" w:rsidR="0091208C" w:rsidRPr="00A944B7" w:rsidRDefault="0091208C" w:rsidP="003026B8"/>
    <w:p w14:paraId="090CCA7F" w14:textId="2BAEFE89" w:rsidR="008236A4" w:rsidRDefault="008236A4" w:rsidP="008236A4">
      <w:pPr>
        <w:pStyle w:val="Table"/>
        <w:spacing w:before="0"/>
      </w:pPr>
      <w:bookmarkStart w:id="573" w:name="_Ref68849325"/>
      <w:bookmarkStart w:id="574" w:name="_Toc81480032"/>
      <w:bookmarkStart w:id="575" w:name="_Ref68508227"/>
      <w:bookmarkStart w:id="576" w:name="_Toc454200293"/>
      <w:bookmarkStart w:id="577" w:name="_Toc57820925"/>
      <w:r>
        <w:t>Table </w:t>
      </w:r>
      <w:r w:rsidR="00752D63">
        <w:fldChar w:fldCharType="begin"/>
      </w:r>
      <w:r w:rsidR="00752D63">
        <w:instrText xml:space="preserve"> SEQ Table \* ARABIC </w:instrText>
      </w:r>
      <w:r w:rsidR="00752D63">
        <w:fldChar w:fldCharType="separate"/>
      </w:r>
      <w:r w:rsidR="00C52F83">
        <w:rPr>
          <w:noProof/>
        </w:rPr>
        <w:t>50</w:t>
      </w:r>
      <w:r w:rsidR="00752D63">
        <w:rPr>
          <w:noProof/>
        </w:rPr>
        <w:fldChar w:fldCharType="end"/>
      </w:r>
      <w:bookmarkEnd w:id="573"/>
      <w:r w:rsidRPr="00A944B7">
        <w:t>: False negative screens for trisomy 21, 18 and 13 by risk level, January 201</w:t>
      </w:r>
      <w:r>
        <w:t>7</w:t>
      </w:r>
      <w:r w:rsidRPr="00A944B7">
        <w:t xml:space="preserve"> to December 2018</w:t>
      </w:r>
      <w:r>
        <w:t xml:space="preserve"> aggregated</w:t>
      </w:r>
      <w:bookmarkEnd w:id="574"/>
    </w:p>
    <w:tbl>
      <w:tblPr>
        <w:tblW w:w="8222" w:type="dxa"/>
        <w:tblLook w:val="04A0" w:firstRow="1" w:lastRow="0" w:firstColumn="1" w:lastColumn="0" w:noHBand="0" w:noVBand="1"/>
      </w:tblPr>
      <w:tblGrid>
        <w:gridCol w:w="1843"/>
        <w:gridCol w:w="1843"/>
        <w:gridCol w:w="4536"/>
      </w:tblGrid>
      <w:tr w:rsidR="008236A4" w:rsidRPr="008236A4" w14:paraId="54EEBD74" w14:textId="77777777" w:rsidTr="008236A4">
        <w:trPr>
          <w:trHeight w:val="433"/>
        </w:trPr>
        <w:tc>
          <w:tcPr>
            <w:tcW w:w="1843" w:type="dxa"/>
            <w:tcBorders>
              <w:top w:val="single" w:sz="4" w:space="0" w:color="auto"/>
              <w:left w:val="nil"/>
              <w:bottom w:val="nil"/>
              <w:right w:val="nil"/>
            </w:tcBorders>
            <w:shd w:val="clear" w:color="auto" w:fill="auto"/>
            <w:noWrap/>
            <w:vAlign w:val="bottom"/>
            <w:hideMark/>
          </w:tcPr>
          <w:p w14:paraId="4AC12B8C" w14:textId="77777777" w:rsidR="008236A4" w:rsidRPr="008236A4" w:rsidRDefault="008236A4" w:rsidP="008236A4">
            <w:pPr>
              <w:rPr>
                <w:rFonts w:ascii="Arial" w:hAnsi="Arial" w:cs="Arial"/>
                <w:b/>
                <w:bCs/>
                <w:color w:val="000000"/>
                <w:sz w:val="18"/>
                <w:szCs w:val="18"/>
                <w:lang w:eastAsia="en-NZ"/>
              </w:rPr>
            </w:pPr>
            <w:bookmarkStart w:id="578" w:name="appendix_05_table_01"/>
            <w:bookmarkEnd w:id="578"/>
            <w:r w:rsidRPr="008236A4">
              <w:rPr>
                <w:rFonts w:ascii="Arial" w:hAnsi="Arial" w:cs="Arial"/>
                <w:b/>
                <w:bCs/>
                <w:color w:val="000000"/>
                <w:sz w:val="18"/>
                <w:szCs w:val="18"/>
                <w:lang w:eastAsia="en-NZ"/>
              </w:rPr>
              <w:t> </w:t>
            </w:r>
          </w:p>
        </w:tc>
        <w:tc>
          <w:tcPr>
            <w:tcW w:w="1843" w:type="dxa"/>
            <w:tcBorders>
              <w:top w:val="single" w:sz="4" w:space="0" w:color="auto"/>
              <w:left w:val="nil"/>
              <w:bottom w:val="nil"/>
              <w:right w:val="nil"/>
            </w:tcBorders>
            <w:shd w:val="clear" w:color="auto" w:fill="auto"/>
            <w:noWrap/>
            <w:vAlign w:val="center"/>
            <w:hideMark/>
          </w:tcPr>
          <w:p w14:paraId="6FB089A6" w14:textId="77777777" w:rsidR="008236A4" w:rsidRPr="008236A4" w:rsidRDefault="008236A4" w:rsidP="008236A4">
            <w:pPr>
              <w:rPr>
                <w:rFonts w:ascii="Arial" w:hAnsi="Arial" w:cs="Arial"/>
                <w:b/>
                <w:bCs/>
                <w:color w:val="000000"/>
                <w:sz w:val="18"/>
                <w:szCs w:val="18"/>
                <w:lang w:eastAsia="en-NZ"/>
              </w:rPr>
            </w:pPr>
            <w:r w:rsidRPr="008236A4">
              <w:rPr>
                <w:rFonts w:ascii="Arial" w:hAnsi="Arial" w:cs="Arial"/>
                <w:b/>
                <w:bCs/>
                <w:color w:val="000000"/>
                <w:sz w:val="18"/>
                <w:szCs w:val="18"/>
                <w:lang w:eastAsia="en-NZ"/>
              </w:rPr>
              <w:t>False negatives</w:t>
            </w:r>
          </w:p>
        </w:tc>
        <w:tc>
          <w:tcPr>
            <w:tcW w:w="4536" w:type="dxa"/>
            <w:tcBorders>
              <w:top w:val="single" w:sz="4" w:space="0" w:color="auto"/>
              <w:left w:val="nil"/>
              <w:bottom w:val="nil"/>
              <w:right w:val="nil"/>
            </w:tcBorders>
            <w:shd w:val="clear" w:color="auto" w:fill="auto"/>
            <w:noWrap/>
            <w:vAlign w:val="center"/>
            <w:hideMark/>
          </w:tcPr>
          <w:p w14:paraId="629DA5CE" w14:textId="77777777" w:rsidR="008236A4" w:rsidRPr="008236A4" w:rsidRDefault="008236A4" w:rsidP="008236A4">
            <w:pPr>
              <w:rPr>
                <w:rFonts w:ascii="Arial" w:hAnsi="Arial" w:cs="Arial"/>
                <w:b/>
                <w:bCs/>
                <w:color w:val="000000"/>
                <w:sz w:val="18"/>
                <w:szCs w:val="18"/>
                <w:lang w:eastAsia="en-NZ"/>
              </w:rPr>
            </w:pPr>
            <w:r w:rsidRPr="008236A4">
              <w:rPr>
                <w:rFonts w:ascii="Arial" w:hAnsi="Arial" w:cs="Arial"/>
                <w:b/>
                <w:bCs/>
                <w:color w:val="000000"/>
                <w:sz w:val="18"/>
                <w:szCs w:val="18"/>
                <w:lang w:eastAsia="en-NZ"/>
              </w:rPr>
              <w:t>% of negative screens that are false negatives</w:t>
            </w:r>
          </w:p>
        </w:tc>
      </w:tr>
      <w:tr w:rsidR="008236A4" w:rsidRPr="008236A4" w14:paraId="176F895B" w14:textId="77777777" w:rsidTr="008236A4">
        <w:trPr>
          <w:trHeight w:val="433"/>
        </w:trPr>
        <w:tc>
          <w:tcPr>
            <w:tcW w:w="1843" w:type="dxa"/>
            <w:tcBorders>
              <w:top w:val="nil"/>
              <w:left w:val="nil"/>
              <w:bottom w:val="nil"/>
              <w:right w:val="nil"/>
            </w:tcBorders>
            <w:shd w:val="clear" w:color="auto" w:fill="auto"/>
            <w:noWrap/>
            <w:vAlign w:val="center"/>
            <w:hideMark/>
          </w:tcPr>
          <w:p w14:paraId="65E70160" w14:textId="77777777" w:rsidR="008236A4" w:rsidRPr="008236A4" w:rsidRDefault="008236A4" w:rsidP="008236A4">
            <w:pPr>
              <w:rPr>
                <w:rFonts w:ascii="Arial" w:hAnsi="Arial" w:cs="Arial"/>
                <w:b/>
                <w:bCs/>
                <w:color w:val="000000"/>
                <w:sz w:val="18"/>
                <w:szCs w:val="18"/>
                <w:lang w:eastAsia="en-NZ"/>
              </w:rPr>
            </w:pPr>
            <w:r w:rsidRPr="008236A4">
              <w:rPr>
                <w:rFonts w:ascii="Arial" w:hAnsi="Arial" w:cs="Arial"/>
                <w:b/>
                <w:bCs/>
                <w:color w:val="000000"/>
                <w:sz w:val="18"/>
                <w:szCs w:val="18"/>
                <w:lang w:eastAsia="en-NZ"/>
              </w:rPr>
              <w:t xml:space="preserve">Risk </w:t>
            </w:r>
            <w:r w:rsidR="008D5E98">
              <w:rPr>
                <w:rFonts w:ascii="Arial" w:hAnsi="Arial" w:cs="Arial"/>
                <w:b/>
                <w:bCs/>
                <w:color w:val="000000"/>
                <w:sz w:val="18"/>
                <w:szCs w:val="18"/>
                <w:lang w:eastAsia="en-NZ"/>
              </w:rPr>
              <w:t>l</w:t>
            </w:r>
            <w:r w:rsidRPr="008236A4">
              <w:rPr>
                <w:rFonts w:ascii="Arial" w:hAnsi="Arial" w:cs="Arial"/>
                <w:b/>
                <w:bCs/>
                <w:color w:val="000000"/>
                <w:sz w:val="18"/>
                <w:szCs w:val="18"/>
                <w:lang w:eastAsia="en-NZ"/>
              </w:rPr>
              <w:t xml:space="preserve">evel </w:t>
            </w:r>
          </w:p>
        </w:tc>
        <w:tc>
          <w:tcPr>
            <w:tcW w:w="1843" w:type="dxa"/>
            <w:tcBorders>
              <w:top w:val="nil"/>
              <w:left w:val="nil"/>
              <w:bottom w:val="single" w:sz="4" w:space="0" w:color="auto"/>
              <w:right w:val="single" w:sz="4" w:space="0" w:color="auto"/>
            </w:tcBorders>
            <w:shd w:val="clear" w:color="auto" w:fill="auto"/>
            <w:noWrap/>
            <w:vAlign w:val="center"/>
            <w:hideMark/>
          </w:tcPr>
          <w:p w14:paraId="6A2CB1D7" w14:textId="77777777" w:rsidR="008236A4" w:rsidRPr="008236A4" w:rsidRDefault="008236A4" w:rsidP="008236A4">
            <w:pPr>
              <w:jc w:val="center"/>
              <w:rPr>
                <w:rFonts w:ascii="Arial" w:hAnsi="Arial" w:cs="Arial"/>
                <w:b/>
                <w:bCs/>
                <w:color w:val="000000"/>
                <w:sz w:val="18"/>
                <w:szCs w:val="18"/>
                <w:lang w:eastAsia="en-NZ"/>
              </w:rPr>
            </w:pPr>
            <w:r w:rsidRPr="008236A4">
              <w:rPr>
                <w:rFonts w:ascii="Arial" w:hAnsi="Arial" w:cs="Arial"/>
                <w:b/>
                <w:bCs/>
                <w:color w:val="000000"/>
                <w:sz w:val="18"/>
                <w:szCs w:val="18"/>
                <w:lang w:eastAsia="en-NZ"/>
              </w:rPr>
              <w:t>2017</w:t>
            </w:r>
            <w:r w:rsidR="00AE0AF3" w:rsidRPr="003F2FBD">
              <w:rPr>
                <w:lang w:eastAsia="en-NZ"/>
              </w:rPr>
              <w:t>–</w:t>
            </w:r>
            <w:r w:rsidRPr="008236A4">
              <w:rPr>
                <w:rFonts w:ascii="Arial" w:hAnsi="Arial" w:cs="Arial"/>
                <w:b/>
                <w:bCs/>
                <w:color w:val="000000"/>
                <w:sz w:val="18"/>
                <w:szCs w:val="18"/>
                <w:lang w:eastAsia="en-NZ"/>
              </w:rPr>
              <w:t>2018</w:t>
            </w:r>
          </w:p>
        </w:tc>
        <w:tc>
          <w:tcPr>
            <w:tcW w:w="4536" w:type="dxa"/>
            <w:tcBorders>
              <w:top w:val="nil"/>
              <w:left w:val="nil"/>
              <w:bottom w:val="single" w:sz="4" w:space="0" w:color="auto"/>
              <w:right w:val="nil"/>
            </w:tcBorders>
            <w:shd w:val="clear" w:color="auto" w:fill="auto"/>
            <w:noWrap/>
            <w:vAlign w:val="center"/>
            <w:hideMark/>
          </w:tcPr>
          <w:p w14:paraId="4FAF6982" w14:textId="77777777" w:rsidR="008236A4" w:rsidRPr="008236A4" w:rsidRDefault="008236A4" w:rsidP="008236A4">
            <w:pPr>
              <w:jc w:val="center"/>
              <w:rPr>
                <w:rFonts w:ascii="Arial" w:hAnsi="Arial" w:cs="Arial"/>
                <w:b/>
                <w:bCs/>
                <w:color w:val="000000"/>
                <w:sz w:val="18"/>
                <w:szCs w:val="18"/>
                <w:lang w:eastAsia="en-NZ"/>
              </w:rPr>
            </w:pPr>
            <w:r w:rsidRPr="008236A4">
              <w:rPr>
                <w:rFonts w:ascii="Arial" w:hAnsi="Arial" w:cs="Arial"/>
                <w:b/>
                <w:bCs/>
                <w:color w:val="000000"/>
                <w:sz w:val="18"/>
                <w:szCs w:val="18"/>
                <w:lang w:eastAsia="en-NZ"/>
              </w:rPr>
              <w:t>2017</w:t>
            </w:r>
            <w:r w:rsidR="00AE0AF3" w:rsidRPr="003F2FBD">
              <w:rPr>
                <w:lang w:eastAsia="en-NZ"/>
              </w:rPr>
              <w:t>–</w:t>
            </w:r>
            <w:r w:rsidRPr="008236A4">
              <w:rPr>
                <w:rFonts w:ascii="Arial" w:hAnsi="Arial" w:cs="Arial"/>
                <w:b/>
                <w:bCs/>
                <w:color w:val="000000"/>
                <w:sz w:val="18"/>
                <w:szCs w:val="18"/>
                <w:lang w:eastAsia="en-NZ"/>
              </w:rPr>
              <w:t>2018</w:t>
            </w:r>
          </w:p>
        </w:tc>
      </w:tr>
      <w:tr w:rsidR="008236A4" w:rsidRPr="008236A4" w14:paraId="473F6CDA" w14:textId="77777777" w:rsidTr="008236A4">
        <w:trPr>
          <w:trHeight w:val="433"/>
        </w:trPr>
        <w:tc>
          <w:tcPr>
            <w:tcW w:w="1843" w:type="dxa"/>
            <w:tcBorders>
              <w:top w:val="single" w:sz="4" w:space="0" w:color="auto"/>
              <w:left w:val="nil"/>
              <w:bottom w:val="nil"/>
              <w:right w:val="nil"/>
            </w:tcBorders>
            <w:shd w:val="clear" w:color="auto" w:fill="auto"/>
            <w:vAlign w:val="center"/>
            <w:hideMark/>
          </w:tcPr>
          <w:p w14:paraId="2CF51577" w14:textId="77777777" w:rsidR="008236A4" w:rsidRPr="008236A4" w:rsidRDefault="008236A4" w:rsidP="008236A4">
            <w:pPr>
              <w:rPr>
                <w:rFonts w:ascii="Arial" w:hAnsi="Arial" w:cs="Arial"/>
                <w:color w:val="000000"/>
                <w:sz w:val="18"/>
                <w:szCs w:val="18"/>
                <w:lang w:eastAsia="en-NZ"/>
              </w:rPr>
            </w:pPr>
            <w:r w:rsidRPr="008236A4">
              <w:rPr>
                <w:rFonts w:ascii="Arial" w:hAnsi="Arial" w:cs="Arial"/>
                <w:color w:val="000000"/>
                <w:sz w:val="18"/>
                <w:szCs w:val="18"/>
                <w:lang w:eastAsia="en-NZ"/>
              </w:rPr>
              <w:t>1:301 to 1:500</w:t>
            </w:r>
          </w:p>
        </w:tc>
        <w:tc>
          <w:tcPr>
            <w:tcW w:w="1843" w:type="dxa"/>
            <w:tcBorders>
              <w:top w:val="nil"/>
              <w:left w:val="nil"/>
              <w:bottom w:val="nil"/>
              <w:right w:val="single" w:sz="4" w:space="0" w:color="auto"/>
            </w:tcBorders>
            <w:shd w:val="clear" w:color="auto" w:fill="auto"/>
            <w:noWrap/>
            <w:vAlign w:val="center"/>
            <w:hideMark/>
          </w:tcPr>
          <w:p w14:paraId="514552EB"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12</w:t>
            </w:r>
          </w:p>
        </w:tc>
        <w:tc>
          <w:tcPr>
            <w:tcW w:w="4536" w:type="dxa"/>
            <w:tcBorders>
              <w:top w:val="nil"/>
              <w:left w:val="nil"/>
              <w:bottom w:val="nil"/>
              <w:right w:val="nil"/>
            </w:tcBorders>
            <w:shd w:val="clear" w:color="auto" w:fill="auto"/>
            <w:noWrap/>
            <w:vAlign w:val="center"/>
            <w:hideMark/>
          </w:tcPr>
          <w:p w14:paraId="6B8ACF4B"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0.77</w:t>
            </w:r>
          </w:p>
        </w:tc>
      </w:tr>
      <w:tr w:rsidR="008236A4" w:rsidRPr="008236A4" w14:paraId="26615014" w14:textId="77777777" w:rsidTr="008236A4">
        <w:trPr>
          <w:trHeight w:val="433"/>
        </w:trPr>
        <w:tc>
          <w:tcPr>
            <w:tcW w:w="1843" w:type="dxa"/>
            <w:tcBorders>
              <w:top w:val="nil"/>
              <w:left w:val="nil"/>
              <w:bottom w:val="nil"/>
              <w:right w:val="nil"/>
            </w:tcBorders>
            <w:shd w:val="clear" w:color="auto" w:fill="auto"/>
            <w:vAlign w:val="center"/>
            <w:hideMark/>
          </w:tcPr>
          <w:p w14:paraId="673FC3BB" w14:textId="77777777" w:rsidR="008236A4" w:rsidRPr="008236A4" w:rsidRDefault="008236A4" w:rsidP="008236A4">
            <w:pPr>
              <w:rPr>
                <w:rFonts w:ascii="Arial" w:hAnsi="Arial" w:cs="Arial"/>
                <w:color w:val="000000"/>
                <w:sz w:val="18"/>
                <w:szCs w:val="18"/>
                <w:lang w:eastAsia="en-NZ"/>
              </w:rPr>
            </w:pPr>
            <w:r w:rsidRPr="008236A4">
              <w:rPr>
                <w:rFonts w:ascii="Arial" w:hAnsi="Arial" w:cs="Arial"/>
                <w:color w:val="000000"/>
                <w:sz w:val="18"/>
                <w:szCs w:val="18"/>
                <w:lang w:eastAsia="en-NZ"/>
              </w:rPr>
              <w:t>1:501 to 1:1000</w:t>
            </w:r>
          </w:p>
        </w:tc>
        <w:tc>
          <w:tcPr>
            <w:tcW w:w="1843" w:type="dxa"/>
            <w:tcBorders>
              <w:top w:val="nil"/>
              <w:left w:val="nil"/>
              <w:bottom w:val="nil"/>
              <w:right w:val="single" w:sz="4" w:space="0" w:color="auto"/>
            </w:tcBorders>
            <w:shd w:val="clear" w:color="auto" w:fill="auto"/>
            <w:noWrap/>
            <w:vAlign w:val="center"/>
            <w:hideMark/>
          </w:tcPr>
          <w:p w14:paraId="1444C34A"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20</w:t>
            </w:r>
          </w:p>
        </w:tc>
        <w:tc>
          <w:tcPr>
            <w:tcW w:w="4536" w:type="dxa"/>
            <w:tcBorders>
              <w:top w:val="nil"/>
              <w:left w:val="nil"/>
              <w:bottom w:val="nil"/>
              <w:right w:val="nil"/>
            </w:tcBorders>
            <w:shd w:val="clear" w:color="auto" w:fill="auto"/>
            <w:noWrap/>
            <w:vAlign w:val="center"/>
            <w:hideMark/>
          </w:tcPr>
          <w:p w14:paraId="2D04A601"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0.52</w:t>
            </w:r>
          </w:p>
        </w:tc>
      </w:tr>
      <w:tr w:rsidR="008236A4" w:rsidRPr="008236A4" w14:paraId="0276DB32" w14:textId="77777777" w:rsidTr="008236A4">
        <w:trPr>
          <w:trHeight w:val="433"/>
        </w:trPr>
        <w:tc>
          <w:tcPr>
            <w:tcW w:w="1843" w:type="dxa"/>
            <w:tcBorders>
              <w:top w:val="nil"/>
              <w:left w:val="nil"/>
              <w:bottom w:val="nil"/>
              <w:right w:val="nil"/>
            </w:tcBorders>
            <w:shd w:val="clear" w:color="auto" w:fill="auto"/>
            <w:vAlign w:val="center"/>
            <w:hideMark/>
          </w:tcPr>
          <w:p w14:paraId="7E49CF53" w14:textId="77777777" w:rsidR="008236A4" w:rsidRPr="008236A4" w:rsidRDefault="008236A4" w:rsidP="008236A4">
            <w:pPr>
              <w:rPr>
                <w:rFonts w:ascii="Arial" w:hAnsi="Arial" w:cs="Arial"/>
                <w:color w:val="000000"/>
                <w:sz w:val="18"/>
                <w:szCs w:val="18"/>
                <w:lang w:eastAsia="en-NZ"/>
              </w:rPr>
            </w:pPr>
            <w:r w:rsidRPr="008236A4">
              <w:rPr>
                <w:rFonts w:ascii="Arial" w:hAnsi="Arial" w:cs="Arial"/>
                <w:color w:val="000000"/>
                <w:sz w:val="18"/>
                <w:szCs w:val="18"/>
                <w:lang w:eastAsia="en-NZ"/>
              </w:rPr>
              <w:t>1:1001 to 1:2000</w:t>
            </w:r>
          </w:p>
        </w:tc>
        <w:tc>
          <w:tcPr>
            <w:tcW w:w="1843" w:type="dxa"/>
            <w:tcBorders>
              <w:top w:val="nil"/>
              <w:left w:val="nil"/>
              <w:bottom w:val="nil"/>
              <w:right w:val="single" w:sz="4" w:space="0" w:color="auto"/>
            </w:tcBorders>
            <w:shd w:val="clear" w:color="auto" w:fill="auto"/>
            <w:noWrap/>
            <w:vAlign w:val="center"/>
            <w:hideMark/>
          </w:tcPr>
          <w:p w14:paraId="70A3AEF7"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10</w:t>
            </w:r>
          </w:p>
        </w:tc>
        <w:tc>
          <w:tcPr>
            <w:tcW w:w="4536" w:type="dxa"/>
            <w:tcBorders>
              <w:top w:val="nil"/>
              <w:left w:val="nil"/>
              <w:bottom w:val="nil"/>
              <w:right w:val="nil"/>
            </w:tcBorders>
            <w:shd w:val="clear" w:color="auto" w:fill="auto"/>
            <w:noWrap/>
            <w:vAlign w:val="center"/>
            <w:hideMark/>
          </w:tcPr>
          <w:p w14:paraId="527C37D6"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0.16</w:t>
            </w:r>
          </w:p>
        </w:tc>
      </w:tr>
      <w:tr w:rsidR="008236A4" w:rsidRPr="008236A4" w14:paraId="233F198E" w14:textId="77777777" w:rsidTr="008236A4">
        <w:trPr>
          <w:trHeight w:val="433"/>
        </w:trPr>
        <w:tc>
          <w:tcPr>
            <w:tcW w:w="1843" w:type="dxa"/>
            <w:tcBorders>
              <w:top w:val="nil"/>
              <w:left w:val="nil"/>
              <w:bottom w:val="nil"/>
              <w:right w:val="nil"/>
            </w:tcBorders>
            <w:shd w:val="clear" w:color="auto" w:fill="auto"/>
            <w:vAlign w:val="center"/>
            <w:hideMark/>
          </w:tcPr>
          <w:p w14:paraId="24C3C776" w14:textId="77777777" w:rsidR="008236A4" w:rsidRPr="008236A4" w:rsidRDefault="008236A4" w:rsidP="008236A4">
            <w:pPr>
              <w:rPr>
                <w:rFonts w:ascii="Arial" w:hAnsi="Arial" w:cs="Arial"/>
                <w:color w:val="000000"/>
                <w:sz w:val="18"/>
                <w:szCs w:val="18"/>
                <w:lang w:eastAsia="en-NZ"/>
              </w:rPr>
            </w:pPr>
            <w:r w:rsidRPr="008236A4">
              <w:rPr>
                <w:rFonts w:ascii="Arial" w:hAnsi="Arial" w:cs="Arial"/>
                <w:color w:val="000000"/>
                <w:sz w:val="18"/>
                <w:szCs w:val="18"/>
                <w:lang w:eastAsia="en-NZ"/>
              </w:rPr>
              <w:t>1:2001 to 1:3000</w:t>
            </w:r>
          </w:p>
        </w:tc>
        <w:tc>
          <w:tcPr>
            <w:tcW w:w="1843" w:type="dxa"/>
            <w:tcBorders>
              <w:top w:val="nil"/>
              <w:left w:val="nil"/>
              <w:bottom w:val="nil"/>
              <w:right w:val="single" w:sz="4" w:space="0" w:color="auto"/>
            </w:tcBorders>
            <w:shd w:val="clear" w:color="auto" w:fill="auto"/>
            <w:noWrap/>
            <w:vAlign w:val="center"/>
            <w:hideMark/>
          </w:tcPr>
          <w:p w14:paraId="05C7B97D"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7</w:t>
            </w:r>
          </w:p>
        </w:tc>
        <w:tc>
          <w:tcPr>
            <w:tcW w:w="4536" w:type="dxa"/>
            <w:tcBorders>
              <w:top w:val="nil"/>
              <w:left w:val="nil"/>
              <w:bottom w:val="nil"/>
              <w:right w:val="nil"/>
            </w:tcBorders>
            <w:shd w:val="clear" w:color="auto" w:fill="auto"/>
            <w:noWrap/>
            <w:vAlign w:val="center"/>
            <w:hideMark/>
          </w:tcPr>
          <w:p w14:paraId="5A239CB1"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0.14</w:t>
            </w:r>
          </w:p>
        </w:tc>
      </w:tr>
      <w:tr w:rsidR="008236A4" w:rsidRPr="008236A4" w14:paraId="5DA64B36" w14:textId="77777777" w:rsidTr="008236A4">
        <w:trPr>
          <w:trHeight w:val="433"/>
        </w:trPr>
        <w:tc>
          <w:tcPr>
            <w:tcW w:w="1843" w:type="dxa"/>
            <w:tcBorders>
              <w:top w:val="nil"/>
              <w:left w:val="nil"/>
              <w:bottom w:val="nil"/>
              <w:right w:val="nil"/>
            </w:tcBorders>
            <w:shd w:val="clear" w:color="auto" w:fill="auto"/>
            <w:vAlign w:val="center"/>
            <w:hideMark/>
          </w:tcPr>
          <w:p w14:paraId="46C41B9A" w14:textId="77777777" w:rsidR="008236A4" w:rsidRPr="008236A4" w:rsidRDefault="008236A4" w:rsidP="008236A4">
            <w:pPr>
              <w:rPr>
                <w:rFonts w:ascii="Arial" w:hAnsi="Arial" w:cs="Arial"/>
                <w:color w:val="000000"/>
                <w:sz w:val="18"/>
                <w:szCs w:val="18"/>
                <w:lang w:eastAsia="en-NZ"/>
              </w:rPr>
            </w:pPr>
            <w:r w:rsidRPr="008236A4">
              <w:rPr>
                <w:rFonts w:ascii="Arial" w:hAnsi="Arial" w:cs="Arial"/>
                <w:color w:val="000000"/>
                <w:sz w:val="18"/>
                <w:szCs w:val="18"/>
                <w:lang w:eastAsia="en-NZ"/>
              </w:rPr>
              <w:t>1:3001 to 1:4000</w:t>
            </w:r>
          </w:p>
        </w:tc>
        <w:tc>
          <w:tcPr>
            <w:tcW w:w="1843" w:type="dxa"/>
            <w:tcBorders>
              <w:top w:val="nil"/>
              <w:left w:val="nil"/>
              <w:bottom w:val="nil"/>
              <w:right w:val="single" w:sz="4" w:space="0" w:color="auto"/>
            </w:tcBorders>
            <w:shd w:val="clear" w:color="auto" w:fill="auto"/>
            <w:noWrap/>
            <w:vAlign w:val="center"/>
            <w:hideMark/>
          </w:tcPr>
          <w:p w14:paraId="6C63B391"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2</w:t>
            </w:r>
          </w:p>
        </w:tc>
        <w:tc>
          <w:tcPr>
            <w:tcW w:w="4536" w:type="dxa"/>
            <w:tcBorders>
              <w:top w:val="nil"/>
              <w:left w:val="nil"/>
              <w:bottom w:val="nil"/>
              <w:right w:val="nil"/>
            </w:tcBorders>
            <w:shd w:val="clear" w:color="auto" w:fill="auto"/>
            <w:noWrap/>
            <w:vAlign w:val="center"/>
            <w:hideMark/>
          </w:tcPr>
          <w:p w14:paraId="47ECAC99"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0.05</w:t>
            </w:r>
          </w:p>
        </w:tc>
      </w:tr>
      <w:tr w:rsidR="008236A4" w:rsidRPr="008236A4" w14:paraId="6F094C3E" w14:textId="77777777" w:rsidTr="008236A4">
        <w:trPr>
          <w:trHeight w:val="433"/>
        </w:trPr>
        <w:tc>
          <w:tcPr>
            <w:tcW w:w="1843" w:type="dxa"/>
            <w:tcBorders>
              <w:top w:val="nil"/>
              <w:left w:val="nil"/>
              <w:bottom w:val="nil"/>
              <w:right w:val="nil"/>
            </w:tcBorders>
            <w:shd w:val="clear" w:color="auto" w:fill="auto"/>
            <w:vAlign w:val="center"/>
            <w:hideMark/>
          </w:tcPr>
          <w:p w14:paraId="4FA04A75" w14:textId="77777777" w:rsidR="008236A4" w:rsidRPr="008236A4" w:rsidRDefault="008236A4" w:rsidP="008236A4">
            <w:pPr>
              <w:rPr>
                <w:rFonts w:ascii="Arial" w:hAnsi="Arial" w:cs="Arial"/>
                <w:color w:val="000000"/>
                <w:sz w:val="18"/>
                <w:szCs w:val="18"/>
                <w:lang w:eastAsia="en-NZ"/>
              </w:rPr>
            </w:pPr>
            <w:r w:rsidRPr="008236A4">
              <w:rPr>
                <w:rFonts w:ascii="Arial" w:hAnsi="Arial" w:cs="Arial"/>
                <w:color w:val="000000"/>
                <w:sz w:val="18"/>
                <w:szCs w:val="18"/>
                <w:lang w:eastAsia="en-NZ"/>
              </w:rPr>
              <w:t>1:4001 to 1:5000</w:t>
            </w:r>
          </w:p>
        </w:tc>
        <w:tc>
          <w:tcPr>
            <w:tcW w:w="1843" w:type="dxa"/>
            <w:tcBorders>
              <w:top w:val="nil"/>
              <w:left w:val="nil"/>
              <w:bottom w:val="nil"/>
              <w:right w:val="single" w:sz="4" w:space="0" w:color="auto"/>
            </w:tcBorders>
            <w:shd w:val="clear" w:color="auto" w:fill="auto"/>
            <w:noWrap/>
            <w:vAlign w:val="center"/>
            <w:hideMark/>
          </w:tcPr>
          <w:p w14:paraId="53553D4C"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2</w:t>
            </w:r>
          </w:p>
        </w:tc>
        <w:tc>
          <w:tcPr>
            <w:tcW w:w="4536" w:type="dxa"/>
            <w:tcBorders>
              <w:top w:val="nil"/>
              <w:left w:val="nil"/>
              <w:bottom w:val="nil"/>
              <w:right w:val="nil"/>
            </w:tcBorders>
            <w:shd w:val="clear" w:color="auto" w:fill="auto"/>
            <w:noWrap/>
            <w:vAlign w:val="center"/>
            <w:hideMark/>
          </w:tcPr>
          <w:p w14:paraId="081D81CD"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0.05</w:t>
            </w:r>
          </w:p>
        </w:tc>
      </w:tr>
      <w:tr w:rsidR="008236A4" w:rsidRPr="008236A4" w14:paraId="63547A40" w14:textId="77777777" w:rsidTr="008236A4">
        <w:trPr>
          <w:trHeight w:val="433"/>
        </w:trPr>
        <w:tc>
          <w:tcPr>
            <w:tcW w:w="1843" w:type="dxa"/>
            <w:tcBorders>
              <w:top w:val="nil"/>
              <w:left w:val="nil"/>
              <w:bottom w:val="nil"/>
              <w:right w:val="nil"/>
            </w:tcBorders>
            <w:shd w:val="clear" w:color="auto" w:fill="auto"/>
            <w:vAlign w:val="center"/>
            <w:hideMark/>
          </w:tcPr>
          <w:p w14:paraId="52BEDE42" w14:textId="77777777" w:rsidR="008236A4" w:rsidRPr="008236A4" w:rsidRDefault="008236A4" w:rsidP="008236A4">
            <w:pPr>
              <w:rPr>
                <w:rFonts w:ascii="Arial" w:hAnsi="Arial" w:cs="Arial"/>
                <w:color w:val="000000"/>
                <w:sz w:val="18"/>
                <w:szCs w:val="18"/>
                <w:lang w:eastAsia="en-NZ"/>
              </w:rPr>
            </w:pPr>
            <w:r w:rsidRPr="008236A4">
              <w:rPr>
                <w:rFonts w:ascii="Arial" w:hAnsi="Arial" w:cs="Arial"/>
                <w:color w:val="000000"/>
                <w:sz w:val="18"/>
                <w:szCs w:val="18"/>
                <w:lang w:eastAsia="en-NZ"/>
              </w:rPr>
              <w:t>1:5001 to 1:10,000</w:t>
            </w:r>
          </w:p>
        </w:tc>
        <w:tc>
          <w:tcPr>
            <w:tcW w:w="1843" w:type="dxa"/>
            <w:tcBorders>
              <w:top w:val="nil"/>
              <w:left w:val="nil"/>
              <w:bottom w:val="nil"/>
              <w:right w:val="single" w:sz="4" w:space="0" w:color="auto"/>
            </w:tcBorders>
            <w:shd w:val="clear" w:color="auto" w:fill="auto"/>
            <w:noWrap/>
            <w:vAlign w:val="center"/>
            <w:hideMark/>
          </w:tcPr>
          <w:p w14:paraId="7F616E01"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5</w:t>
            </w:r>
          </w:p>
        </w:tc>
        <w:tc>
          <w:tcPr>
            <w:tcW w:w="4536" w:type="dxa"/>
            <w:tcBorders>
              <w:top w:val="nil"/>
              <w:left w:val="nil"/>
              <w:bottom w:val="nil"/>
              <w:right w:val="nil"/>
            </w:tcBorders>
            <w:shd w:val="clear" w:color="auto" w:fill="auto"/>
            <w:noWrap/>
            <w:vAlign w:val="center"/>
            <w:hideMark/>
          </w:tcPr>
          <w:p w14:paraId="57C60902"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0.03</w:t>
            </w:r>
          </w:p>
        </w:tc>
      </w:tr>
      <w:tr w:rsidR="008236A4" w:rsidRPr="008236A4" w14:paraId="154C5B67" w14:textId="77777777" w:rsidTr="008236A4">
        <w:trPr>
          <w:trHeight w:val="433"/>
        </w:trPr>
        <w:tc>
          <w:tcPr>
            <w:tcW w:w="1843" w:type="dxa"/>
            <w:tcBorders>
              <w:top w:val="nil"/>
              <w:left w:val="nil"/>
              <w:bottom w:val="single" w:sz="4" w:space="0" w:color="auto"/>
              <w:right w:val="nil"/>
            </w:tcBorders>
            <w:shd w:val="clear" w:color="auto" w:fill="auto"/>
            <w:vAlign w:val="center"/>
            <w:hideMark/>
          </w:tcPr>
          <w:p w14:paraId="3AE2D200" w14:textId="77777777" w:rsidR="008236A4" w:rsidRPr="008236A4" w:rsidRDefault="008236A4" w:rsidP="008236A4">
            <w:pPr>
              <w:rPr>
                <w:rFonts w:ascii="Arial" w:hAnsi="Arial" w:cs="Arial"/>
                <w:color w:val="000000"/>
                <w:sz w:val="18"/>
                <w:szCs w:val="18"/>
                <w:lang w:eastAsia="en-NZ"/>
              </w:rPr>
            </w:pPr>
            <w:r w:rsidRPr="008236A4">
              <w:rPr>
                <w:rFonts w:ascii="Arial" w:hAnsi="Arial" w:cs="Arial"/>
                <w:color w:val="000000"/>
                <w:sz w:val="18"/>
                <w:szCs w:val="18"/>
                <w:lang w:eastAsia="en-NZ"/>
              </w:rPr>
              <w:t>Less than 1:10,000</w:t>
            </w:r>
          </w:p>
        </w:tc>
        <w:tc>
          <w:tcPr>
            <w:tcW w:w="1843" w:type="dxa"/>
            <w:tcBorders>
              <w:top w:val="nil"/>
              <w:left w:val="nil"/>
              <w:bottom w:val="nil"/>
              <w:right w:val="single" w:sz="4" w:space="0" w:color="auto"/>
            </w:tcBorders>
            <w:shd w:val="clear" w:color="auto" w:fill="auto"/>
            <w:noWrap/>
            <w:vAlign w:val="center"/>
            <w:hideMark/>
          </w:tcPr>
          <w:p w14:paraId="2A9F214B"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10</w:t>
            </w:r>
          </w:p>
        </w:tc>
        <w:tc>
          <w:tcPr>
            <w:tcW w:w="4536" w:type="dxa"/>
            <w:tcBorders>
              <w:top w:val="nil"/>
              <w:left w:val="nil"/>
              <w:bottom w:val="single" w:sz="4" w:space="0" w:color="auto"/>
              <w:right w:val="nil"/>
            </w:tcBorders>
            <w:shd w:val="clear" w:color="auto" w:fill="auto"/>
            <w:noWrap/>
            <w:vAlign w:val="center"/>
            <w:hideMark/>
          </w:tcPr>
          <w:p w14:paraId="35CD052D" w14:textId="77777777" w:rsidR="008236A4" w:rsidRPr="008236A4" w:rsidRDefault="008236A4" w:rsidP="008236A4">
            <w:pPr>
              <w:jc w:val="center"/>
              <w:rPr>
                <w:rFonts w:ascii="Arial" w:hAnsi="Arial" w:cs="Arial"/>
                <w:color w:val="000000"/>
                <w:sz w:val="18"/>
                <w:szCs w:val="18"/>
                <w:lang w:eastAsia="en-NZ"/>
              </w:rPr>
            </w:pPr>
            <w:r w:rsidRPr="008236A4">
              <w:rPr>
                <w:rFonts w:ascii="Arial" w:hAnsi="Arial" w:cs="Arial"/>
                <w:color w:val="000000"/>
                <w:sz w:val="18"/>
                <w:szCs w:val="18"/>
                <w:lang w:eastAsia="en-NZ"/>
              </w:rPr>
              <w:t>0.02</w:t>
            </w:r>
          </w:p>
        </w:tc>
      </w:tr>
      <w:tr w:rsidR="008236A4" w:rsidRPr="008236A4" w14:paraId="3C6DB2FE" w14:textId="77777777" w:rsidTr="008236A4">
        <w:trPr>
          <w:trHeight w:val="433"/>
        </w:trPr>
        <w:tc>
          <w:tcPr>
            <w:tcW w:w="1843" w:type="dxa"/>
            <w:tcBorders>
              <w:top w:val="nil"/>
              <w:left w:val="nil"/>
              <w:bottom w:val="single" w:sz="4" w:space="0" w:color="auto"/>
              <w:right w:val="nil"/>
            </w:tcBorders>
            <w:shd w:val="clear" w:color="auto" w:fill="auto"/>
            <w:noWrap/>
            <w:vAlign w:val="center"/>
            <w:hideMark/>
          </w:tcPr>
          <w:p w14:paraId="2D5B3FE8" w14:textId="77777777" w:rsidR="008236A4" w:rsidRPr="008236A4" w:rsidRDefault="008236A4" w:rsidP="008236A4">
            <w:pPr>
              <w:rPr>
                <w:rFonts w:ascii="Arial" w:hAnsi="Arial" w:cs="Arial"/>
                <w:b/>
                <w:bCs/>
                <w:color w:val="000000"/>
                <w:sz w:val="18"/>
                <w:szCs w:val="18"/>
                <w:lang w:eastAsia="en-NZ"/>
              </w:rPr>
            </w:pPr>
            <w:r w:rsidRPr="008236A4">
              <w:rPr>
                <w:rFonts w:ascii="Arial" w:hAnsi="Arial" w:cs="Arial"/>
                <w:b/>
                <w:bCs/>
                <w:color w:val="000000"/>
                <w:sz w:val="18"/>
                <w:szCs w:val="18"/>
                <w:lang w:eastAsia="en-NZ"/>
              </w:rPr>
              <w:t>Total</w:t>
            </w:r>
          </w:p>
        </w:tc>
        <w:tc>
          <w:tcPr>
            <w:tcW w:w="1843" w:type="dxa"/>
            <w:tcBorders>
              <w:top w:val="single" w:sz="4" w:space="0" w:color="auto"/>
              <w:left w:val="nil"/>
              <w:bottom w:val="single" w:sz="4" w:space="0" w:color="auto"/>
              <w:right w:val="nil"/>
            </w:tcBorders>
            <w:shd w:val="clear" w:color="auto" w:fill="auto"/>
            <w:noWrap/>
            <w:vAlign w:val="center"/>
            <w:hideMark/>
          </w:tcPr>
          <w:p w14:paraId="20AF77AE" w14:textId="77777777" w:rsidR="008236A4" w:rsidRPr="008236A4" w:rsidRDefault="008236A4" w:rsidP="008236A4">
            <w:pPr>
              <w:jc w:val="center"/>
              <w:rPr>
                <w:rFonts w:ascii="Arial" w:hAnsi="Arial" w:cs="Arial"/>
                <w:b/>
                <w:bCs/>
                <w:color w:val="000000"/>
                <w:sz w:val="18"/>
                <w:szCs w:val="18"/>
                <w:lang w:eastAsia="en-NZ"/>
              </w:rPr>
            </w:pPr>
            <w:r w:rsidRPr="008236A4">
              <w:rPr>
                <w:rFonts w:ascii="Arial" w:hAnsi="Arial" w:cs="Arial"/>
                <w:b/>
                <w:bCs/>
                <w:color w:val="000000"/>
                <w:sz w:val="18"/>
                <w:szCs w:val="18"/>
                <w:lang w:eastAsia="en-NZ"/>
              </w:rPr>
              <w:t>68</w:t>
            </w:r>
          </w:p>
        </w:tc>
        <w:tc>
          <w:tcPr>
            <w:tcW w:w="4536" w:type="dxa"/>
            <w:tcBorders>
              <w:top w:val="nil"/>
              <w:left w:val="nil"/>
              <w:bottom w:val="single" w:sz="4" w:space="0" w:color="auto"/>
              <w:right w:val="nil"/>
            </w:tcBorders>
            <w:shd w:val="clear" w:color="auto" w:fill="auto"/>
            <w:noWrap/>
            <w:vAlign w:val="center"/>
            <w:hideMark/>
          </w:tcPr>
          <w:p w14:paraId="068F243C" w14:textId="77777777" w:rsidR="008236A4" w:rsidRPr="008236A4" w:rsidRDefault="008236A4" w:rsidP="008236A4">
            <w:pPr>
              <w:jc w:val="center"/>
              <w:rPr>
                <w:rFonts w:ascii="Arial" w:hAnsi="Arial" w:cs="Arial"/>
                <w:b/>
                <w:bCs/>
                <w:color w:val="000000"/>
                <w:sz w:val="18"/>
                <w:szCs w:val="18"/>
                <w:lang w:eastAsia="en-NZ"/>
              </w:rPr>
            </w:pPr>
            <w:r w:rsidRPr="008236A4">
              <w:rPr>
                <w:rFonts w:ascii="Arial" w:hAnsi="Arial" w:cs="Arial"/>
                <w:b/>
                <w:bCs/>
                <w:color w:val="000000"/>
                <w:sz w:val="18"/>
                <w:szCs w:val="18"/>
                <w:lang w:eastAsia="en-NZ"/>
              </w:rPr>
              <w:t>0.08</w:t>
            </w:r>
          </w:p>
        </w:tc>
      </w:tr>
    </w:tbl>
    <w:p w14:paraId="57787FA8" w14:textId="77777777" w:rsidR="0091208C" w:rsidRPr="00A944B7" w:rsidRDefault="0091208C" w:rsidP="003026B8">
      <w:pPr>
        <w:pStyle w:val="AppendixHeading1"/>
      </w:pPr>
      <w:bookmarkStart w:id="579" w:name="_Toc57821018"/>
      <w:bookmarkStart w:id="580" w:name="_Toc89434291"/>
      <w:bookmarkEnd w:id="575"/>
      <w:bookmarkEnd w:id="576"/>
      <w:bookmarkEnd w:id="577"/>
      <w:r w:rsidRPr="00A944B7">
        <w:lastRenderedPageBreak/>
        <w:t>:</w:t>
      </w:r>
      <w:r w:rsidR="003026B8">
        <w:t xml:space="preserve"> </w:t>
      </w:r>
      <w:r w:rsidRPr="00A944B7">
        <w:t>ROC curve</w:t>
      </w:r>
      <w:bookmarkEnd w:id="579"/>
      <w:bookmarkEnd w:id="580"/>
    </w:p>
    <w:p w14:paraId="44C63183" w14:textId="6C185A49" w:rsidR="0091208C" w:rsidRPr="00A944B7" w:rsidRDefault="003026B8" w:rsidP="003026B8">
      <w:r>
        <w:fldChar w:fldCharType="begin"/>
      </w:r>
      <w:r>
        <w:instrText xml:space="preserve"> REF _Ref68508300 \h </w:instrText>
      </w:r>
      <w:r>
        <w:fldChar w:fldCharType="separate"/>
      </w:r>
      <w:r w:rsidR="00C52F83">
        <w:t>Figure </w:t>
      </w:r>
      <w:r w:rsidR="00C52F83">
        <w:rPr>
          <w:noProof/>
        </w:rPr>
        <w:t>11</w:t>
      </w:r>
      <w:r>
        <w:fldChar w:fldCharType="end"/>
      </w:r>
      <w:r w:rsidR="0091208C" w:rsidRPr="00A944B7">
        <w:t xml:space="preserve"> shows the false positive rate plotted against the detection rate in what is known as a </w:t>
      </w:r>
      <w:r w:rsidR="00A41F5B">
        <w:t>‘</w:t>
      </w:r>
      <w:r w:rsidR="0091208C" w:rsidRPr="00A944B7">
        <w:t>receiver operating characteristic</w:t>
      </w:r>
      <w:r w:rsidR="00A41F5B">
        <w:t>’</w:t>
      </w:r>
      <w:r w:rsidR="0091208C" w:rsidRPr="00A944B7">
        <w:t xml:space="preserve"> (ROC) curve. This plots the false positive rate on the horizontal x axis against detection rate on the vertical y axis for different possible cut off points of the screening test. The aim for a screening test is to maximise detection rate while minimising false positive rate.</w:t>
      </w:r>
    </w:p>
    <w:p w14:paraId="0266547F" w14:textId="77777777" w:rsidR="0091208C" w:rsidRPr="00A944B7" w:rsidRDefault="0091208C" w:rsidP="003026B8"/>
    <w:p w14:paraId="2AC440D0" w14:textId="77777777" w:rsidR="0091208C" w:rsidRDefault="0091208C" w:rsidP="003026B8">
      <w:pPr>
        <w:rPr>
          <w:lang w:eastAsia="en-NZ"/>
        </w:rPr>
      </w:pPr>
      <w:r w:rsidRPr="001F48BE">
        <w:rPr>
          <w:lang w:eastAsia="en-NZ"/>
        </w:rPr>
        <w:t>In New Zealand the cut off used for screening is 1:300. With this cut off the overall detection rate for trisomy 21, trisomy 18 and trisomy 13 in 2018 was 78</w:t>
      </w:r>
      <w:r w:rsidR="003D590C">
        <w:rPr>
          <w:lang w:eastAsia="en-NZ"/>
        </w:rPr>
        <w:t> percent</w:t>
      </w:r>
      <w:r w:rsidRPr="001F48BE">
        <w:rPr>
          <w:lang w:eastAsia="en-NZ"/>
        </w:rPr>
        <w:t>, and the false positive rate was 3.8%. To create the graph the detection rate and false positive rate were calculated for a range of other cut off points in order to plot the curve. What the curve shows is that if the cut off was lowered to increase the detection rate to 85</w:t>
      </w:r>
      <w:r w:rsidR="003D590C">
        <w:rPr>
          <w:lang w:eastAsia="en-NZ"/>
        </w:rPr>
        <w:t> percent</w:t>
      </w:r>
      <w:r w:rsidRPr="001F48BE">
        <w:rPr>
          <w:lang w:eastAsia="en-NZ"/>
        </w:rPr>
        <w:t>, the false positive rate would increase from 3.8</w:t>
      </w:r>
      <w:r w:rsidR="003D590C">
        <w:rPr>
          <w:lang w:eastAsia="en-NZ"/>
        </w:rPr>
        <w:t> percent</w:t>
      </w:r>
      <w:r w:rsidRPr="001F48BE">
        <w:rPr>
          <w:lang w:eastAsia="en-NZ"/>
        </w:rPr>
        <w:t xml:space="preserve"> to 8.1</w:t>
      </w:r>
      <w:r w:rsidR="003D590C">
        <w:rPr>
          <w:lang w:eastAsia="en-NZ"/>
        </w:rPr>
        <w:t> percent</w:t>
      </w:r>
      <w:r>
        <w:rPr>
          <w:lang w:eastAsia="en-NZ"/>
        </w:rPr>
        <w:t>.</w:t>
      </w:r>
      <w:r w:rsidR="00A41F5B">
        <w:rPr>
          <w:lang w:eastAsia="en-NZ"/>
        </w:rPr>
        <w:t xml:space="preserve"> </w:t>
      </w:r>
      <w:r w:rsidRPr="001F48BE">
        <w:rPr>
          <w:lang w:eastAsia="en-NZ"/>
        </w:rPr>
        <w:t>This occurs at a risk cut off of 1:700.</w:t>
      </w:r>
    </w:p>
    <w:p w14:paraId="45F739A4" w14:textId="77777777" w:rsidR="003026B8" w:rsidRPr="00A944B7" w:rsidRDefault="003026B8" w:rsidP="003026B8"/>
    <w:p w14:paraId="386B1D66" w14:textId="74B30914" w:rsidR="0091208C" w:rsidRPr="00A944B7" w:rsidRDefault="003026B8" w:rsidP="003026B8">
      <w:pPr>
        <w:pStyle w:val="Figure"/>
      </w:pPr>
      <w:bookmarkStart w:id="581" w:name="_Ref68508300"/>
      <w:bookmarkStart w:id="582" w:name="_Toc412035473"/>
      <w:bookmarkStart w:id="583" w:name="_Toc454268740"/>
      <w:bookmarkStart w:id="584" w:name="_Toc514770674"/>
      <w:bookmarkStart w:id="585" w:name="_Toc57820951"/>
      <w:bookmarkStart w:id="586" w:name="_Toc81479982"/>
      <w:r>
        <w:t>Figure </w:t>
      </w:r>
      <w:r w:rsidR="00752D63">
        <w:fldChar w:fldCharType="begin"/>
      </w:r>
      <w:r w:rsidR="00752D63">
        <w:instrText xml:space="preserve"> SEQ Figure \* ARABIC </w:instrText>
      </w:r>
      <w:r w:rsidR="00752D63">
        <w:fldChar w:fldCharType="separate"/>
      </w:r>
      <w:r w:rsidR="00C52F83">
        <w:rPr>
          <w:noProof/>
        </w:rPr>
        <w:t>11</w:t>
      </w:r>
      <w:r w:rsidR="00752D63">
        <w:rPr>
          <w:noProof/>
        </w:rPr>
        <w:fldChar w:fldCharType="end"/>
      </w:r>
      <w:bookmarkEnd w:id="581"/>
      <w:r w:rsidR="0091208C" w:rsidRPr="00A944B7">
        <w:t>: ROC curve for trisomy 21, 18 and 13 screening 201</w:t>
      </w:r>
      <w:bookmarkEnd w:id="582"/>
      <w:bookmarkEnd w:id="583"/>
      <w:bookmarkEnd w:id="584"/>
      <w:r w:rsidR="0091208C" w:rsidRPr="00A944B7">
        <w:t>8</w:t>
      </w:r>
      <w:bookmarkEnd w:id="585"/>
      <w:bookmarkEnd w:id="586"/>
    </w:p>
    <w:p w14:paraId="00539D36" w14:textId="77777777" w:rsidR="0091208C" w:rsidRDefault="0091208C" w:rsidP="003026B8">
      <w:r>
        <w:rPr>
          <w:noProof/>
          <w:lang w:eastAsia="en-NZ"/>
        </w:rPr>
        <w:drawing>
          <wp:inline distT="0" distB="0" distL="0" distR="0" wp14:anchorId="1DB366F7" wp14:editId="0681CCDA">
            <wp:extent cx="5104014" cy="3696961"/>
            <wp:effectExtent l="0" t="0" r="1905" b="0"/>
            <wp:docPr id="48" name="Picture 48" title="Figure 11: ROC curve for trisomy 21, 18 and 13 screening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2">
                      <a:extLst>
                        <a:ext uri="{28A0092B-C50C-407E-A947-70E740481C1C}">
                          <a14:useLocalDpi xmlns:a14="http://schemas.microsoft.com/office/drawing/2010/main" val="0"/>
                        </a:ext>
                      </a:extLst>
                    </a:blip>
                    <a:srcRect l="1571" t="1093" r="1571" b="1207"/>
                    <a:stretch/>
                  </pic:blipFill>
                  <pic:spPr bwMode="auto">
                    <a:xfrm>
                      <a:off x="0" y="0"/>
                      <a:ext cx="5110418" cy="3701599"/>
                    </a:xfrm>
                    <a:prstGeom prst="rect">
                      <a:avLst/>
                    </a:prstGeom>
                    <a:noFill/>
                    <a:ln>
                      <a:noFill/>
                    </a:ln>
                    <a:extLst>
                      <a:ext uri="{53640926-AAD7-44D8-BBD7-CCE9431645EC}">
                        <a14:shadowObscured xmlns:a14="http://schemas.microsoft.com/office/drawing/2010/main"/>
                      </a:ext>
                    </a:extLst>
                  </pic:spPr>
                </pic:pic>
              </a:graphicData>
            </a:graphic>
          </wp:inline>
        </w:drawing>
      </w:r>
    </w:p>
    <w:p w14:paraId="22C2DB37" w14:textId="77777777" w:rsidR="003026B8" w:rsidRPr="00A944B7" w:rsidRDefault="003026B8" w:rsidP="003026B8"/>
    <w:p w14:paraId="2860821C" w14:textId="77777777" w:rsidR="0091208C" w:rsidRPr="00A944B7" w:rsidRDefault="0091208C" w:rsidP="003026B8">
      <w:pPr>
        <w:pStyle w:val="AppendixHeading1"/>
      </w:pPr>
      <w:bookmarkStart w:id="587" w:name="_Toc57821019"/>
      <w:bookmarkStart w:id="588" w:name="_Toc89434292"/>
      <w:r w:rsidRPr="00A944B7">
        <w:lastRenderedPageBreak/>
        <w:t>: Glossary</w:t>
      </w:r>
      <w:bookmarkEnd w:id="587"/>
      <w:bookmarkEnd w:id="588"/>
    </w:p>
    <w:p w14:paraId="196C25B8" w14:textId="77777777" w:rsidR="0091208C" w:rsidRPr="00A944B7" w:rsidRDefault="0091208C" w:rsidP="003026B8">
      <w:pPr>
        <w:spacing w:before="180"/>
      </w:pPr>
      <w:r w:rsidRPr="00A944B7">
        <w:rPr>
          <w:b/>
        </w:rPr>
        <w:t>Alpha-fetoprotein (AFP</w:t>
      </w:r>
      <w:r w:rsidRPr="00A944B7">
        <w:t xml:space="preserve">) – a protein that is normally produced by the fetus. Maternal serum AFP levels can be used as a biochemical marker in the detection of certain fetal abnormalities including neural tube defects (NTDs) </w:t>
      </w:r>
      <w:r>
        <w:t>from</w:t>
      </w:r>
      <w:r w:rsidRPr="00A944B7">
        <w:t xml:space="preserve"> 15 weeks of pregnancy.</w:t>
      </w:r>
    </w:p>
    <w:p w14:paraId="64EFCA80" w14:textId="77777777" w:rsidR="0091208C" w:rsidRPr="00A944B7" w:rsidRDefault="0091208C" w:rsidP="003026B8">
      <w:pPr>
        <w:spacing w:before="180"/>
      </w:pPr>
      <w:r w:rsidRPr="00A944B7">
        <w:rPr>
          <w:b/>
        </w:rPr>
        <w:t>Amniocentesis</w:t>
      </w:r>
      <w:r w:rsidRPr="00A944B7">
        <w:t xml:space="preserve"> – a procedure involving the withdrawal of a small amount of amniotic fluid by needle and syringe through the abdomen guided by ultrasound performed at the same time. The tests performed on fetal cells in this sample can detect a range of chromosomal and genetic disorders.</w:t>
      </w:r>
    </w:p>
    <w:p w14:paraId="5E38755A" w14:textId="77777777" w:rsidR="0091208C" w:rsidRPr="00A944B7" w:rsidRDefault="0091208C" w:rsidP="003026B8">
      <w:pPr>
        <w:spacing w:before="180"/>
      </w:pPr>
      <w:r w:rsidRPr="00A944B7">
        <w:rPr>
          <w:b/>
        </w:rPr>
        <w:t>Analyte</w:t>
      </w:r>
      <w:r w:rsidRPr="00A944B7">
        <w:t xml:space="preserve"> – a substance that is undergoing analysis or being measured. Analytes measured in antenatal screening include: pregnancy associated plasma protein-A, beta human chorionic gonadotropin, unconjugated oestriol, alpha fetoprotein and inhibin A.</w:t>
      </w:r>
    </w:p>
    <w:p w14:paraId="36FAEA44" w14:textId="77777777" w:rsidR="0091208C" w:rsidRPr="00A944B7" w:rsidRDefault="0091208C" w:rsidP="003026B8">
      <w:pPr>
        <w:spacing w:before="180"/>
      </w:pPr>
      <w:r w:rsidRPr="00A944B7">
        <w:rPr>
          <w:b/>
        </w:rPr>
        <w:t>Beta-human chorionic gonadotropin (ßhCG)</w:t>
      </w:r>
      <w:r w:rsidRPr="00A944B7">
        <w:t xml:space="preserve"> – a hormone produced during pregnancy and present in maternal blood and urine. It is used as a biochemical marker for Down syndrome and other conditions in first trimester combined and second trimester maternal serum screening.</w:t>
      </w:r>
    </w:p>
    <w:p w14:paraId="52FA141C" w14:textId="77777777" w:rsidR="0091208C" w:rsidRPr="00A944B7" w:rsidRDefault="0091208C" w:rsidP="003026B8">
      <w:pPr>
        <w:spacing w:before="180"/>
      </w:pPr>
      <w:r w:rsidRPr="00A944B7">
        <w:rPr>
          <w:b/>
        </w:rPr>
        <w:t>Chorionic villus sampling (CVS)</w:t>
      </w:r>
      <w:r w:rsidRPr="00A944B7">
        <w:t xml:space="preserve"> – a procedure involving the withdrawal of a small amount of placental tissue by needle and syringe through the abdomen guided by ultrasound performed at the same time. Tests performed on placental cells can detect a range of chromosomal and genetic disorders.</w:t>
      </w:r>
    </w:p>
    <w:p w14:paraId="5EE2551B" w14:textId="77777777" w:rsidR="0091208C" w:rsidRPr="00A944B7" w:rsidRDefault="0091208C" w:rsidP="003026B8">
      <w:pPr>
        <w:spacing w:before="180"/>
      </w:pPr>
      <w:r w:rsidRPr="00A944B7">
        <w:rPr>
          <w:b/>
        </w:rPr>
        <w:t>Crown rump length (CRL)</w:t>
      </w:r>
      <w:r w:rsidRPr="00A944B7">
        <w:t xml:space="preserve"> – the measurement from the fetal crown to the prominence of the buttocks or breech. This is used for dating in the first trimester.</w:t>
      </w:r>
    </w:p>
    <w:p w14:paraId="2BE7CBF8" w14:textId="77777777" w:rsidR="0091208C" w:rsidRPr="00A944B7" w:rsidRDefault="0091208C" w:rsidP="003026B8">
      <w:pPr>
        <w:spacing w:before="180"/>
      </w:pPr>
      <w:r w:rsidRPr="00A944B7">
        <w:rPr>
          <w:b/>
        </w:rPr>
        <w:t>Detection rate</w:t>
      </w:r>
      <w:r w:rsidRPr="00A944B7">
        <w:t xml:space="preserve"> – the ability of screening to identify individuals with the condition screened for. A test with a high detection rate will have few false negative results. Also referred to as sensitivity.</w:t>
      </w:r>
    </w:p>
    <w:p w14:paraId="7688B6CB" w14:textId="77777777" w:rsidR="0091208C" w:rsidRPr="00A944B7" w:rsidRDefault="0091208C" w:rsidP="003026B8">
      <w:pPr>
        <w:spacing w:before="180"/>
      </w:pPr>
      <w:r w:rsidRPr="00A944B7">
        <w:rPr>
          <w:b/>
        </w:rPr>
        <w:t>False negative result</w:t>
      </w:r>
      <w:r w:rsidRPr="00A944B7">
        <w:t xml:space="preserve"> – when a woman receives a low risk screening result but the baby does have the condition screened for.</w:t>
      </w:r>
    </w:p>
    <w:p w14:paraId="75D97172" w14:textId="77777777" w:rsidR="0091208C" w:rsidRPr="00A944B7" w:rsidRDefault="0091208C" w:rsidP="003026B8">
      <w:pPr>
        <w:spacing w:before="180"/>
      </w:pPr>
      <w:r w:rsidRPr="00A944B7">
        <w:rPr>
          <w:b/>
        </w:rPr>
        <w:t>False positive result</w:t>
      </w:r>
      <w:r w:rsidRPr="00A944B7">
        <w:t xml:space="preserve"> – when a woman receives an increased risk screening result but the baby does not have the condition screened for.</w:t>
      </w:r>
    </w:p>
    <w:p w14:paraId="31E20B3D" w14:textId="77777777" w:rsidR="0091208C" w:rsidRPr="00A944B7" w:rsidRDefault="0091208C" w:rsidP="003026B8">
      <w:pPr>
        <w:spacing w:before="180"/>
      </w:pPr>
      <w:r w:rsidRPr="00A944B7">
        <w:rPr>
          <w:b/>
        </w:rPr>
        <w:t>False positive rate</w:t>
      </w:r>
      <w:r w:rsidRPr="00A944B7">
        <w:t xml:space="preserve"> – the false positive rate is the number of false positives divided by the number of false positives and true negatives. A low false positive rate corresponds with a high level of specificity,</w:t>
      </w:r>
      <w:r w:rsidRPr="00A944B7">
        <w:rPr>
          <w:b/>
        </w:rPr>
        <w:t xml:space="preserve"> </w:t>
      </w:r>
      <w:r w:rsidRPr="00A944B7">
        <w:t>which refers to the</w:t>
      </w:r>
      <w:r w:rsidRPr="00A944B7">
        <w:rPr>
          <w:b/>
        </w:rPr>
        <w:t xml:space="preserve"> </w:t>
      </w:r>
      <w:r w:rsidRPr="00A944B7">
        <w:t>ability of screening to identify individuals who do not have the condition screened for.</w:t>
      </w:r>
    </w:p>
    <w:p w14:paraId="47D6017F" w14:textId="77777777" w:rsidR="0091208C" w:rsidRPr="00A944B7" w:rsidRDefault="0091208C" w:rsidP="003026B8">
      <w:pPr>
        <w:spacing w:before="180"/>
      </w:pPr>
      <w:r w:rsidRPr="00A944B7">
        <w:rPr>
          <w:b/>
        </w:rPr>
        <w:t>Fetal Medicine Foundation (FMF)</w:t>
      </w:r>
      <w:r w:rsidRPr="00A944B7">
        <w:t xml:space="preserve"> –</w:t>
      </w:r>
      <w:r w:rsidR="0047206E">
        <w:t xml:space="preserve"> </w:t>
      </w:r>
      <w:r w:rsidRPr="00A944B7">
        <w:t xml:space="preserve">a Registered Charity that aims to improve the health of pregnant women and their babies through research and training in fetal medicine. Further information can be found at: </w:t>
      </w:r>
      <w:hyperlink r:id="rId43" w:history="1">
        <w:r w:rsidRPr="00A944B7">
          <w:rPr>
            <w:rStyle w:val="Hyperlink"/>
          </w:rPr>
          <w:t>https://fetalmedicine.org</w:t>
        </w:r>
      </w:hyperlink>
    </w:p>
    <w:p w14:paraId="780432E9" w14:textId="77777777" w:rsidR="0091208C" w:rsidRPr="00A944B7" w:rsidRDefault="0091208C" w:rsidP="003026B8">
      <w:pPr>
        <w:spacing w:before="180"/>
      </w:pPr>
      <w:r w:rsidRPr="00A944B7">
        <w:rPr>
          <w:b/>
        </w:rPr>
        <w:t>Inhibin A</w:t>
      </w:r>
      <w:r w:rsidRPr="00A944B7">
        <w:t xml:space="preserve"> – a hormone secreted by the ovary that is used as a biochemical marker in second trimester maternal serum screening for Down syndrome and other conditions.</w:t>
      </w:r>
    </w:p>
    <w:p w14:paraId="54220350" w14:textId="77777777" w:rsidR="0091208C" w:rsidRPr="00A944B7" w:rsidRDefault="0091208C" w:rsidP="003026B8">
      <w:pPr>
        <w:spacing w:before="180"/>
      </w:pPr>
      <w:r w:rsidRPr="00A944B7">
        <w:rPr>
          <w:b/>
        </w:rPr>
        <w:lastRenderedPageBreak/>
        <w:t>Multiple of the median (MoM)</w:t>
      </w:r>
      <w:r w:rsidRPr="00A944B7">
        <w:t xml:space="preserve"> – a measure of how far an individual result </w:t>
      </w:r>
      <w:r>
        <w:t>compares to the</w:t>
      </w:r>
      <w:r w:rsidRPr="00A944B7">
        <w:t xml:space="preserve"> median. MoM is commonly used to report the results of medical screening tests, particularly where the </w:t>
      </w:r>
      <w:r>
        <w:t>normal range varies according to parameters</w:t>
      </w:r>
      <w:r w:rsidRPr="00A944B7">
        <w:t>.</w:t>
      </w:r>
    </w:p>
    <w:p w14:paraId="37E5F8D8" w14:textId="77777777" w:rsidR="0091208C" w:rsidRPr="00A944B7" w:rsidRDefault="0091208C" w:rsidP="003026B8">
      <w:pPr>
        <w:spacing w:before="180"/>
        <w:rPr>
          <w:b/>
        </w:rPr>
      </w:pPr>
      <w:r w:rsidRPr="00A944B7">
        <w:rPr>
          <w:b/>
        </w:rPr>
        <w:t>Nasal bone (NB)</w:t>
      </w:r>
      <w:r w:rsidR="0094658B">
        <w:rPr>
          <w:b/>
        </w:rPr>
        <w:t xml:space="preserve"> </w:t>
      </w:r>
      <w:r w:rsidR="0094658B" w:rsidRPr="00A944B7">
        <w:t>–</w:t>
      </w:r>
      <w:r w:rsidRPr="00A944B7">
        <w:rPr>
          <w:b/>
        </w:rPr>
        <w:t xml:space="preserve"> </w:t>
      </w:r>
      <w:r w:rsidRPr="00A944B7">
        <w:t xml:space="preserve">an assessment of nasal bone </w:t>
      </w:r>
      <w:r>
        <w:t>was</w:t>
      </w:r>
      <w:r w:rsidRPr="00A944B7">
        <w:t xml:space="preserve"> included in the risk calculation if it </w:t>
      </w:r>
      <w:r w:rsidR="00F04095">
        <w:t>was</w:t>
      </w:r>
      <w:r w:rsidR="00F04095" w:rsidRPr="00A944B7">
        <w:t xml:space="preserve"> </w:t>
      </w:r>
      <w:r w:rsidRPr="00A944B7">
        <w:t>reported at the same time as the NT measurement. Note that since March 2018 the nasal bone measurement is no longer included.</w:t>
      </w:r>
    </w:p>
    <w:p w14:paraId="0C8835B6" w14:textId="77777777" w:rsidR="0091208C" w:rsidRPr="00A944B7" w:rsidRDefault="0091208C" w:rsidP="003026B8">
      <w:pPr>
        <w:spacing w:before="180"/>
      </w:pPr>
      <w:r w:rsidRPr="00A944B7">
        <w:rPr>
          <w:b/>
        </w:rPr>
        <w:t>Neural tube defect (NTD)</w:t>
      </w:r>
      <w:r w:rsidRPr="00A944B7">
        <w:t xml:space="preserve"> – a congenital anomaly involving the brain and spinal cord caused by failure of the neural tube to close properly during embryonic development. Open NTDs occur when the brain and/or spinal cord are exposed at birth through a defect in the skull or vertebrae. Examples of open NTDs are spina bifida (myelomeningocele), anencephaly, and encephalocele.</w:t>
      </w:r>
    </w:p>
    <w:p w14:paraId="60814648" w14:textId="77777777" w:rsidR="0091208C" w:rsidRPr="00A944B7" w:rsidRDefault="0091208C" w:rsidP="003026B8">
      <w:pPr>
        <w:spacing w:before="180"/>
      </w:pPr>
      <w:r w:rsidRPr="00A944B7">
        <w:rPr>
          <w:b/>
        </w:rPr>
        <w:t>Nuchal translucency (NT)</w:t>
      </w:r>
      <w:r w:rsidRPr="00A944B7">
        <w:t xml:space="preserve"> – sonographic appearance of the collection of fluid under the skin at the back of the fetal neck. NT is a marker for chromosomal and other anomalies and can be measured in the first trimester of pregnancy.</w:t>
      </w:r>
    </w:p>
    <w:p w14:paraId="5A7216B7" w14:textId="77777777" w:rsidR="0091208C" w:rsidRPr="00A944B7" w:rsidRDefault="0091208C" w:rsidP="003026B8">
      <w:pPr>
        <w:spacing w:before="180"/>
      </w:pPr>
      <w:r w:rsidRPr="00A944B7">
        <w:rPr>
          <w:b/>
        </w:rPr>
        <w:t>Pregnancy-associated plasma protein A (PAPP-A)</w:t>
      </w:r>
      <w:r w:rsidRPr="00A944B7">
        <w:t xml:space="preserve"> – a protein originating from the placenta used as a biochemical marker in first trimester combined screening for Down syndrome and other conditions.</w:t>
      </w:r>
    </w:p>
    <w:p w14:paraId="65DE4D29" w14:textId="77777777" w:rsidR="0091208C" w:rsidRPr="00A944B7" w:rsidRDefault="0091208C" w:rsidP="003026B8">
      <w:pPr>
        <w:spacing w:before="180"/>
      </w:pPr>
      <w:r w:rsidRPr="00A944B7">
        <w:rPr>
          <w:b/>
        </w:rPr>
        <w:t>Risk calculation algorithm</w:t>
      </w:r>
      <w:r w:rsidRPr="00A944B7">
        <w:t xml:space="preserve"> – an explicit protocol (in this case computer-based) that combines a number of factors in determining overall risk of a particular outcome or condition.</w:t>
      </w:r>
    </w:p>
    <w:p w14:paraId="1C430034" w14:textId="77777777" w:rsidR="0091208C" w:rsidRPr="00A944B7" w:rsidRDefault="0091208C" w:rsidP="003026B8">
      <w:pPr>
        <w:spacing w:before="180"/>
      </w:pPr>
      <w:r w:rsidRPr="00A944B7">
        <w:rPr>
          <w:b/>
        </w:rPr>
        <w:t>Screening</w:t>
      </w:r>
      <w:r w:rsidRPr="00A944B7">
        <w:t xml:space="preserve"> – a way of identifying a group of people who are more likely than others to have a particular condition. The screening process involves testing people for the presence of the condition, and predicting the likelihood that they have the condition. Antenatal screening for Down syndrome and other conditions predicts the likelihood of the conditions being present in the fetus.</w:t>
      </w:r>
    </w:p>
    <w:p w14:paraId="516B8A5B" w14:textId="77777777" w:rsidR="0091208C" w:rsidRPr="00A944B7" w:rsidRDefault="0091208C" w:rsidP="003026B8">
      <w:pPr>
        <w:spacing w:before="180"/>
      </w:pPr>
      <w:r w:rsidRPr="00A944B7">
        <w:rPr>
          <w:b/>
        </w:rPr>
        <w:t>Triploidy</w:t>
      </w:r>
      <w:r w:rsidRPr="00A944B7">
        <w:t xml:space="preserve"> – an extremely rare chromosomal disorder in which a baby has three of every chromosome making a total of 69 rather than the normal 46 chromosomes.</w:t>
      </w:r>
    </w:p>
    <w:p w14:paraId="25A79921" w14:textId="77777777" w:rsidR="0091208C" w:rsidRPr="00A944B7" w:rsidRDefault="0091208C" w:rsidP="003026B8">
      <w:pPr>
        <w:spacing w:before="180"/>
      </w:pPr>
      <w:r w:rsidRPr="00A944B7">
        <w:rPr>
          <w:b/>
        </w:rPr>
        <w:t>Trisomy</w:t>
      </w:r>
      <w:r w:rsidRPr="00A944B7">
        <w:t xml:space="preserve"> – a group of chromosomal disorders in which there are three copies, instead of the normal two, of a particular chromosome present in the cell nuclei. The most common trisomies in newborns are trisomy 21 (Down syndrome), trisomy 18 (Edwards syndrome) and trisomy 13 (Patau syndrome).</w:t>
      </w:r>
    </w:p>
    <w:p w14:paraId="29AA5930" w14:textId="77777777" w:rsidR="0091208C" w:rsidRPr="003026B8" w:rsidRDefault="0091208C" w:rsidP="003026B8">
      <w:pPr>
        <w:spacing w:before="180"/>
      </w:pPr>
      <w:r w:rsidRPr="00A944B7">
        <w:rPr>
          <w:b/>
        </w:rPr>
        <w:t xml:space="preserve">True positive </w:t>
      </w:r>
      <w:r w:rsidRPr="00A944B7">
        <w:t>– when a woman receives an increased risk screening result and the baby does have the condition screened for.</w:t>
      </w:r>
    </w:p>
    <w:p w14:paraId="072C43E2" w14:textId="77777777" w:rsidR="0091208C" w:rsidRPr="00A944B7" w:rsidRDefault="0091208C" w:rsidP="003026B8">
      <w:pPr>
        <w:spacing w:before="180"/>
      </w:pPr>
      <w:r w:rsidRPr="00A944B7">
        <w:rPr>
          <w:b/>
        </w:rPr>
        <w:t>Unconjugated oestriol (uE3)</w:t>
      </w:r>
      <w:r w:rsidRPr="00A944B7">
        <w:t xml:space="preserve"> – a hormone produced by the placenta and used as a biochemical marker in second trimester maternal serum screening for Down syndrome and other conditions.</w:t>
      </w:r>
    </w:p>
    <w:p w14:paraId="4834E67B" w14:textId="77777777" w:rsidR="003026B8" w:rsidRDefault="003026B8" w:rsidP="003026B8"/>
    <w:p w14:paraId="307ACB0F" w14:textId="77777777" w:rsidR="0091208C" w:rsidRPr="00ED1F79" w:rsidRDefault="0091208C" w:rsidP="003026B8">
      <w:r w:rsidRPr="00A944B7">
        <w:t xml:space="preserve">Further terms can be found at </w:t>
      </w:r>
      <w:hyperlink r:id="rId44" w:history="1">
        <w:r w:rsidR="003026B8" w:rsidRPr="003026B8">
          <w:rPr>
            <w:rStyle w:val="Hyperlink"/>
          </w:rPr>
          <w:t>www.nsu.govt.nz</w:t>
        </w:r>
      </w:hyperlink>
      <w:r w:rsidR="003026B8" w:rsidRPr="003026B8">
        <w:t>.</w:t>
      </w:r>
    </w:p>
    <w:p w14:paraId="71CCD823" w14:textId="77777777" w:rsidR="0082081A" w:rsidRDefault="0082081A" w:rsidP="000419A9"/>
    <w:sectPr w:rsidR="0082081A" w:rsidSect="003F42EF">
      <w:footerReference w:type="default" r:id="rId45"/>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B8CDE" w14:textId="77777777" w:rsidR="00752D63" w:rsidRDefault="00752D63">
      <w:r>
        <w:separator/>
      </w:r>
    </w:p>
    <w:p w14:paraId="4ED8062D" w14:textId="77777777" w:rsidR="00752D63" w:rsidRDefault="00752D63"/>
  </w:endnote>
  <w:endnote w:type="continuationSeparator" w:id="0">
    <w:p w14:paraId="3884E8D5" w14:textId="77777777" w:rsidR="00752D63" w:rsidRDefault="00752D63">
      <w:r>
        <w:continuationSeparator/>
      </w:r>
    </w:p>
    <w:p w14:paraId="5DE51190" w14:textId="77777777" w:rsidR="00752D63" w:rsidRDefault="00752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0434F" w14:textId="77777777" w:rsidR="008236A4" w:rsidRPr="00581136" w:rsidRDefault="008236A4"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60D2F09C" w14:textId="77777777" w:rsidR="008236A4" w:rsidRPr="005A79E5" w:rsidRDefault="008236A4">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236A4" w14:paraId="4B8777A5" w14:textId="77777777" w:rsidTr="006E2886">
      <w:trPr>
        <w:cantSplit/>
      </w:trPr>
      <w:tc>
        <w:tcPr>
          <w:tcW w:w="8080" w:type="dxa"/>
          <w:vAlign w:val="center"/>
        </w:tcPr>
        <w:p w14:paraId="57801117" w14:textId="77777777" w:rsidR="008236A4" w:rsidRDefault="008236A4" w:rsidP="0091208C">
          <w:pPr>
            <w:pStyle w:val="RectoFooter"/>
          </w:pPr>
          <w:r>
            <w:t>ANTENATAL SCREENING FOR DOWN SYNDROME AND OTHER CONDITIONS: 2018 MONITORING REPORT</w:t>
          </w:r>
        </w:p>
      </w:tc>
      <w:tc>
        <w:tcPr>
          <w:tcW w:w="709" w:type="dxa"/>
          <w:vAlign w:val="center"/>
        </w:tcPr>
        <w:p w14:paraId="671C80D6" w14:textId="77777777" w:rsidR="008236A4" w:rsidRPr="00931466" w:rsidRDefault="008236A4"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23</w:t>
          </w:r>
          <w:r w:rsidRPr="00931466">
            <w:rPr>
              <w:rStyle w:val="PageNumber"/>
            </w:rPr>
            <w:fldChar w:fldCharType="end"/>
          </w:r>
        </w:p>
      </w:tc>
    </w:tr>
  </w:tbl>
  <w:p w14:paraId="2705CFFB" w14:textId="77777777" w:rsidR="008236A4" w:rsidRPr="00581EB8" w:rsidRDefault="008236A4" w:rsidP="00581EB8">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8236A4" w14:paraId="3BB28040" w14:textId="77777777" w:rsidTr="00B95FD6">
      <w:trPr>
        <w:cantSplit/>
      </w:trPr>
      <w:tc>
        <w:tcPr>
          <w:tcW w:w="13892" w:type="dxa"/>
          <w:vAlign w:val="center"/>
        </w:tcPr>
        <w:p w14:paraId="2DD94970" w14:textId="77777777" w:rsidR="008236A4" w:rsidRDefault="008236A4" w:rsidP="00B95FD6">
          <w:pPr>
            <w:pStyle w:val="RectoFooter"/>
          </w:pPr>
          <w:r>
            <w:t>ANTENATAL SCREENING FOR DOWN SYNDROME AND OTHER CONDITIONS: 2018 MONITORING REPORT</w:t>
          </w:r>
        </w:p>
      </w:tc>
      <w:tc>
        <w:tcPr>
          <w:tcW w:w="709" w:type="dxa"/>
          <w:vAlign w:val="center"/>
        </w:tcPr>
        <w:p w14:paraId="03E32296" w14:textId="77777777" w:rsidR="008236A4" w:rsidRPr="00931466" w:rsidRDefault="008236A4" w:rsidP="00B95FD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27</w:t>
          </w:r>
          <w:r w:rsidRPr="00931466">
            <w:rPr>
              <w:rStyle w:val="PageNumber"/>
            </w:rPr>
            <w:fldChar w:fldCharType="end"/>
          </w:r>
        </w:p>
      </w:tc>
    </w:tr>
  </w:tbl>
  <w:p w14:paraId="49EEF416" w14:textId="77777777" w:rsidR="008236A4" w:rsidRPr="00581EB8" w:rsidRDefault="008236A4" w:rsidP="00581EB8">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8236A4" w14:paraId="5DCFA05E" w14:textId="77777777" w:rsidTr="006E2886">
      <w:trPr>
        <w:cantSplit/>
      </w:trPr>
      <w:tc>
        <w:tcPr>
          <w:tcW w:w="675" w:type="dxa"/>
          <w:vAlign w:val="center"/>
        </w:tcPr>
        <w:p w14:paraId="7AFD599C" w14:textId="77777777" w:rsidR="008236A4" w:rsidRPr="00931466" w:rsidRDefault="008236A4"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66</w:t>
          </w:r>
          <w:r w:rsidRPr="00931466">
            <w:rPr>
              <w:rStyle w:val="PageNumber"/>
            </w:rPr>
            <w:fldChar w:fldCharType="end"/>
          </w:r>
        </w:p>
      </w:tc>
      <w:tc>
        <w:tcPr>
          <w:tcW w:w="9072" w:type="dxa"/>
          <w:vAlign w:val="center"/>
        </w:tcPr>
        <w:p w14:paraId="6463A577" w14:textId="77777777" w:rsidR="008236A4" w:rsidRDefault="008236A4" w:rsidP="00426394">
          <w:pPr>
            <w:pStyle w:val="RectoFooter"/>
            <w:ind w:left="-108"/>
            <w:jc w:val="left"/>
          </w:pPr>
          <w:r>
            <w:t>ANTENATAL SCREENING FOR DOWN SYNDROME AND OTHER CONDITIONS: 2018 MONITORING REPORT</w:t>
          </w:r>
        </w:p>
      </w:tc>
    </w:tr>
  </w:tbl>
  <w:p w14:paraId="014823B3" w14:textId="77777777" w:rsidR="008236A4" w:rsidRPr="00571223" w:rsidRDefault="008236A4" w:rsidP="00571223">
    <w:pPr>
      <w:pStyle w:val="Verso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236A4" w14:paraId="31AD3582" w14:textId="77777777" w:rsidTr="00B95FD6">
      <w:trPr>
        <w:cantSplit/>
      </w:trPr>
      <w:tc>
        <w:tcPr>
          <w:tcW w:w="8080" w:type="dxa"/>
          <w:vAlign w:val="center"/>
        </w:tcPr>
        <w:p w14:paraId="3450ACC4" w14:textId="77777777" w:rsidR="008236A4" w:rsidRDefault="008236A4" w:rsidP="00B95FD6">
          <w:pPr>
            <w:pStyle w:val="RectoFooter"/>
          </w:pPr>
          <w:r>
            <w:t>ANTENATAL SCREENING FOR DOWN SYNDROME AND OTHER CONDITIONS: 2018 MONITORING REPORT</w:t>
          </w:r>
        </w:p>
      </w:tc>
      <w:tc>
        <w:tcPr>
          <w:tcW w:w="709" w:type="dxa"/>
          <w:vAlign w:val="center"/>
        </w:tcPr>
        <w:p w14:paraId="1600A456" w14:textId="77777777" w:rsidR="008236A4" w:rsidRPr="00931466" w:rsidRDefault="008236A4" w:rsidP="00B95FD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39</w:t>
          </w:r>
          <w:r w:rsidRPr="00931466">
            <w:rPr>
              <w:rStyle w:val="PageNumber"/>
            </w:rPr>
            <w:fldChar w:fldCharType="end"/>
          </w:r>
        </w:p>
      </w:tc>
    </w:tr>
  </w:tbl>
  <w:p w14:paraId="5CEA93E4" w14:textId="77777777" w:rsidR="008236A4" w:rsidRPr="00581EB8" w:rsidRDefault="008236A4" w:rsidP="00581EB8">
    <w:pPr>
      <w:pStyle w:val="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8236A4" w14:paraId="607ED228" w14:textId="77777777" w:rsidTr="00B95FD6">
      <w:trPr>
        <w:cantSplit/>
      </w:trPr>
      <w:tc>
        <w:tcPr>
          <w:tcW w:w="13892" w:type="dxa"/>
          <w:vAlign w:val="center"/>
        </w:tcPr>
        <w:p w14:paraId="548C0F19" w14:textId="77777777" w:rsidR="008236A4" w:rsidRDefault="008236A4" w:rsidP="00B95FD6">
          <w:pPr>
            <w:pStyle w:val="RectoFooter"/>
          </w:pPr>
          <w:r>
            <w:t>ANTENATAL SCREENING FOR DOWN SYNDROME AND OTHER CONDITIONS: 2018 MONITORING REPORT</w:t>
          </w:r>
        </w:p>
      </w:tc>
      <w:tc>
        <w:tcPr>
          <w:tcW w:w="709" w:type="dxa"/>
          <w:vAlign w:val="center"/>
        </w:tcPr>
        <w:p w14:paraId="1C2C09C0" w14:textId="77777777" w:rsidR="008236A4" w:rsidRPr="00931466" w:rsidRDefault="008236A4" w:rsidP="00B95FD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43</w:t>
          </w:r>
          <w:r w:rsidRPr="00931466">
            <w:rPr>
              <w:rStyle w:val="PageNumber"/>
            </w:rPr>
            <w:fldChar w:fldCharType="end"/>
          </w:r>
        </w:p>
      </w:tc>
    </w:tr>
  </w:tbl>
  <w:p w14:paraId="7C512657" w14:textId="77777777" w:rsidR="008236A4" w:rsidRPr="00581EB8" w:rsidRDefault="008236A4" w:rsidP="00581EB8">
    <w:pPr>
      <w:pStyle w:val="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236A4" w14:paraId="0494FA61" w14:textId="77777777" w:rsidTr="00B95FD6">
      <w:trPr>
        <w:cantSplit/>
      </w:trPr>
      <w:tc>
        <w:tcPr>
          <w:tcW w:w="8080" w:type="dxa"/>
          <w:vAlign w:val="center"/>
        </w:tcPr>
        <w:p w14:paraId="60022D31" w14:textId="77777777" w:rsidR="008236A4" w:rsidRDefault="008236A4" w:rsidP="00B95FD6">
          <w:pPr>
            <w:pStyle w:val="RectoFooter"/>
          </w:pPr>
          <w:r>
            <w:t>ANTENATAL SCREENING FOR DOWN SYNDROME AND OTHER CONDITIONS: 2018 MONITORING REPORT</w:t>
          </w:r>
        </w:p>
      </w:tc>
      <w:tc>
        <w:tcPr>
          <w:tcW w:w="709" w:type="dxa"/>
          <w:vAlign w:val="center"/>
        </w:tcPr>
        <w:p w14:paraId="4E8CA4A4" w14:textId="77777777" w:rsidR="008236A4" w:rsidRPr="00931466" w:rsidRDefault="008236A4" w:rsidP="00B95FD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67</w:t>
          </w:r>
          <w:r w:rsidRPr="00931466">
            <w:rPr>
              <w:rStyle w:val="PageNumber"/>
            </w:rPr>
            <w:fldChar w:fldCharType="end"/>
          </w:r>
        </w:p>
      </w:tc>
    </w:tr>
  </w:tbl>
  <w:p w14:paraId="625603B3" w14:textId="77777777" w:rsidR="008236A4" w:rsidRPr="00581EB8" w:rsidRDefault="008236A4"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5B98" w14:textId="77777777" w:rsidR="008236A4" w:rsidRDefault="008236A4"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02266" w14:textId="77777777" w:rsidR="008236A4" w:rsidRDefault="008236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236A4" w14:paraId="4778E5D7" w14:textId="77777777" w:rsidTr="00D662F8">
      <w:trPr>
        <w:cantSplit/>
      </w:trPr>
      <w:tc>
        <w:tcPr>
          <w:tcW w:w="709" w:type="dxa"/>
          <w:vAlign w:val="center"/>
        </w:tcPr>
        <w:p w14:paraId="033A8142" w14:textId="77777777" w:rsidR="008236A4" w:rsidRPr="00931466" w:rsidRDefault="008236A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767D7EDD" w14:textId="77777777" w:rsidR="008236A4" w:rsidRDefault="008236A4" w:rsidP="007B3E95">
          <w:pPr>
            <w:pStyle w:val="RectoFooter"/>
            <w:jc w:val="left"/>
          </w:pPr>
          <w:r>
            <w:t>ANTENATAL SCREENING FOR DOWN SYNDROME AND OTHER CONDITIONS: 2018 MONITORING REPORT</w:t>
          </w:r>
        </w:p>
      </w:tc>
    </w:tr>
  </w:tbl>
  <w:p w14:paraId="041635C3" w14:textId="77777777" w:rsidR="008236A4" w:rsidRPr="00571223" w:rsidRDefault="008236A4"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236A4" w14:paraId="641C4353" w14:textId="77777777" w:rsidTr="006E2886">
      <w:trPr>
        <w:cantSplit/>
      </w:trPr>
      <w:tc>
        <w:tcPr>
          <w:tcW w:w="8080" w:type="dxa"/>
          <w:vAlign w:val="center"/>
        </w:tcPr>
        <w:p w14:paraId="56E0FA20" w14:textId="77777777" w:rsidR="008236A4" w:rsidRDefault="008236A4" w:rsidP="0091208C">
          <w:pPr>
            <w:pStyle w:val="RectoFooter"/>
          </w:pPr>
          <w:r>
            <w:t>ANTENATAL SCREENING FOR DOWN SYNDROME AND OTHER CONDITIONS: 2018 MONITORING REPORT</w:t>
          </w:r>
        </w:p>
      </w:tc>
      <w:tc>
        <w:tcPr>
          <w:tcW w:w="709" w:type="dxa"/>
          <w:vAlign w:val="center"/>
        </w:tcPr>
        <w:p w14:paraId="0FE876A5" w14:textId="77777777" w:rsidR="008236A4" w:rsidRPr="00931466" w:rsidRDefault="008236A4"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2B4FA783" w14:textId="77777777" w:rsidR="008236A4" w:rsidRPr="00581EB8" w:rsidRDefault="008236A4"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8236A4" w14:paraId="51ABD425" w14:textId="77777777" w:rsidTr="006E2886">
      <w:trPr>
        <w:cantSplit/>
      </w:trPr>
      <w:tc>
        <w:tcPr>
          <w:tcW w:w="675" w:type="dxa"/>
          <w:vAlign w:val="center"/>
        </w:tcPr>
        <w:p w14:paraId="1675DE20" w14:textId="77777777" w:rsidR="008236A4" w:rsidRPr="00931466" w:rsidRDefault="008236A4"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x</w:t>
          </w:r>
          <w:r w:rsidRPr="00931466">
            <w:rPr>
              <w:rStyle w:val="PageNumber"/>
            </w:rPr>
            <w:fldChar w:fldCharType="end"/>
          </w:r>
        </w:p>
      </w:tc>
      <w:tc>
        <w:tcPr>
          <w:tcW w:w="9072" w:type="dxa"/>
          <w:vAlign w:val="center"/>
        </w:tcPr>
        <w:p w14:paraId="42D71E22" w14:textId="77777777" w:rsidR="008236A4" w:rsidRDefault="008236A4" w:rsidP="0091208C">
          <w:pPr>
            <w:pStyle w:val="RectoFooter"/>
            <w:jc w:val="left"/>
          </w:pPr>
          <w:r>
            <w:t>ANTENATAL SCREENING FOR DOWN SYNDROME AND OTHER CONDITIONS: 2018 MONITORING REPORT</w:t>
          </w:r>
        </w:p>
      </w:tc>
    </w:tr>
  </w:tbl>
  <w:p w14:paraId="47F66875" w14:textId="77777777" w:rsidR="008236A4" w:rsidRPr="00571223" w:rsidRDefault="008236A4"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8236A4" w14:paraId="21AC5DC0" w14:textId="77777777" w:rsidTr="006E2886">
      <w:trPr>
        <w:cantSplit/>
      </w:trPr>
      <w:tc>
        <w:tcPr>
          <w:tcW w:w="675" w:type="dxa"/>
          <w:vAlign w:val="center"/>
        </w:tcPr>
        <w:p w14:paraId="546CEA00" w14:textId="77777777" w:rsidR="008236A4" w:rsidRPr="00931466" w:rsidRDefault="008236A4"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26</w:t>
          </w:r>
          <w:r w:rsidRPr="00931466">
            <w:rPr>
              <w:rStyle w:val="PageNumber"/>
            </w:rPr>
            <w:fldChar w:fldCharType="end"/>
          </w:r>
        </w:p>
      </w:tc>
      <w:tc>
        <w:tcPr>
          <w:tcW w:w="9072" w:type="dxa"/>
          <w:vAlign w:val="center"/>
        </w:tcPr>
        <w:p w14:paraId="7159EB7F" w14:textId="77777777" w:rsidR="008236A4" w:rsidRDefault="008236A4" w:rsidP="00426394">
          <w:pPr>
            <w:pStyle w:val="RectoFooter"/>
            <w:ind w:left="-108"/>
            <w:jc w:val="left"/>
          </w:pPr>
          <w:r>
            <w:t>ANTENATAL SCREENING FOR DOWN SYNDROME AND OTHER CONDITIONS: 2018 MONITORING REPORT</w:t>
          </w:r>
        </w:p>
      </w:tc>
    </w:tr>
  </w:tbl>
  <w:p w14:paraId="6C9556E7" w14:textId="77777777" w:rsidR="008236A4" w:rsidRPr="00571223" w:rsidRDefault="008236A4"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236A4" w14:paraId="2A09BBAD" w14:textId="77777777" w:rsidTr="006E2886">
      <w:trPr>
        <w:cantSplit/>
      </w:trPr>
      <w:tc>
        <w:tcPr>
          <w:tcW w:w="8080" w:type="dxa"/>
          <w:vAlign w:val="center"/>
        </w:tcPr>
        <w:p w14:paraId="381A8863" w14:textId="77777777" w:rsidR="008236A4" w:rsidRDefault="008236A4" w:rsidP="0091208C">
          <w:pPr>
            <w:pStyle w:val="RectoFooter"/>
          </w:pPr>
          <w:r>
            <w:t>ANTENATAL SCREENING FOR DOWN SYNDROME AND OTHER CONDITIONS: 2018 MONITORING REPORT</w:t>
          </w:r>
        </w:p>
      </w:tc>
      <w:tc>
        <w:tcPr>
          <w:tcW w:w="709" w:type="dxa"/>
          <w:vAlign w:val="center"/>
        </w:tcPr>
        <w:p w14:paraId="6CEF0E6F" w14:textId="77777777" w:rsidR="008236A4" w:rsidRPr="00931466" w:rsidRDefault="008236A4"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15</w:t>
          </w:r>
          <w:r w:rsidRPr="00931466">
            <w:rPr>
              <w:rStyle w:val="PageNumber"/>
            </w:rPr>
            <w:fldChar w:fldCharType="end"/>
          </w:r>
        </w:p>
      </w:tc>
    </w:tr>
  </w:tbl>
  <w:p w14:paraId="52719F5B" w14:textId="77777777" w:rsidR="008236A4" w:rsidRPr="00581EB8" w:rsidRDefault="008236A4"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8236A4" w14:paraId="74E16123" w14:textId="77777777" w:rsidTr="001C2E44">
      <w:trPr>
        <w:cantSplit/>
      </w:trPr>
      <w:tc>
        <w:tcPr>
          <w:tcW w:w="13892" w:type="dxa"/>
          <w:vAlign w:val="center"/>
        </w:tcPr>
        <w:p w14:paraId="5A515390" w14:textId="77777777" w:rsidR="008236A4" w:rsidRDefault="008236A4" w:rsidP="0091208C">
          <w:pPr>
            <w:pStyle w:val="RectoFooter"/>
          </w:pPr>
          <w:r>
            <w:t>ANTENATAL SCREENING FOR DOWN SYNDROME AND OTHER CONDITIONS: 2018 MONITORING REPORT</w:t>
          </w:r>
        </w:p>
      </w:tc>
      <w:tc>
        <w:tcPr>
          <w:tcW w:w="709" w:type="dxa"/>
          <w:vAlign w:val="center"/>
        </w:tcPr>
        <w:p w14:paraId="7CFF9AC5" w14:textId="77777777" w:rsidR="008236A4" w:rsidRPr="00931466" w:rsidRDefault="008236A4"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05587960" w14:textId="77777777" w:rsidR="008236A4" w:rsidRPr="00581EB8" w:rsidRDefault="008236A4"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641EE" w14:textId="77777777" w:rsidR="00752D63" w:rsidRPr="00A26E6B" w:rsidRDefault="00752D63" w:rsidP="00A26E6B"/>
  </w:footnote>
  <w:footnote w:type="continuationSeparator" w:id="0">
    <w:p w14:paraId="512F53AD" w14:textId="77777777" w:rsidR="00752D63" w:rsidRDefault="00752D63">
      <w:r>
        <w:continuationSeparator/>
      </w:r>
    </w:p>
    <w:p w14:paraId="1FAA01B2" w14:textId="77777777" w:rsidR="00752D63" w:rsidRDefault="00752D63"/>
  </w:footnote>
  <w:footnote w:id="1">
    <w:p w14:paraId="148647DC" w14:textId="77777777" w:rsidR="008236A4" w:rsidRDefault="008236A4" w:rsidP="00705CFA">
      <w:pPr>
        <w:pStyle w:val="FootnoteText"/>
      </w:pPr>
      <w:r w:rsidRPr="00705CFA">
        <w:rPr>
          <w:rStyle w:val="FootnoteReference"/>
        </w:rPr>
        <w:footnoteRef/>
      </w:r>
      <w:r>
        <w:tab/>
        <w:t>Risk ratio values increase in increments of 5 between 1:10 and 1:100, increments of 100 between 1:100 and 1:10,000, and then increments of 1000 to 1:100,000.</w:t>
      </w:r>
    </w:p>
  </w:footnote>
  <w:footnote w:id="2">
    <w:p w14:paraId="7E7F8D2C" w14:textId="77777777" w:rsidR="008236A4" w:rsidRDefault="008236A4" w:rsidP="00705CFA">
      <w:pPr>
        <w:pStyle w:val="FootnoteText"/>
      </w:pPr>
      <w:r w:rsidRPr="00705CFA">
        <w:rPr>
          <w:rStyle w:val="FootnoteReference"/>
        </w:rPr>
        <w:footnoteRef/>
      </w:r>
      <w:r>
        <w:tab/>
        <w:t>B</w:t>
      </w:r>
      <w:r w:rsidRPr="00481405">
        <w:t xml:space="preserve">irths reaching at least 20 weeks gestation or </w:t>
      </w:r>
      <w:r>
        <w:t>≥</w:t>
      </w:r>
      <w:r w:rsidRPr="00481405">
        <w:t>400</w:t>
      </w:r>
      <w:r>
        <w:t> </w:t>
      </w:r>
      <w:r w:rsidRPr="00481405">
        <w:t>g birth weight</w:t>
      </w:r>
      <w:r>
        <w:t>.</w:t>
      </w:r>
    </w:p>
  </w:footnote>
  <w:footnote w:id="3">
    <w:p w14:paraId="7E57D168" w14:textId="77777777" w:rsidR="008236A4" w:rsidRDefault="008236A4" w:rsidP="00856EDE">
      <w:pPr>
        <w:pStyle w:val="FootnoteText"/>
      </w:pPr>
      <w:r w:rsidRPr="00856EDE">
        <w:rPr>
          <w:rStyle w:val="FootnoteReference"/>
        </w:rPr>
        <w:footnoteRef/>
      </w:r>
      <w:r>
        <w:tab/>
        <w:t>B</w:t>
      </w:r>
      <w:r w:rsidRPr="00481405">
        <w:t xml:space="preserve">irths reaching at least 20 weeks gestation or </w:t>
      </w:r>
      <w:r>
        <w:t>≥</w:t>
      </w:r>
      <w:r w:rsidRPr="00481405">
        <w:t>400</w:t>
      </w:r>
      <w:r>
        <w:t> </w:t>
      </w:r>
      <w:r w:rsidRPr="00481405">
        <w:t>g birth weight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8236A4" w14:paraId="7E9BA6A6" w14:textId="77777777" w:rsidTr="005A79E5">
      <w:trPr>
        <w:cantSplit/>
      </w:trPr>
      <w:tc>
        <w:tcPr>
          <w:tcW w:w="5210" w:type="dxa"/>
        </w:tcPr>
        <w:p w14:paraId="0E3F8231" w14:textId="77777777" w:rsidR="008236A4" w:rsidRDefault="008236A4" w:rsidP="008814E8">
          <w:pPr>
            <w:pStyle w:val="Header"/>
          </w:pPr>
          <w:r>
            <w:rPr>
              <w:noProof/>
              <w:lang w:eastAsia="en-NZ"/>
            </w:rPr>
            <w:drawing>
              <wp:inline distT="0" distB="0" distL="0" distR="0" wp14:anchorId="3A8659C4" wp14:editId="5560EB5D">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57257B6" w14:textId="77777777" w:rsidR="008236A4" w:rsidRDefault="008236A4" w:rsidP="008814E8">
          <w:pPr>
            <w:pStyle w:val="Header"/>
            <w:jc w:val="right"/>
          </w:pPr>
          <w:r>
            <w:rPr>
              <w:noProof/>
              <w:lang w:eastAsia="en-NZ"/>
            </w:rPr>
            <w:drawing>
              <wp:inline distT="0" distB="0" distL="0" distR="0" wp14:anchorId="476B14E9" wp14:editId="1502776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4551DB9" w14:textId="77777777" w:rsidR="008236A4" w:rsidRDefault="00823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C5F9" w14:textId="77777777" w:rsidR="008236A4" w:rsidRDefault="008236A4"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863A3" w14:textId="77777777" w:rsidR="008236A4" w:rsidRDefault="008236A4"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A03336"/>
    <w:multiLevelType w:val="multilevel"/>
    <w:tmpl w:val="5380D63E"/>
    <w:lvl w:ilvl="0">
      <w:start w:val="1"/>
      <w:numFmt w:val="decimal"/>
      <w:pStyle w:val="AppendixHeading1"/>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2"/>
  </w:num>
  <w:num w:numId="3">
    <w:abstractNumId w:val="3"/>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0094"/>
    <w:rsid w:val="00025A6F"/>
    <w:rsid w:val="0002618D"/>
    <w:rsid w:val="00026674"/>
    <w:rsid w:val="00030B26"/>
    <w:rsid w:val="00030E84"/>
    <w:rsid w:val="00032C0A"/>
    <w:rsid w:val="000342C4"/>
    <w:rsid w:val="00035257"/>
    <w:rsid w:val="00035D68"/>
    <w:rsid w:val="00036027"/>
    <w:rsid w:val="000419A9"/>
    <w:rsid w:val="00045613"/>
    <w:rsid w:val="00046A0B"/>
    <w:rsid w:val="00047899"/>
    <w:rsid w:val="0004790A"/>
    <w:rsid w:val="000531F7"/>
    <w:rsid w:val="00053921"/>
    <w:rsid w:val="000545A0"/>
    <w:rsid w:val="00054B44"/>
    <w:rsid w:val="00056AC7"/>
    <w:rsid w:val="0006006B"/>
    <w:rsid w:val="0006228D"/>
    <w:rsid w:val="000670A5"/>
    <w:rsid w:val="00072BD6"/>
    <w:rsid w:val="0007433F"/>
    <w:rsid w:val="00075B78"/>
    <w:rsid w:val="000763E9"/>
    <w:rsid w:val="00081223"/>
    <w:rsid w:val="00081D06"/>
    <w:rsid w:val="00082CD6"/>
    <w:rsid w:val="0008437D"/>
    <w:rsid w:val="00085AFE"/>
    <w:rsid w:val="0009070E"/>
    <w:rsid w:val="00092237"/>
    <w:rsid w:val="00092496"/>
    <w:rsid w:val="00094800"/>
    <w:rsid w:val="000970B0"/>
    <w:rsid w:val="000A0158"/>
    <w:rsid w:val="000A1FC7"/>
    <w:rsid w:val="000A373D"/>
    <w:rsid w:val="000A41ED"/>
    <w:rsid w:val="000B0730"/>
    <w:rsid w:val="000B097C"/>
    <w:rsid w:val="000B0C82"/>
    <w:rsid w:val="000B2E75"/>
    <w:rsid w:val="000B3910"/>
    <w:rsid w:val="000C260E"/>
    <w:rsid w:val="000C60D5"/>
    <w:rsid w:val="000C6AFE"/>
    <w:rsid w:val="000D19F4"/>
    <w:rsid w:val="000D47D1"/>
    <w:rsid w:val="000D58DD"/>
    <w:rsid w:val="000E37FF"/>
    <w:rsid w:val="000F1674"/>
    <w:rsid w:val="000F1880"/>
    <w:rsid w:val="000F1950"/>
    <w:rsid w:val="000F1F42"/>
    <w:rsid w:val="000F22E4"/>
    <w:rsid w:val="000F2AE2"/>
    <w:rsid w:val="000F2BFF"/>
    <w:rsid w:val="00102063"/>
    <w:rsid w:val="0010541C"/>
    <w:rsid w:val="00105770"/>
    <w:rsid w:val="00106F93"/>
    <w:rsid w:val="00111D50"/>
    <w:rsid w:val="00113B8E"/>
    <w:rsid w:val="00117F59"/>
    <w:rsid w:val="0012053C"/>
    <w:rsid w:val="0012102A"/>
    <w:rsid w:val="00122363"/>
    <w:rsid w:val="001257D3"/>
    <w:rsid w:val="00125D45"/>
    <w:rsid w:val="001300F9"/>
    <w:rsid w:val="001342C7"/>
    <w:rsid w:val="0013585C"/>
    <w:rsid w:val="00141378"/>
    <w:rsid w:val="00142261"/>
    <w:rsid w:val="00142954"/>
    <w:rsid w:val="001460E0"/>
    <w:rsid w:val="00146F37"/>
    <w:rsid w:val="001472F0"/>
    <w:rsid w:val="00147F71"/>
    <w:rsid w:val="00150A6E"/>
    <w:rsid w:val="00155B0F"/>
    <w:rsid w:val="00155C41"/>
    <w:rsid w:val="00157245"/>
    <w:rsid w:val="0016304B"/>
    <w:rsid w:val="0016318F"/>
    <w:rsid w:val="00164502"/>
    <w:rsid w:val="0016468A"/>
    <w:rsid w:val="0017070E"/>
    <w:rsid w:val="001716A0"/>
    <w:rsid w:val="00174F02"/>
    <w:rsid w:val="0018376C"/>
    <w:rsid w:val="0018662D"/>
    <w:rsid w:val="00186703"/>
    <w:rsid w:val="001959BA"/>
    <w:rsid w:val="00197427"/>
    <w:rsid w:val="001A21B4"/>
    <w:rsid w:val="001A5CF5"/>
    <w:rsid w:val="001B137B"/>
    <w:rsid w:val="001B39D2"/>
    <w:rsid w:val="001B4AB3"/>
    <w:rsid w:val="001B4BF8"/>
    <w:rsid w:val="001B51B0"/>
    <w:rsid w:val="001B7B14"/>
    <w:rsid w:val="001C2E44"/>
    <w:rsid w:val="001C4326"/>
    <w:rsid w:val="001C4CA5"/>
    <w:rsid w:val="001C665E"/>
    <w:rsid w:val="001D3541"/>
    <w:rsid w:val="001D3E4E"/>
    <w:rsid w:val="001D7FA8"/>
    <w:rsid w:val="001D7FE9"/>
    <w:rsid w:val="001E053B"/>
    <w:rsid w:val="001E254A"/>
    <w:rsid w:val="001E7386"/>
    <w:rsid w:val="001E7ECD"/>
    <w:rsid w:val="001F45A7"/>
    <w:rsid w:val="001F5E27"/>
    <w:rsid w:val="001F7219"/>
    <w:rsid w:val="0020027C"/>
    <w:rsid w:val="00201A01"/>
    <w:rsid w:val="00204B8B"/>
    <w:rsid w:val="00204DA7"/>
    <w:rsid w:val="0020754B"/>
    <w:rsid w:val="002104D3"/>
    <w:rsid w:val="00213529"/>
    <w:rsid w:val="00213A33"/>
    <w:rsid w:val="0021763B"/>
    <w:rsid w:val="00230C1C"/>
    <w:rsid w:val="00232E9F"/>
    <w:rsid w:val="00245748"/>
    <w:rsid w:val="00246DB1"/>
    <w:rsid w:val="002476B5"/>
    <w:rsid w:val="002514B6"/>
    <w:rsid w:val="002520CC"/>
    <w:rsid w:val="00253ECF"/>
    <w:rsid w:val="00254044"/>
    <w:rsid w:val="002546A1"/>
    <w:rsid w:val="00255BCC"/>
    <w:rsid w:val="002575E8"/>
    <w:rsid w:val="00257EF1"/>
    <w:rsid w:val="002628F4"/>
    <w:rsid w:val="0026332D"/>
    <w:rsid w:val="00266459"/>
    <w:rsid w:val="002754BA"/>
    <w:rsid w:val="00275D08"/>
    <w:rsid w:val="002769E0"/>
    <w:rsid w:val="002839AF"/>
    <w:rsid w:val="002858E3"/>
    <w:rsid w:val="002917C9"/>
    <w:rsid w:val="0029190A"/>
    <w:rsid w:val="00292C5A"/>
    <w:rsid w:val="00292D65"/>
    <w:rsid w:val="00295241"/>
    <w:rsid w:val="00296674"/>
    <w:rsid w:val="002A17AE"/>
    <w:rsid w:val="002A4DFC"/>
    <w:rsid w:val="002B047D"/>
    <w:rsid w:val="002B05E7"/>
    <w:rsid w:val="002B2DE7"/>
    <w:rsid w:val="002B4FDD"/>
    <w:rsid w:val="002B732B"/>
    <w:rsid w:val="002B76A7"/>
    <w:rsid w:val="002B7BEC"/>
    <w:rsid w:val="002C14A1"/>
    <w:rsid w:val="002C2219"/>
    <w:rsid w:val="002C2552"/>
    <w:rsid w:val="002C380A"/>
    <w:rsid w:val="002C525E"/>
    <w:rsid w:val="002C6528"/>
    <w:rsid w:val="002C78B5"/>
    <w:rsid w:val="002D0DF2"/>
    <w:rsid w:val="002D23BD"/>
    <w:rsid w:val="002E0B47"/>
    <w:rsid w:val="002E3257"/>
    <w:rsid w:val="002E3418"/>
    <w:rsid w:val="002E72B1"/>
    <w:rsid w:val="002F330A"/>
    <w:rsid w:val="002F3A0D"/>
    <w:rsid w:val="002F4685"/>
    <w:rsid w:val="002F7213"/>
    <w:rsid w:val="003026B8"/>
    <w:rsid w:val="0030382F"/>
    <w:rsid w:val="0030408D"/>
    <w:rsid w:val="003060E4"/>
    <w:rsid w:val="003067C8"/>
    <w:rsid w:val="003160E7"/>
    <w:rsid w:val="0031739E"/>
    <w:rsid w:val="00317DA3"/>
    <w:rsid w:val="003212F4"/>
    <w:rsid w:val="00321381"/>
    <w:rsid w:val="003235C6"/>
    <w:rsid w:val="00326D14"/>
    <w:rsid w:val="003309CA"/>
    <w:rsid w:val="003325AB"/>
    <w:rsid w:val="003332D1"/>
    <w:rsid w:val="00334057"/>
    <w:rsid w:val="0033412B"/>
    <w:rsid w:val="0033448B"/>
    <w:rsid w:val="00334916"/>
    <w:rsid w:val="003358CC"/>
    <w:rsid w:val="00341161"/>
    <w:rsid w:val="00341C7F"/>
    <w:rsid w:val="00342B93"/>
    <w:rsid w:val="00342C83"/>
    <w:rsid w:val="00343365"/>
    <w:rsid w:val="003445F4"/>
    <w:rsid w:val="00347FE0"/>
    <w:rsid w:val="0035030C"/>
    <w:rsid w:val="00353501"/>
    <w:rsid w:val="00353734"/>
    <w:rsid w:val="003538D4"/>
    <w:rsid w:val="00353BFF"/>
    <w:rsid w:val="00354CED"/>
    <w:rsid w:val="0035506A"/>
    <w:rsid w:val="00356B07"/>
    <w:rsid w:val="00357B47"/>
    <w:rsid w:val="003606F8"/>
    <w:rsid w:val="003648EF"/>
    <w:rsid w:val="00365681"/>
    <w:rsid w:val="003673E6"/>
    <w:rsid w:val="003731B6"/>
    <w:rsid w:val="00373901"/>
    <w:rsid w:val="00377264"/>
    <w:rsid w:val="003779D2"/>
    <w:rsid w:val="00382ABB"/>
    <w:rsid w:val="00385E38"/>
    <w:rsid w:val="00391359"/>
    <w:rsid w:val="003924E0"/>
    <w:rsid w:val="00394850"/>
    <w:rsid w:val="003A0BA6"/>
    <w:rsid w:val="003A26A5"/>
    <w:rsid w:val="003A3761"/>
    <w:rsid w:val="003A512D"/>
    <w:rsid w:val="003A5FEA"/>
    <w:rsid w:val="003A710B"/>
    <w:rsid w:val="003B1D10"/>
    <w:rsid w:val="003B32BA"/>
    <w:rsid w:val="003B45DD"/>
    <w:rsid w:val="003C310C"/>
    <w:rsid w:val="003C76D4"/>
    <w:rsid w:val="003D137D"/>
    <w:rsid w:val="003D2CC5"/>
    <w:rsid w:val="003D3E5C"/>
    <w:rsid w:val="003D4BC1"/>
    <w:rsid w:val="003D590C"/>
    <w:rsid w:val="003E04C1"/>
    <w:rsid w:val="003E0887"/>
    <w:rsid w:val="003E2A88"/>
    <w:rsid w:val="003E74C8"/>
    <w:rsid w:val="003E74E2"/>
    <w:rsid w:val="003E7C46"/>
    <w:rsid w:val="003F1813"/>
    <w:rsid w:val="003F2106"/>
    <w:rsid w:val="003F2FBD"/>
    <w:rsid w:val="003F42EF"/>
    <w:rsid w:val="003F52A7"/>
    <w:rsid w:val="003F7013"/>
    <w:rsid w:val="003F7F6A"/>
    <w:rsid w:val="00401515"/>
    <w:rsid w:val="00401C14"/>
    <w:rsid w:val="0040240C"/>
    <w:rsid w:val="00413021"/>
    <w:rsid w:val="004130AF"/>
    <w:rsid w:val="00414C35"/>
    <w:rsid w:val="004168C9"/>
    <w:rsid w:val="004171B7"/>
    <w:rsid w:val="00417D40"/>
    <w:rsid w:val="00422862"/>
    <w:rsid w:val="00426394"/>
    <w:rsid w:val="004301C6"/>
    <w:rsid w:val="004303DF"/>
    <w:rsid w:val="004333E0"/>
    <w:rsid w:val="004344F0"/>
    <w:rsid w:val="0043478F"/>
    <w:rsid w:val="0043602B"/>
    <w:rsid w:val="004367D2"/>
    <w:rsid w:val="00440BE0"/>
    <w:rsid w:val="00441942"/>
    <w:rsid w:val="00442A06"/>
    <w:rsid w:val="00442C1C"/>
    <w:rsid w:val="00443593"/>
    <w:rsid w:val="0044584B"/>
    <w:rsid w:val="00447CB7"/>
    <w:rsid w:val="00450F40"/>
    <w:rsid w:val="00453733"/>
    <w:rsid w:val="00455CC9"/>
    <w:rsid w:val="0045735D"/>
    <w:rsid w:val="00460826"/>
    <w:rsid w:val="00460B1E"/>
    <w:rsid w:val="00460EA7"/>
    <w:rsid w:val="0046195B"/>
    <w:rsid w:val="0046362D"/>
    <w:rsid w:val="0046596D"/>
    <w:rsid w:val="00471C4C"/>
    <w:rsid w:val="00471E71"/>
    <w:rsid w:val="0047206E"/>
    <w:rsid w:val="00474D84"/>
    <w:rsid w:val="00476B21"/>
    <w:rsid w:val="00480E80"/>
    <w:rsid w:val="004852AB"/>
    <w:rsid w:val="00487C04"/>
    <w:rsid w:val="004907E1"/>
    <w:rsid w:val="00494C8E"/>
    <w:rsid w:val="004A035B"/>
    <w:rsid w:val="004A2108"/>
    <w:rsid w:val="004A38D7"/>
    <w:rsid w:val="004A45CB"/>
    <w:rsid w:val="004A4BD6"/>
    <w:rsid w:val="004A5FC0"/>
    <w:rsid w:val="004A778C"/>
    <w:rsid w:val="004B14DD"/>
    <w:rsid w:val="004B14F4"/>
    <w:rsid w:val="004B48C7"/>
    <w:rsid w:val="004B76B0"/>
    <w:rsid w:val="004C2E6A"/>
    <w:rsid w:val="004C3B05"/>
    <w:rsid w:val="004C64B8"/>
    <w:rsid w:val="004C66D0"/>
    <w:rsid w:val="004D2A2D"/>
    <w:rsid w:val="004D479F"/>
    <w:rsid w:val="004D6689"/>
    <w:rsid w:val="004D6E2A"/>
    <w:rsid w:val="004E067B"/>
    <w:rsid w:val="004E1D1D"/>
    <w:rsid w:val="004E244E"/>
    <w:rsid w:val="004E2AFD"/>
    <w:rsid w:val="004E7AC8"/>
    <w:rsid w:val="004F05F4"/>
    <w:rsid w:val="004F0C94"/>
    <w:rsid w:val="004F1529"/>
    <w:rsid w:val="005019AE"/>
    <w:rsid w:val="00503749"/>
    <w:rsid w:val="00503D59"/>
    <w:rsid w:val="00504CF4"/>
    <w:rsid w:val="0050635B"/>
    <w:rsid w:val="005075B3"/>
    <w:rsid w:val="00510CD7"/>
    <w:rsid w:val="0051314A"/>
    <w:rsid w:val="005151C2"/>
    <w:rsid w:val="0051762B"/>
    <w:rsid w:val="00517E2E"/>
    <w:rsid w:val="00521334"/>
    <w:rsid w:val="00524543"/>
    <w:rsid w:val="00525C11"/>
    <w:rsid w:val="005275E8"/>
    <w:rsid w:val="005309FE"/>
    <w:rsid w:val="0053199F"/>
    <w:rsid w:val="00531E12"/>
    <w:rsid w:val="00533B90"/>
    <w:rsid w:val="00536425"/>
    <w:rsid w:val="00537055"/>
    <w:rsid w:val="005410F8"/>
    <w:rsid w:val="005448EC"/>
    <w:rsid w:val="00545963"/>
    <w:rsid w:val="00547597"/>
    <w:rsid w:val="00550256"/>
    <w:rsid w:val="00553165"/>
    <w:rsid w:val="00553958"/>
    <w:rsid w:val="00556BB7"/>
    <w:rsid w:val="0055763D"/>
    <w:rsid w:val="0056084F"/>
    <w:rsid w:val="00561516"/>
    <w:rsid w:val="00561FE4"/>
    <w:rsid w:val="0056200C"/>
    <w:rsid w:val="005621F2"/>
    <w:rsid w:val="00563BEA"/>
    <w:rsid w:val="00566913"/>
    <w:rsid w:val="00567B58"/>
    <w:rsid w:val="00571223"/>
    <w:rsid w:val="005763E0"/>
    <w:rsid w:val="00581136"/>
    <w:rsid w:val="00581EB8"/>
    <w:rsid w:val="005839E7"/>
    <w:rsid w:val="0058437F"/>
    <w:rsid w:val="005853FD"/>
    <w:rsid w:val="00591CBE"/>
    <w:rsid w:val="005974DE"/>
    <w:rsid w:val="00597DA3"/>
    <w:rsid w:val="005A27CA"/>
    <w:rsid w:val="005A43BD"/>
    <w:rsid w:val="005A4FDC"/>
    <w:rsid w:val="005A79E5"/>
    <w:rsid w:val="005B6002"/>
    <w:rsid w:val="005B727A"/>
    <w:rsid w:val="005B7684"/>
    <w:rsid w:val="005B7C9C"/>
    <w:rsid w:val="005D034C"/>
    <w:rsid w:val="005D1B98"/>
    <w:rsid w:val="005D2546"/>
    <w:rsid w:val="005E0FB0"/>
    <w:rsid w:val="005E1444"/>
    <w:rsid w:val="005E226E"/>
    <w:rsid w:val="005E2636"/>
    <w:rsid w:val="005E784C"/>
    <w:rsid w:val="005F2E05"/>
    <w:rsid w:val="005F447E"/>
    <w:rsid w:val="006015D7"/>
    <w:rsid w:val="00601B21"/>
    <w:rsid w:val="006041F0"/>
    <w:rsid w:val="00605C6D"/>
    <w:rsid w:val="006120CA"/>
    <w:rsid w:val="00613AE5"/>
    <w:rsid w:val="0061443A"/>
    <w:rsid w:val="00615B48"/>
    <w:rsid w:val="00616050"/>
    <w:rsid w:val="00624174"/>
    <w:rsid w:val="0062422B"/>
    <w:rsid w:val="00626CF8"/>
    <w:rsid w:val="006314AF"/>
    <w:rsid w:val="00634003"/>
    <w:rsid w:val="00634ED8"/>
    <w:rsid w:val="00636D7D"/>
    <w:rsid w:val="00637408"/>
    <w:rsid w:val="00640196"/>
    <w:rsid w:val="00641BA8"/>
    <w:rsid w:val="00642868"/>
    <w:rsid w:val="00643813"/>
    <w:rsid w:val="006460A8"/>
    <w:rsid w:val="00647AFE"/>
    <w:rsid w:val="00650417"/>
    <w:rsid w:val="006512BC"/>
    <w:rsid w:val="00653A5A"/>
    <w:rsid w:val="006554AC"/>
    <w:rsid w:val="006554D3"/>
    <w:rsid w:val="00656F28"/>
    <w:rsid w:val="006575F4"/>
    <w:rsid w:val="006579E6"/>
    <w:rsid w:val="00660682"/>
    <w:rsid w:val="00660F74"/>
    <w:rsid w:val="00661F43"/>
    <w:rsid w:val="00662CCB"/>
    <w:rsid w:val="00663EDC"/>
    <w:rsid w:val="0066704A"/>
    <w:rsid w:val="00671078"/>
    <w:rsid w:val="00671C34"/>
    <w:rsid w:val="006758CA"/>
    <w:rsid w:val="00680A04"/>
    <w:rsid w:val="00686D79"/>
    <w:rsid w:val="00686D80"/>
    <w:rsid w:val="00694895"/>
    <w:rsid w:val="00695223"/>
    <w:rsid w:val="0069678D"/>
    <w:rsid w:val="00697E2E"/>
    <w:rsid w:val="006A25A2"/>
    <w:rsid w:val="006A3B87"/>
    <w:rsid w:val="006A58DC"/>
    <w:rsid w:val="006B0A88"/>
    <w:rsid w:val="006B0E73"/>
    <w:rsid w:val="006B1E3D"/>
    <w:rsid w:val="006B4A4D"/>
    <w:rsid w:val="006B5695"/>
    <w:rsid w:val="006B5F3C"/>
    <w:rsid w:val="006B62E6"/>
    <w:rsid w:val="006B7B2E"/>
    <w:rsid w:val="006C06F7"/>
    <w:rsid w:val="006C366D"/>
    <w:rsid w:val="006C5DE9"/>
    <w:rsid w:val="006C679F"/>
    <w:rsid w:val="006C78EB"/>
    <w:rsid w:val="006D1660"/>
    <w:rsid w:val="006D1EF2"/>
    <w:rsid w:val="006D399D"/>
    <w:rsid w:val="006D534E"/>
    <w:rsid w:val="006D63E5"/>
    <w:rsid w:val="006E1753"/>
    <w:rsid w:val="006E2886"/>
    <w:rsid w:val="006E2916"/>
    <w:rsid w:val="006E3911"/>
    <w:rsid w:val="006E69F4"/>
    <w:rsid w:val="006F1B67"/>
    <w:rsid w:val="006F4D9C"/>
    <w:rsid w:val="006F61C6"/>
    <w:rsid w:val="0070091D"/>
    <w:rsid w:val="00702016"/>
    <w:rsid w:val="00702854"/>
    <w:rsid w:val="00705267"/>
    <w:rsid w:val="00705CFA"/>
    <w:rsid w:val="00707D0F"/>
    <w:rsid w:val="0071741C"/>
    <w:rsid w:val="00720A3A"/>
    <w:rsid w:val="00727BDC"/>
    <w:rsid w:val="00730A26"/>
    <w:rsid w:val="007314DA"/>
    <w:rsid w:val="007349FD"/>
    <w:rsid w:val="00735AD4"/>
    <w:rsid w:val="00737E37"/>
    <w:rsid w:val="007413CE"/>
    <w:rsid w:val="00741CE8"/>
    <w:rsid w:val="00742B90"/>
    <w:rsid w:val="0074434D"/>
    <w:rsid w:val="00752D63"/>
    <w:rsid w:val="00752E53"/>
    <w:rsid w:val="00753887"/>
    <w:rsid w:val="00756663"/>
    <w:rsid w:val="007570C4"/>
    <w:rsid w:val="00757869"/>
    <w:rsid w:val="007605B8"/>
    <w:rsid w:val="00771B1E"/>
    <w:rsid w:val="007720B9"/>
    <w:rsid w:val="00772BA6"/>
    <w:rsid w:val="00772F7E"/>
    <w:rsid w:val="00773C95"/>
    <w:rsid w:val="007779DA"/>
    <w:rsid w:val="0078057B"/>
    <w:rsid w:val="0078171E"/>
    <w:rsid w:val="00783B69"/>
    <w:rsid w:val="0078658E"/>
    <w:rsid w:val="007920E2"/>
    <w:rsid w:val="0079566E"/>
    <w:rsid w:val="00795B34"/>
    <w:rsid w:val="007963DB"/>
    <w:rsid w:val="00797922"/>
    <w:rsid w:val="007A067F"/>
    <w:rsid w:val="007B1687"/>
    <w:rsid w:val="007B1770"/>
    <w:rsid w:val="007B3E95"/>
    <w:rsid w:val="007B4D3E"/>
    <w:rsid w:val="007B51F0"/>
    <w:rsid w:val="007B67BB"/>
    <w:rsid w:val="007B7C70"/>
    <w:rsid w:val="007B7DEB"/>
    <w:rsid w:val="007C0449"/>
    <w:rsid w:val="007C43B6"/>
    <w:rsid w:val="007D186A"/>
    <w:rsid w:val="007D2151"/>
    <w:rsid w:val="007D3B90"/>
    <w:rsid w:val="007D42CC"/>
    <w:rsid w:val="007D5DE4"/>
    <w:rsid w:val="007D7C3A"/>
    <w:rsid w:val="007E0777"/>
    <w:rsid w:val="007E1341"/>
    <w:rsid w:val="007E1B41"/>
    <w:rsid w:val="007E1EC4"/>
    <w:rsid w:val="007E30B9"/>
    <w:rsid w:val="007E74F1"/>
    <w:rsid w:val="007F04C0"/>
    <w:rsid w:val="007F0F0C"/>
    <w:rsid w:val="007F10C7"/>
    <w:rsid w:val="007F1288"/>
    <w:rsid w:val="007F3E11"/>
    <w:rsid w:val="007F4698"/>
    <w:rsid w:val="007F606C"/>
    <w:rsid w:val="007F68D4"/>
    <w:rsid w:val="00800A8A"/>
    <w:rsid w:val="0080155C"/>
    <w:rsid w:val="00803DFB"/>
    <w:rsid w:val="008052E1"/>
    <w:rsid w:val="00811EEB"/>
    <w:rsid w:val="00816671"/>
    <w:rsid w:val="0082081A"/>
    <w:rsid w:val="00822F2C"/>
    <w:rsid w:val="008236A4"/>
    <w:rsid w:val="00823DEE"/>
    <w:rsid w:val="00826171"/>
    <w:rsid w:val="008305E8"/>
    <w:rsid w:val="00833EBE"/>
    <w:rsid w:val="00836165"/>
    <w:rsid w:val="008365B2"/>
    <w:rsid w:val="00844574"/>
    <w:rsid w:val="0084640C"/>
    <w:rsid w:val="00856088"/>
    <w:rsid w:val="008565E9"/>
    <w:rsid w:val="00856EDE"/>
    <w:rsid w:val="00860826"/>
    <w:rsid w:val="00860CA7"/>
    <w:rsid w:val="00860E21"/>
    <w:rsid w:val="00863117"/>
    <w:rsid w:val="0086388B"/>
    <w:rsid w:val="008642E5"/>
    <w:rsid w:val="00864488"/>
    <w:rsid w:val="00865C3C"/>
    <w:rsid w:val="00866E8C"/>
    <w:rsid w:val="008676F9"/>
    <w:rsid w:val="00870A36"/>
    <w:rsid w:val="00872D93"/>
    <w:rsid w:val="00880470"/>
    <w:rsid w:val="008806D9"/>
    <w:rsid w:val="00880D94"/>
    <w:rsid w:val="008814E8"/>
    <w:rsid w:val="00886F64"/>
    <w:rsid w:val="008924DE"/>
    <w:rsid w:val="008976AC"/>
    <w:rsid w:val="008A3755"/>
    <w:rsid w:val="008A6019"/>
    <w:rsid w:val="008A6249"/>
    <w:rsid w:val="008B19DC"/>
    <w:rsid w:val="008B264F"/>
    <w:rsid w:val="008B6F83"/>
    <w:rsid w:val="008B7FD8"/>
    <w:rsid w:val="008C2973"/>
    <w:rsid w:val="008C6324"/>
    <w:rsid w:val="008C64C4"/>
    <w:rsid w:val="008C766B"/>
    <w:rsid w:val="008D127B"/>
    <w:rsid w:val="008D2212"/>
    <w:rsid w:val="008D2CDD"/>
    <w:rsid w:val="008D5E98"/>
    <w:rsid w:val="008D60DB"/>
    <w:rsid w:val="008D74D5"/>
    <w:rsid w:val="008D7C9F"/>
    <w:rsid w:val="008E04BA"/>
    <w:rsid w:val="008E0ED1"/>
    <w:rsid w:val="008E2083"/>
    <w:rsid w:val="008E3A07"/>
    <w:rsid w:val="008E52DB"/>
    <w:rsid w:val="008E537B"/>
    <w:rsid w:val="008E77C0"/>
    <w:rsid w:val="008F1BC0"/>
    <w:rsid w:val="008F29BE"/>
    <w:rsid w:val="008F4AE5"/>
    <w:rsid w:val="008F51EB"/>
    <w:rsid w:val="008F6978"/>
    <w:rsid w:val="008F6A7E"/>
    <w:rsid w:val="008F7374"/>
    <w:rsid w:val="00900197"/>
    <w:rsid w:val="00900C22"/>
    <w:rsid w:val="00902F55"/>
    <w:rsid w:val="0090410F"/>
    <w:rsid w:val="0090532C"/>
    <w:rsid w:val="0090582B"/>
    <w:rsid w:val="009060C0"/>
    <w:rsid w:val="0091208C"/>
    <w:rsid w:val="009133F5"/>
    <w:rsid w:val="0091756F"/>
    <w:rsid w:val="00920A27"/>
    <w:rsid w:val="00921216"/>
    <w:rsid w:val="009214BB"/>
    <w:rsid w:val="009216CC"/>
    <w:rsid w:val="00922E41"/>
    <w:rsid w:val="00923872"/>
    <w:rsid w:val="00925892"/>
    <w:rsid w:val="00926083"/>
    <w:rsid w:val="00926D08"/>
    <w:rsid w:val="00927967"/>
    <w:rsid w:val="00930D08"/>
    <w:rsid w:val="00931466"/>
    <w:rsid w:val="00932D69"/>
    <w:rsid w:val="009354FD"/>
    <w:rsid w:val="00935589"/>
    <w:rsid w:val="009372E4"/>
    <w:rsid w:val="00937408"/>
    <w:rsid w:val="00937E28"/>
    <w:rsid w:val="009427FA"/>
    <w:rsid w:val="00944647"/>
    <w:rsid w:val="0094658B"/>
    <w:rsid w:val="00946990"/>
    <w:rsid w:val="009469E2"/>
    <w:rsid w:val="00952FCD"/>
    <w:rsid w:val="0095565C"/>
    <w:rsid w:val="00964AB6"/>
    <w:rsid w:val="00966F9A"/>
    <w:rsid w:val="009705C2"/>
    <w:rsid w:val="00977B8A"/>
    <w:rsid w:val="00981108"/>
    <w:rsid w:val="00982971"/>
    <w:rsid w:val="00983186"/>
    <w:rsid w:val="00983625"/>
    <w:rsid w:val="009845AD"/>
    <w:rsid w:val="00984835"/>
    <w:rsid w:val="0098491A"/>
    <w:rsid w:val="009933EF"/>
    <w:rsid w:val="00995BA0"/>
    <w:rsid w:val="00995BDE"/>
    <w:rsid w:val="009A09B1"/>
    <w:rsid w:val="009A418B"/>
    <w:rsid w:val="009A426F"/>
    <w:rsid w:val="009A42D5"/>
    <w:rsid w:val="009A4473"/>
    <w:rsid w:val="009B05C9"/>
    <w:rsid w:val="009B286C"/>
    <w:rsid w:val="009B2BC1"/>
    <w:rsid w:val="009B65F4"/>
    <w:rsid w:val="009B70E7"/>
    <w:rsid w:val="009C090E"/>
    <w:rsid w:val="009C151C"/>
    <w:rsid w:val="009C3C0C"/>
    <w:rsid w:val="009C440A"/>
    <w:rsid w:val="009D4FB6"/>
    <w:rsid w:val="009D5125"/>
    <w:rsid w:val="009D60B8"/>
    <w:rsid w:val="009D7D4B"/>
    <w:rsid w:val="009E1B27"/>
    <w:rsid w:val="009E1DC0"/>
    <w:rsid w:val="009E36ED"/>
    <w:rsid w:val="009E3B47"/>
    <w:rsid w:val="009E3C8C"/>
    <w:rsid w:val="009E569C"/>
    <w:rsid w:val="009E6B77"/>
    <w:rsid w:val="009F37E5"/>
    <w:rsid w:val="009F4372"/>
    <w:rsid w:val="009F460A"/>
    <w:rsid w:val="009F4759"/>
    <w:rsid w:val="009F5F35"/>
    <w:rsid w:val="009F66C3"/>
    <w:rsid w:val="009F6CB5"/>
    <w:rsid w:val="009F7374"/>
    <w:rsid w:val="00A0427B"/>
    <w:rsid w:val="00A043FB"/>
    <w:rsid w:val="00A04906"/>
    <w:rsid w:val="00A064B0"/>
    <w:rsid w:val="00A06BE4"/>
    <w:rsid w:val="00A0729C"/>
    <w:rsid w:val="00A073CF"/>
    <w:rsid w:val="00A076D5"/>
    <w:rsid w:val="00A07779"/>
    <w:rsid w:val="00A1166A"/>
    <w:rsid w:val="00A15321"/>
    <w:rsid w:val="00A20B2E"/>
    <w:rsid w:val="00A217FA"/>
    <w:rsid w:val="00A23F35"/>
    <w:rsid w:val="00A24F33"/>
    <w:rsid w:val="00A25069"/>
    <w:rsid w:val="00A26E6B"/>
    <w:rsid w:val="00A3068F"/>
    <w:rsid w:val="00A3145B"/>
    <w:rsid w:val="00A32CA2"/>
    <w:rsid w:val="00A339D0"/>
    <w:rsid w:val="00A33F53"/>
    <w:rsid w:val="00A3415C"/>
    <w:rsid w:val="00A35459"/>
    <w:rsid w:val="00A41002"/>
    <w:rsid w:val="00A41F5B"/>
    <w:rsid w:val="00A4201A"/>
    <w:rsid w:val="00A42FB3"/>
    <w:rsid w:val="00A4305A"/>
    <w:rsid w:val="00A5465D"/>
    <w:rsid w:val="00A553CE"/>
    <w:rsid w:val="00A5677A"/>
    <w:rsid w:val="00A56DCC"/>
    <w:rsid w:val="00A57755"/>
    <w:rsid w:val="00A60343"/>
    <w:rsid w:val="00A625E8"/>
    <w:rsid w:val="00A63DFF"/>
    <w:rsid w:val="00A64496"/>
    <w:rsid w:val="00A6490D"/>
    <w:rsid w:val="00A64AA8"/>
    <w:rsid w:val="00A67033"/>
    <w:rsid w:val="00A70648"/>
    <w:rsid w:val="00A72F8B"/>
    <w:rsid w:val="00A73F13"/>
    <w:rsid w:val="00A7415D"/>
    <w:rsid w:val="00A771B9"/>
    <w:rsid w:val="00A80363"/>
    <w:rsid w:val="00A80939"/>
    <w:rsid w:val="00A83CED"/>
    <w:rsid w:val="00A83E1E"/>
    <w:rsid w:val="00A83E9D"/>
    <w:rsid w:val="00A84F5C"/>
    <w:rsid w:val="00A852FB"/>
    <w:rsid w:val="00A87C05"/>
    <w:rsid w:val="00A9169D"/>
    <w:rsid w:val="00A92B7F"/>
    <w:rsid w:val="00A93598"/>
    <w:rsid w:val="00A95674"/>
    <w:rsid w:val="00A97A3A"/>
    <w:rsid w:val="00A97FAC"/>
    <w:rsid w:val="00AA240C"/>
    <w:rsid w:val="00AA2DB0"/>
    <w:rsid w:val="00AA4BE5"/>
    <w:rsid w:val="00AB0332"/>
    <w:rsid w:val="00AC101C"/>
    <w:rsid w:val="00AC195C"/>
    <w:rsid w:val="00AC4D54"/>
    <w:rsid w:val="00AC7FE6"/>
    <w:rsid w:val="00AD4CF1"/>
    <w:rsid w:val="00AD5988"/>
    <w:rsid w:val="00AD6293"/>
    <w:rsid w:val="00AE0AF3"/>
    <w:rsid w:val="00AE1643"/>
    <w:rsid w:val="00AE16AF"/>
    <w:rsid w:val="00AF372E"/>
    <w:rsid w:val="00AF7800"/>
    <w:rsid w:val="00AF789A"/>
    <w:rsid w:val="00B00CF5"/>
    <w:rsid w:val="00B03024"/>
    <w:rsid w:val="00B072E0"/>
    <w:rsid w:val="00B1007E"/>
    <w:rsid w:val="00B13B05"/>
    <w:rsid w:val="00B13D41"/>
    <w:rsid w:val="00B14E31"/>
    <w:rsid w:val="00B233A4"/>
    <w:rsid w:val="00B253F6"/>
    <w:rsid w:val="00B26675"/>
    <w:rsid w:val="00B267B4"/>
    <w:rsid w:val="00B305DB"/>
    <w:rsid w:val="00B332F8"/>
    <w:rsid w:val="00B3492B"/>
    <w:rsid w:val="00B36AEA"/>
    <w:rsid w:val="00B4646F"/>
    <w:rsid w:val="00B46C5B"/>
    <w:rsid w:val="00B55C7D"/>
    <w:rsid w:val="00B564C8"/>
    <w:rsid w:val="00B63038"/>
    <w:rsid w:val="00B64BD8"/>
    <w:rsid w:val="00B701D1"/>
    <w:rsid w:val="00B71359"/>
    <w:rsid w:val="00B73AF2"/>
    <w:rsid w:val="00B73D79"/>
    <w:rsid w:val="00B7551A"/>
    <w:rsid w:val="00B76231"/>
    <w:rsid w:val="00B773F1"/>
    <w:rsid w:val="00B86AB1"/>
    <w:rsid w:val="00B87726"/>
    <w:rsid w:val="00B91B22"/>
    <w:rsid w:val="00B95BAF"/>
    <w:rsid w:val="00B95FD6"/>
    <w:rsid w:val="00BA53A0"/>
    <w:rsid w:val="00BA7EBA"/>
    <w:rsid w:val="00BB2A06"/>
    <w:rsid w:val="00BB2CBB"/>
    <w:rsid w:val="00BB4198"/>
    <w:rsid w:val="00BB6941"/>
    <w:rsid w:val="00BB73A5"/>
    <w:rsid w:val="00BB763A"/>
    <w:rsid w:val="00BC03EE"/>
    <w:rsid w:val="00BC59F1"/>
    <w:rsid w:val="00BD2BB5"/>
    <w:rsid w:val="00BD488E"/>
    <w:rsid w:val="00BE2764"/>
    <w:rsid w:val="00BE5C18"/>
    <w:rsid w:val="00BF3DE1"/>
    <w:rsid w:val="00BF4843"/>
    <w:rsid w:val="00BF5205"/>
    <w:rsid w:val="00C0088F"/>
    <w:rsid w:val="00C05132"/>
    <w:rsid w:val="00C05BED"/>
    <w:rsid w:val="00C118C8"/>
    <w:rsid w:val="00C12508"/>
    <w:rsid w:val="00C23728"/>
    <w:rsid w:val="00C26FD6"/>
    <w:rsid w:val="00C3026A"/>
    <w:rsid w:val="00C3026C"/>
    <w:rsid w:val="00C313A9"/>
    <w:rsid w:val="00C347C8"/>
    <w:rsid w:val="00C34B79"/>
    <w:rsid w:val="00C358E4"/>
    <w:rsid w:val="00C3726E"/>
    <w:rsid w:val="00C418EE"/>
    <w:rsid w:val="00C441CF"/>
    <w:rsid w:val="00C45AA2"/>
    <w:rsid w:val="00C47506"/>
    <w:rsid w:val="00C4792C"/>
    <w:rsid w:val="00C509A1"/>
    <w:rsid w:val="00C51317"/>
    <w:rsid w:val="00C51535"/>
    <w:rsid w:val="00C52F83"/>
    <w:rsid w:val="00C55A94"/>
    <w:rsid w:val="00C55BEF"/>
    <w:rsid w:val="00C57C00"/>
    <w:rsid w:val="00C601AF"/>
    <w:rsid w:val="00C61A63"/>
    <w:rsid w:val="00C66296"/>
    <w:rsid w:val="00C67762"/>
    <w:rsid w:val="00C7394D"/>
    <w:rsid w:val="00C756B7"/>
    <w:rsid w:val="00C758EF"/>
    <w:rsid w:val="00C77282"/>
    <w:rsid w:val="00C84DE5"/>
    <w:rsid w:val="00C86248"/>
    <w:rsid w:val="00C863F7"/>
    <w:rsid w:val="00C879EF"/>
    <w:rsid w:val="00C90B31"/>
    <w:rsid w:val="00C966DB"/>
    <w:rsid w:val="00CA0D6F"/>
    <w:rsid w:val="00CA4C33"/>
    <w:rsid w:val="00CA6F4A"/>
    <w:rsid w:val="00CB29EA"/>
    <w:rsid w:val="00CB3483"/>
    <w:rsid w:val="00CB6427"/>
    <w:rsid w:val="00CB6A9E"/>
    <w:rsid w:val="00CC0FBE"/>
    <w:rsid w:val="00CC2FC2"/>
    <w:rsid w:val="00CC5D87"/>
    <w:rsid w:val="00CD077C"/>
    <w:rsid w:val="00CD2119"/>
    <w:rsid w:val="00CD237A"/>
    <w:rsid w:val="00CD2B42"/>
    <w:rsid w:val="00CD36AC"/>
    <w:rsid w:val="00CD4A74"/>
    <w:rsid w:val="00CD610A"/>
    <w:rsid w:val="00CE08F5"/>
    <w:rsid w:val="00CE13A3"/>
    <w:rsid w:val="00CE1F7E"/>
    <w:rsid w:val="00CE36BC"/>
    <w:rsid w:val="00CE5CB0"/>
    <w:rsid w:val="00CF1485"/>
    <w:rsid w:val="00CF1747"/>
    <w:rsid w:val="00CF3F1B"/>
    <w:rsid w:val="00CF3FAB"/>
    <w:rsid w:val="00CF60E9"/>
    <w:rsid w:val="00CF60ED"/>
    <w:rsid w:val="00CF69BF"/>
    <w:rsid w:val="00CF7E33"/>
    <w:rsid w:val="00D0339D"/>
    <w:rsid w:val="00D03E24"/>
    <w:rsid w:val="00D043B1"/>
    <w:rsid w:val="00D05D74"/>
    <w:rsid w:val="00D20C59"/>
    <w:rsid w:val="00D23323"/>
    <w:rsid w:val="00D2392A"/>
    <w:rsid w:val="00D25FFE"/>
    <w:rsid w:val="00D271F4"/>
    <w:rsid w:val="00D27922"/>
    <w:rsid w:val="00D27A64"/>
    <w:rsid w:val="00D34960"/>
    <w:rsid w:val="00D37D80"/>
    <w:rsid w:val="00D442F3"/>
    <w:rsid w:val="00D44483"/>
    <w:rsid w:val="00D4476F"/>
    <w:rsid w:val="00D50573"/>
    <w:rsid w:val="00D52C3D"/>
    <w:rsid w:val="00D54D50"/>
    <w:rsid w:val="00D560B4"/>
    <w:rsid w:val="00D662F8"/>
    <w:rsid w:val="00D66797"/>
    <w:rsid w:val="00D7087C"/>
    <w:rsid w:val="00D70C3C"/>
    <w:rsid w:val="00D71DF7"/>
    <w:rsid w:val="00D72BE5"/>
    <w:rsid w:val="00D77940"/>
    <w:rsid w:val="00D81462"/>
    <w:rsid w:val="00D82431"/>
    <w:rsid w:val="00D82F26"/>
    <w:rsid w:val="00D8330F"/>
    <w:rsid w:val="00D863D0"/>
    <w:rsid w:val="00D86B00"/>
    <w:rsid w:val="00D86FB9"/>
    <w:rsid w:val="00D87C87"/>
    <w:rsid w:val="00D90286"/>
    <w:rsid w:val="00D90BB4"/>
    <w:rsid w:val="00D90E07"/>
    <w:rsid w:val="00D932C2"/>
    <w:rsid w:val="00DA0232"/>
    <w:rsid w:val="00DA0764"/>
    <w:rsid w:val="00DA3068"/>
    <w:rsid w:val="00DA57EE"/>
    <w:rsid w:val="00DA7F9E"/>
    <w:rsid w:val="00DB39CF"/>
    <w:rsid w:val="00DB3E17"/>
    <w:rsid w:val="00DB7035"/>
    <w:rsid w:val="00DB7256"/>
    <w:rsid w:val="00DC0401"/>
    <w:rsid w:val="00DC20BD"/>
    <w:rsid w:val="00DC40A6"/>
    <w:rsid w:val="00DC790A"/>
    <w:rsid w:val="00DD0BCD"/>
    <w:rsid w:val="00DD447A"/>
    <w:rsid w:val="00DD51C5"/>
    <w:rsid w:val="00DE2792"/>
    <w:rsid w:val="00DE3B20"/>
    <w:rsid w:val="00DE4ACF"/>
    <w:rsid w:val="00DE4B27"/>
    <w:rsid w:val="00DE5491"/>
    <w:rsid w:val="00DE6C94"/>
    <w:rsid w:val="00DE6FD7"/>
    <w:rsid w:val="00DE75D7"/>
    <w:rsid w:val="00DF0C7C"/>
    <w:rsid w:val="00DF47D2"/>
    <w:rsid w:val="00DF495B"/>
    <w:rsid w:val="00E002F6"/>
    <w:rsid w:val="00E1009E"/>
    <w:rsid w:val="00E10252"/>
    <w:rsid w:val="00E10B18"/>
    <w:rsid w:val="00E23271"/>
    <w:rsid w:val="00E24F80"/>
    <w:rsid w:val="00E2504D"/>
    <w:rsid w:val="00E257D6"/>
    <w:rsid w:val="00E259F3"/>
    <w:rsid w:val="00E260A4"/>
    <w:rsid w:val="00E26A5A"/>
    <w:rsid w:val="00E30985"/>
    <w:rsid w:val="00E33238"/>
    <w:rsid w:val="00E33934"/>
    <w:rsid w:val="00E376B7"/>
    <w:rsid w:val="00E42F1C"/>
    <w:rsid w:val="00E42F5D"/>
    <w:rsid w:val="00E4486C"/>
    <w:rsid w:val="00E460B6"/>
    <w:rsid w:val="00E511D5"/>
    <w:rsid w:val="00E53A9F"/>
    <w:rsid w:val="00E57349"/>
    <w:rsid w:val="00E60249"/>
    <w:rsid w:val="00E62238"/>
    <w:rsid w:val="00E65269"/>
    <w:rsid w:val="00E6636B"/>
    <w:rsid w:val="00E7358E"/>
    <w:rsid w:val="00E75273"/>
    <w:rsid w:val="00E76D66"/>
    <w:rsid w:val="00E941BE"/>
    <w:rsid w:val="00E944CA"/>
    <w:rsid w:val="00EA796A"/>
    <w:rsid w:val="00EB1856"/>
    <w:rsid w:val="00EC50CE"/>
    <w:rsid w:val="00EC5B34"/>
    <w:rsid w:val="00ED021E"/>
    <w:rsid w:val="00ED2A5E"/>
    <w:rsid w:val="00ED323C"/>
    <w:rsid w:val="00ED565D"/>
    <w:rsid w:val="00ED7D5B"/>
    <w:rsid w:val="00EE2D5C"/>
    <w:rsid w:val="00EE426C"/>
    <w:rsid w:val="00EE4ADE"/>
    <w:rsid w:val="00EE4DE8"/>
    <w:rsid w:val="00EE5CB7"/>
    <w:rsid w:val="00EE6AC8"/>
    <w:rsid w:val="00EF1AD6"/>
    <w:rsid w:val="00EF5CC7"/>
    <w:rsid w:val="00EF70E2"/>
    <w:rsid w:val="00F000BF"/>
    <w:rsid w:val="00F00345"/>
    <w:rsid w:val="00F024FE"/>
    <w:rsid w:val="00F04095"/>
    <w:rsid w:val="00F05AD4"/>
    <w:rsid w:val="00F063DC"/>
    <w:rsid w:val="00F103BE"/>
    <w:rsid w:val="00F10EB6"/>
    <w:rsid w:val="00F112FD"/>
    <w:rsid w:val="00F13F07"/>
    <w:rsid w:val="00F140B2"/>
    <w:rsid w:val="00F1574D"/>
    <w:rsid w:val="00F15C29"/>
    <w:rsid w:val="00F16595"/>
    <w:rsid w:val="00F20632"/>
    <w:rsid w:val="00F2529B"/>
    <w:rsid w:val="00F25970"/>
    <w:rsid w:val="00F311A9"/>
    <w:rsid w:val="00F31343"/>
    <w:rsid w:val="00F334E2"/>
    <w:rsid w:val="00F36925"/>
    <w:rsid w:val="00F37381"/>
    <w:rsid w:val="00F37CFB"/>
    <w:rsid w:val="00F42B4E"/>
    <w:rsid w:val="00F45059"/>
    <w:rsid w:val="00F5180D"/>
    <w:rsid w:val="00F54963"/>
    <w:rsid w:val="00F54E74"/>
    <w:rsid w:val="00F62636"/>
    <w:rsid w:val="00F63781"/>
    <w:rsid w:val="00F67496"/>
    <w:rsid w:val="00F71466"/>
    <w:rsid w:val="00F72C46"/>
    <w:rsid w:val="00F7421E"/>
    <w:rsid w:val="00F801BA"/>
    <w:rsid w:val="00F807AD"/>
    <w:rsid w:val="00F83B20"/>
    <w:rsid w:val="00F863ED"/>
    <w:rsid w:val="00F9192D"/>
    <w:rsid w:val="00F9366A"/>
    <w:rsid w:val="00F946C9"/>
    <w:rsid w:val="00F95229"/>
    <w:rsid w:val="00F95CC2"/>
    <w:rsid w:val="00F97617"/>
    <w:rsid w:val="00F976EE"/>
    <w:rsid w:val="00FA0A11"/>
    <w:rsid w:val="00FA0EA5"/>
    <w:rsid w:val="00FA68C7"/>
    <w:rsid w:val="00FA74EE"/>
    <w:rsid w:val="00FB0A5B"/>
    <w:rsid w:val="00FB132E"/>
    <w:rsid w:val="00FB1B8E"/>
    <w:rsid w:val="00FB7354"/>
    <w:rsid w:val="00FC3711"/>
    <w:rsid w:val="00FC46E7"/>
    <w:rsid w:val="00FC55EC"/>
    <w:rsid w:val="00FC5B88"/>
    <w:rsid w:val="00FC5D25"/>
    <w:rsid w:val="00FC661C"/>
    <w:rsid w:val="00FC6FC8"/>
    <w:rsid w:val="00FD0D7E"/>
    <w:rsid w:val="00FD16C4"/>
    <w:rsid w:val="00FD362F"/>
    <w:rsid w:val="00FD47FE"/>
    <w:rsid w:val="00FD4ABF"/>
    <w:rsid w:val="00FD4FFB"/>
    <w:rsid w:val="00FD749B"/>
    <w:rsid w:val="00FE022F"/>
    <w:rsid w:val="00FE20AA"/>
    <w:rsid w:val="00FE5107"/>
    <w:rsid w:val="00FE5540"/>
    <w:rsid w:val="00FE6E13"/>
    <w:rsid w:val="00FE7D38"/>
    <w:rsid w:val="00FF15F6"/>
    <w:rsid w:val="00FF281C"/>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C1CA9"/>
  <w15:docId w15:val="{34859383-27E7-4FBF-BF9F-17B0893D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rsid w:val="0091208C"/>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208C"/>
    <w:pPr>
      <w:spacing w:after="200"/>
    </w:pPr>
    <w:rPr>
      <w:rFonts w:ascii="Georgia" w:hAnsi="Georgia"/>
      <w:i/>
      <w:iCs/>
      <w:color w:val="1F497D" w:themeColor="text2"/>
      <w:sz w:val="18"/>
      <w:szCs w:val="18"/>
    </w:rPr>
  </w:style>
  <w:style w:type="paragraph" w:customStyle="1" w:styleId="AppendixHeading1">
    <w:name w:val="Appendix Heading 1"/>
    <w:basedOn w:val="Heading1"/>
    <w:qFormat/>
    <w:rsid w:val="003B45DD"/>
    <w:pPr>
      <w:numPr>
        <w:numId w:val="6"/>
      </w:numPr>
    </w:pPr>
  </w:style>
  <w:style w:type="paragraph" w:customStyle="1" w:styleId="AppendixHeading2">
    <w:name w:val="Appendix Heading 2"/>
    <w:basedOn w:val="Heading2"/>
    <w:qFormat/>
    <w:rsid w:val="007B3E95"/>
    <w:rPr>
      <w:sz w:val="44"/>
    </w:rPr>
  </w:style>
  <w:style w:type="character" w:styleId="CommentReference">
    <w:name w:val="annotation reference"/>
    <w:basedOn w:val="DefaultParagraphFont"/>
    <w:semiHidden/>
    <w:unhideWhenUsed/>
    <w:rsid w:val="00F45059"/>
    <w:rPr>
      <w:sz w:val="16"/>
      <w:szCs w:val="16"/>
    </w:rPr>
  </w:style>
  <w:style w:type="paragraph" w:styleId="CommentText">
    <w:name w:val="annotation text"/>
    <w:basedOn w:val="Normal"/>
    <w:link w:val="CommentTextChar"/>
    <w:semiHidden/>
    <w:unhideWhenUsed/>
    <w:rsid w:val="00F45059"/>
    <w:rPr>
      <w:sz w:val="20"/>
    </w:rPr>
  </w:style>
  <w:style w:type="character" w:customStyle="1" w:styleId="CommentTextChar">
    <w:name w:val="Comment Text Char"/>
    <w:basedOn w:val="DefaultParagraphFont"/>
    <w:link w:val="CommentText"/>
    <w:semiHidden/>
    <w:rsid w:val="00F45059"/>
    <w:rPr>
      <w:rFonts w:ascii="Segoe UI" w:hAnsi="Segoe UI"/>
      <w:lang w:eastAsia="en-GB"/>
    </w:rPr>
  </w:style>
  <w:style w:type="paragraph" w:styleId="CommentSubject">
    <w:name w:val="annotation subject"/>
    <w:basedOn w:val="CommentText"/>
    <w:next w:val="CommentText"/>
    <w:link w:val="CommentSubjectChar"/>
    <w:semiHidden/>
    <w:unhideWhenUsed/>
    <w:rsid w:val="00F45059"/>
    <w:rPr>
      <w:b/>
      <w:bCs/>
    </w:rPr>
  </w:style>
  <w:style w:type="character" w:customStyle="1" w:styleId="CommentSubjectChar">
    <w:name w:val="Comment Subject Char"/>
    <w:basedOn w:val="CommentTextChar"/>
    <w:link w:val="CommentSubject"/>
    <w:semiHidden/>
    <w:rsid w:val="00F45059"/>
    <w:rPr>
      <w:rFonts w:ascii="Segoe UI" w:hAnsi="Segoe UI"/>
      <w:b/>
      <w:bCs/>
      <w:lang w:eastAsia="en-GB"/>
    </w:rPr>
  </w:style>
  <w:style w:type="paragraph" w:styleId="BalloonText">
    <w:name w:val="Balloon Text"/>
    <w:basedOn w:val="Normal"/>
    <w:link w:val="BalloonTextChar"/>
    <w:semiHidden/>
    <w:unhideWhenUsed/>
    <w:rsid w:val="00F45059"/>
    <w:rPr>
      <w:rFonts w:cs="Segoe UI"/>
      <w:sz w:val="18"/>
      <w:szCs w:val="18"/>
    </w:rPr>
  </w:style>
  <w:style w:type="character" w:customStyle="1" w:styleId="BalloonTextChar">
    <w:name w:val="Balloon Text Char"/>
    <w:basedOn w:val="DefaultParagraphFont"/>
    <w:link w:val="BalloonText"/>
    <w:semiHidden/>
    <w:rsid w:val="00F4505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9187">
      <w:bodyDiv w:val="1"/>
      <w:marLeft w:val="0"/>
      <w:marRight w:val="0"/>
      <w:marTop w:val="0"/>
      <w:marBottom w:val="0"/>
      <w:divBdr>
        <w:top w:val="none" w:sz="0" w:space="0" w:color="auto"/>
        <w:left w:val="none" w:sz="0" w:space="0" w:color="auto"/>
        <w:bottom w:val="none" w:sz="0" w:space="0" w:color="auto"/>
        <w:right w:val="none" w:sz="0" w:space="0" w:color="auto"/>
      </w:divBdr>
    </w:div>
    <w:div w:id="68698340">
      <w:bodyDiv w:val="1"/>
      <w:marLeft w:val="0"/>
      <w:marRight w:val="0"/>
      <w:marTop w:val="0"/>
      <w:marBottom w:val="0"/>
      <w:divBdr>
        <w:top w:val="none" w:sz="0" w:space="0" w:color="auto"/>
        <w:left w:val="none" w:sz="0" w:space="0" w:color="auto"/>
        <w:bottom w:val="none" w:sz="0" w:space="0" w:color="auto"/>
        <w:right w:val="none" w:sz="0" w:space="0" w:color="auto"/>
      </w:divBdr>
    </w:div>
    <w:div w:id="83914838">
      <w:bodyDiv w:val="1"/>
      <w:marLeft w:val="0"/>
      <w:marRight w:val="0"/>
      <w:marTop w:val="0"/>
      <w:marBottom w:val="0"/>
      <w:divBdr>
        <w:top w:val="none" w:sz="0" w:space="0" w:color="auto"/>
        <w:left w:val="none" w:sz="0" w:space="0" w:color="auto"/>
        <w:bottom w:val="none" w:sz="0" w:space="0" w:color="auto"/>
        <w:right w:val="none" w:sz="0" w:space="0" w:color="auto"/>
      </w:divBdr>
    </w:div>
    <w:div w:id="94600822">
      <w:bodyDiv w:val="1"/>
      <w:marLeft w:val="0"/>
      <w:marRight w:val="0"/>
      <w:marTop w:val="0"/>
      <w:marBottom w:val="0"/>
      <w:divBdr>
        <w:top w:val="none" w:sz="0" w:space="0" w:color="auto"/>
        <w:left w:val="none" w:sz="0" w:space="0" w:color="auto"/>
        <w:bottom w:val="none" w:sz="0" w:space="0" w:color="auto"/>
        <w:right w:val="none" w:sz="0" w:space="0" w:color="auto"/>
      </w:divBdr>
    </w:div>
    <w:div w:id="161816876">
      <w:bodyDiv w:val="1"/>
      <w:marLeft w:val="0"/>
      <w:marRight w:val="0"/>
      <w:marTop w:val="0"/>
      <w:marBottom w:val="0"/>
      <w:divBdr>
        <w:top w:val="none" w:sz="0" w:space="0" w:color="auto"/>
        <w:left w:val="none" w:sz="0" w:space="0" w:color="auto"/>
        <w:bottom w:val="none" w:sz="0" w:space="0" w:color="auto"/>
        <w:right w:val="none" w:sz="0" w:space="0" w:color="auto"/>
      </w:divBdr>
    </w:div>
    <w:div w:id="179198294">
      <w:bodyDiv w:val="1"/>
      <w:marLeft w:val="0"/>
      <w:marRight w:val="0"/>
      <w:marTop w:val="0"/>
      <w:marBottom w:val="0"/>
      <w:divBdr>
        <w:top w:val="none" w:sz="0" w:space="0" w:color="auto"/>
        <w:left w:val="none" w:sz="0" w:space="0" w:color="auto"/>
        <w:bottom w:val="none" w:sz="0" w:space="0" w:color="auto"/>
        <w:right w:val="none" w:sz="0" w:space="0" w:color="auto"/>
      </w:divBdr>
    </w:div>
    <w:div w:id="301739856">
      <w:bodyDiv w:val="1"/>
      <w:marLeft w:val="0"/>
      <w:marRight w:val="0"/>
      <w:marTop w:val="0"/>
      <w:marBottom w:val="0"/>
      <w:divBdr>
        <w:top w:val="none" w:sz="0" w:space="0" w:color="auto"/>
        <w:left w:val="none" w:sz="0" w:space="0" w:color="auto"/>
        <w:bottom w:val="none" w:sz="0" w:space="0" w:color="auto"/>
        <w:right w:val="none" w:sz="0" w:space="0" w:color="auto"/>
      </w:divBdr>
    </w:div>
    <w:div w:id="386101663">
      <w:bodyDiv w:val="1"/>
      <w:marLeft w:val="0"/>
      <w:marRight w:val="0"/>
      <w:marTop w:val="0"/>
      <w:marBottom w:val="0"/>
      <w:divBdr>
        <w:top w:val="none" w:sz="0" w:space="0" w:color="auto"/>
        <w:left w:val="none" w:sz="0" w:space="0" w:color="auto"/>
        <w:bottom w:val="none" w:sz="0" w:space="0" w:color="auto"/>
        <w:right w:val="none" w:sz="0" w:space="0" w:color="auto"/>
      </w:divBdr>
    </w:div>
    <w:div w:id="448816926">
      <w:bodyDiv w:val="1"/>
      <w:marLeft w:val="0"/>
      <w:marRight w:val="0"/>
      <w:marTop w:val="0"/>
      <w:marBottom w:val="0"/>
      <w:divBdr>
        <w:top w:val="none" w:sz="0" w:space="0" w:color="auto"/>
        <w:left w:val="none" w:sz="0" w:space="0" w:color="auto"/>
        <w:bottom w:val="none" w:sz="0" w:space="0" w:color="auto"/>
        <w:right w:val="none" w:sz="0" w:space="0" w:color="auto"/>
      </w:divBdr>
    </w:div>
    <w:div w:id="563175260">
      <w:bodyDiv w:val="1"/>
      <w:marLeft w:val="0"/>
      <w:marRight w:val="0"/>
      <w:marTop w:val="0"/>
      <w:marBottom w:val="0"/>
      <w:divBdr>
        <w:top w:val="none" w:sz="0" w:space="0" w:color="auto"/>
        <w:left w:val="none" w:sz="0" w:space="0" w:color="auto"/>
        <w:bottom w:val="none" w:sz="0" w:space="0" w:color="auto"/>
        <w:right w:val="none" w:sz="0" w:space="0" w:color="auto"/>
      </w:divBdr>
    </w:div>
    <w:div w:id="607003692">
      <w:bodyDiv w:val="1"/>
      <w:marLeft w:val="0"/>
      <w:marRight w:val="0"/>
      <w:marTop w:val="0"/>
      <w:marBottom w:val="0"/>
      <w:divBdr>
        <w:top w:val="none" w:sz="0" w:space="0" w:color="auto"/>
        <w:left w:val="none" w:sz="0" w:space="0" w:color="auto"/>
        <w:bottom w:val="none" w:sz="0" w:space="0" w:color="auto"/>
        <w:right w:val="none" w:sz="0" w:space="0" w:color="auto"/>
      </w:divBdr>
    </w:div>
    <w:div w:id="718824920">
      <w:bodyDiv w:val="1"/>
      <w:marLeft w:val="0"/>
      <w:marRight w:val="0"/>
      <w:marTop w:val="0"/>
      <w:marBottom w:val="0"/>
      <w:divBdr>
        <w:top w:val="none" w:sz="0" w:space="0" w:color="auto"/>
        <w:left w:val="none" w:sz="0" w:space="0" w:color="auto"/>
        <w:bottom w:val="none" w:sz="0" w:space="0" w:color="auto"/>
        <w:right w:val="none" w:sz="0" w:space="0" w:color="auto"/>
      </w:divBdr>
    </w:div>
    <w:div w:id="823086651">
      <w:bodyDiv w:val="1"/>
      <w:marLeft w:val="0"/>
      <w:marRight w:val="0"/>
      <w:marTop w:val="0"/>
      <w:marBottom w:val="0"/>
      <w:divBdr>
        <w:top w:val="none" w:sz="0" w:space="0" w:color="auto"/>
        <w:left w:val="none" w:sz="0" w:space="0" w:color="auto"/>
        <w:bottom w:val="none" w:sz="0" w:space="0" w:color="auto"/>
        <w:right w:val="none" w:sz="0" w:space="0" w:color="auto"/>
      </w:divBdr>
    </w:div>
    <w:div w:id="828711722">
      <w:bodyDiv w:val="1"/>
      <w:marLeft w:val="0"/>
      <w:marRight w:val="0"/>
      <w:marTop w:val="0"/>
      <w:marBottom w:val="0"/>
      <w:divBdr>
        <w:top w:val="none" w:sz="0" w:space="0" w:color="auto"/>
        <w:left w:val="none" w:sz="0" w:space="0" w:color="auto"/>
        <w:bottom w:val="none" w:sz="0" w:space="0" w:color="auto"/>
        <w:right w:val="none" w:sz="0" w:space="0" w:color="auto"/>
      </w:divBdr>
    </w:div>
    <w:div w:id="852306291">
      <w:bodyDiv w:val="1"/>
      <w:marLeft w:val="0"/>
      <w:marRight w:val="0"/>
      <w:marTop w:val="0"/>
      <w:marBottom w:val="0"/>
      <w:divBdr>
        <w:top w:val="none" w:sz="0" w:space="0" w:color="auto"/>
        <w:left w:val="none" w:sz="0" w:space="0" w:color="auto"/>
        <w:bottom w:val="none" w:sz="0" w:space="0" w:color="auto"/>
        <w:right w:val="none" w:sz="0" w:space="0" w:color="auto"/>
      </w:divBdr>
    </w:div>
    <w:div w:id="890456738">
      <w:bodyDiv w:val="1"/>
      <w:marLeft w:val="0"/>
      <w:marRight w:val="0"/>
      <w:marTop w:val="0"/>
      <w:marBottom w:val="0"/>
      <w:divBdr>
        <w:top w:val="none" w:sz="0" w:space="0" w:color="auto"/>
        <w:left w:val="none" w:sz="0" w:space="0" w:color="auto"/>
        <w:bottom w:val="none" w:sz="0" w:space="0" w:color="auto"/>
        <w:right w:val="none" w:sz="0" w:space="0" w:color="auto"/>
      </w:divBdr>
    </w:div>
    <w:div w:id="892499155">
      <w:bodyDiv w:val="1"/>
      <w:marLeft w:val="0"/>
      <w:marRight w:val="0"/>
      <w:marTop w:val="0"/>
      <w:marBottom w:val="0"/>
      <w:divBdr>
        <w:top w:val="none" w:sz="0" w:space="0" w:color="auto"/>
        <w:left w:val="none" w:sz="0" w:space="0" w:color="auto"/>
        <w:bottom w:val="none" w:sz="0" w:space="0" w:color="auto"/>
        <w:right w:val="none" w:sz="0" w:space="0" w:color="auto"/>
      </w:divBdr>
    </w:div>
    <w:div w:id="914053023">
      <w:bodyDiv w:val="1"/>
      <w:marLeft w:val="0"/>
      <w:marRight w:val="0"/>
      <w:marTop w:val="0"/>
      <w:marBottom w:val="0"/>
      <w:divBdr>
        <w:top w:val="none" w:sz="0" w:space="0" w:color="auto"/>
        <w:left w:val="none" w:sz="0" w:space="0" w:color="auto"/>
        <w:bottom w:val="none" w:sz="0" w:space="0" w:color="auto"/>
        <w:right w:val="none" w:sz="0" w:space="0" w:color="auto"/>
      </w:divBdr>
    </w:div>
    <w:div w:id="942305793">
      <w:bodyDiv w:val="1"/>
      <w:marLeft w:val="0"/>
      <w:marRight w:val="0"/>
      <w:marTop w:val="0"/>
      <w:marBottom w:val="0"/>
      <w:divBdr>
        <w:top w:val="none" w:sz="0" w:space="0" w:color="auto"/>
        <w:left w:val="none" w:sz="0" w:space="0" w:color="auto"/>
        <w:bottom w:val="none" w:sz="0" w:space="0" w:color="auto"/>
        <w:right w:val="none" w:sz="0" w:space="0" w:color="auto"/>
      </w:divBdr>
    </w:div>
    <w:div w:id="1011566296">
      <w:bodyDiv w:val="1"/>
      <w:marLeft w:val="0"/>
      <w:marRight w:val="0"/>
      <w:marTop w:val="0"/>
      <w:marBottom w:val="0"/>
      <w:divBdr>
        <w:top w:val="none" w:sz="0" w:space="0" w:color="auto"/>
        <w:left w:val="none" w:sz="0" w:space="0" w:color="auto"/>
        <w:bottom w:val="none" w:sz="0" w:space="0" w:color="auto"/>
        <w:right w:val="none" w:sz="0" w:space="0" w:color="auto"/>
      </w:divBdr>
    </w:div>
    <w:div w:id="1027951646">
      <w:bodyDiv w:val="1"/>
      <w:marLeft w:val="0"/>
      <w:marRight w:val="0"/>
      <w:marTop w:val="0"/>
      <w:marBottom w:val="0"/>
      <w:divBdr>
        <w:top w:val="none" w:sz="0" w:space="0" w:color="auto"/>
        <w:left w:val="none" w:sz="0" w:space="0" w:color="auto"/>
        <w:bottom w:val="none" w:sz="0" w:space="0" w:color="auto"/>
        <w:right w:val="none" w:sz="0" w:space="0" w:color="auto"/>
      </w:divBdr>
    </w:div>
    <w:div w:id="1062679612">
      <w:bodyDiv w:val="1"/>
      <w:marLeft w:val="0"/>
      <w:marRight w:val="0"/>
      <w:marTop w:val="0"/>
      <w:marBottom w:val="0"/>
      <w:divBdr>
        <w:top w:val="none" w:sz="0" w:space="0" w:color="auto"/>
        <w:left w:val="none" w:sz="0" w:space="0" w:color="auto"/>
        <w:bottom w:val="none" w:sz="0" w:space="0" w:color="auto"/>
        <w:right w:val="none" w:sz="0" w:space="0" w:color="auto"/>
      </w:divBdr>
    </w:div>
    <w:div w:id="1087073948">
      <w:bodyDiv w:val="1"/>
      <w:marLeft w:val="0"/>
      <w:marRight w:val="0"/>
      <w:marTop w:val="0"/>
      <w:marBottom w:val="0"/>
      <w:divBdr>
        <w:top w:val="none" w:sz="0" w:space="0" w:color="auto"/>
        <w:left w:val="none" w:sz="0" w:space="0" w:color="auto"/>
        <w:bottom w:val="none" w:sz="0" w:space="0" w:color="auto"/>
        <w:right w:val="none" w:sz="0" w:space="0" w:color="auto"/>
      </w:divBdr>
    </w:div>
    <w:div w:id="1115373058">
      <w:bodyDiv w:val="1"/>
      <w:marLeft w:val="0"/>
      <w:marRight w:val="0"/>
      <w:marTop w:val="0"/>
      <w:marBottom w:val="0"/>
      <w:divBdr>
        <w:top w:val="none" w:sz="0" w:space="0" w:color="auto"/>
        <w:left w:val="none" w:sz="0" w:space="0" w:color="auto"/>
        <w:bottom w:val="none" w:sz="0" w:space="0" w:color="auto"/>
        <w:right w:val="none" w:sz="0" w:space="0" w:color="auto"/>
      </w:divBdr>
    </w:div>
    <w:div w:id="1128934431">
      <w:bodyDiv w:val="1"/>
      <w:marLeft w:val="0"/>
      <w:marRight w:val="0"/>
      <w:marTop w:val="0"/>
      <w:marBottom w:val="0"/>
      <w:divBdr>
        <w:top w:val="none" w:sz="0" w:space="0" w:color="auto"/>
        <w:left w:val="none" w:sz="0" w:space="0" w:color="auto"/>
        <w:bottom w:val="none" w:sz="0" w:space="0" w:color="auto"/>
        <w:right w:val="none" w:sz="0" w:space="0" w:color="auto"/>
      </w:divBdr>
    </w:div>
    <w:div w:id="1135835353">
      <w:bodyDiv w:val="1"/>
      <w:marLeft w:val="0"/>
      <w:marRight w:val="0"/>
      <w:marTop w:val="0"/>
      <w:marBottom w:val="0"/>
      <w:divBdr>
        <w:top w:val="none" w:sz="0" w:space="0" w:color="auto"/>
        <w:left w:val="none" w:sz="0" w:space="0" w:color="auto"/>
        <w:bottom w:val="none" w:sz="0" w:space="0" w:color="auto"/>
        <w:right w:val="none" w:sz="0" w:space="0" w:color="auto"/>
      </w:divBdr>
    </w:div>
    <w:div w:id="1203127924">
      <w:bodyDiv w:val="1"/>
      <w:marLeft w:val="0"/>
      <w:marRight w:val="0"/>
      <w:marTop w:val="0"/>
      <w:marBottom w:val="0"/>
      <w:divBdr>
        <w:top w:val="none" w:sz="0" w:space="0" w:color="auto"/>
        <w:left w:val="none" w:sz="0" w:space="0" w:color="auto"/>
        <w:bottom w:val="none" w:sz="0" w:space="0" w:color="auto"/>
        <w:right w:val="none" w:sz="0" w:space="0" w:color="auto"/>
      </w:divBdr>
    </w:div>
    <w:div w:id="1302151572">
      <w:bodyDiv w:val="1"/>
      <w:marLeft w:val="0"/>
      <w:marRight w:val="0"/>
      <w:marTop w:val="0"/>
      <w:marBottom w:val="0"/>
      <w:divBdr>
        <w:top w:val="none" w:sz="0" w:space="0" w:color="auto"/>
        <w:left w:val="none" w:sz="0" w:space="0" w:color="auto"/>
        <w:bottom w:val="none" w:sz="0" w:space="0" w:color="auto"/>
        <w:right w:val="none" w:sz="0" w:space="0" w:color="auto"/>
      </w:divBdr>
    </w:div>
    <w:div w:id="1310359185">
      <w:bodyDiv w:val="1"/>
      <w:marLeft w:val="0"/>
      <w:marRight w:val="0"/>
      <w:marTop w:val="0"/>
      <w:marBottom w:val="0"/>
      <w:divBdr>
        <w:top w:val="none" w:sz="0" w:space="0" w:color="auto"/>
        <w:left w:val="none" w:sz="0" w:space="0" w:color="auto"/>
        <w:bottom w:val="none" w:sz="0" w:space="0" w:color="auto"/>
        <w:right w:val="none" w:sz="0" w:space="0" w:color="auto"/>
      </w:divBdr>
    </w:div>
    <w:div w:id="1382362593">
      <w:bodyDiv w:val="1"/>
      <w:marLeft w:val="0"/>
      <w:marRight w:val="0"/>
      <w:marTop w:val="0"/>
      <w:marBottom w:val="0"/>
      <w:divBdr>
        <w:top w:val="none" w:sz="0" w:space="0" w:color="auto"/>
        <w:left w:val="none" w:sz="0" w:space="0" w:color="auto"/>
        <w:bottom w:val="none" w:sz="0" w:space="0" w:color="auto"/>
        <w:right w:val="none" w:sz="0" w:space="0" w:color="auto"/>
      </w:divBdr>
    </w:div>
    <w:div w:id="1404059540">
      <w:bodyDiv w:val="1"/>
      <w:marLeft w:val="0"/>
      <w:marRight w:val="0"/>
      <w:marTop w:val="0"/>
      <w:marBottom w:val="0"/>
      <w:divBdr>
        <w:top w:val="none" w:sz="0" w:space="0" w:color="auto"/>
        <w:left w:val="none" w:sz="0" w:space="0" w:color="auto"/>
        <w:bottom w:val="none" w:sz="0" w:space="0" w:color="auto"/>
        <w:right w:val="none" w:sz="0" w:space="0" w:color="auto"/>
      </w:divBdr>
    </w:div>
    <w:div w:id="1467506492">
      <w:bodyDiv w:val="1"/>
      <w:marLeft w:val="0"/>
      <w:marRight w:val="0"/>
      <w:marTop w:val="0"/>
      <w:marBottom w:val="0"/>
      <w:divBdr>
        <w:top w:val="none" w:sz="0" w:space="0" w:color="auto"/>
        <w:left w:val="none" w:sz="0" w:space="0" w:color="auto"/>
        <w:bottom w:val="none" w:sz="0" w:space="0" w:color="auto"/>
        <w:right w:val="none" w:sz="0" w:space="0" w:color="auto"/>
      </w:divBdr>
    </w:div>
    <w:div w:id="1472674557">
      <w:bodyDiv w:val="1"/>
      <w:marLeft w:val="0"/>
      <w:marRight w:val="0"/>
      <w:marTop w:val="0"/>
      <w:marBottom w:val="0"/>
      <w:divBdr>
        <w:top w:val="none" w:sz="0" w:space="0" w:color="auto"/>
        <w:left w:val="none" w:sz="0" w:space="0" w:color="auto"/>
        <w:bottom w:val="none" w:sz="0" w:space="0" w:color="auto"/>
        <w:right w:val="none" w:sz="0" w:space="0" w:color="auto"/>
      </w:divBdr>
    </w:div>
    <w:div w:id="1503010479">
      <w:bodyDiv w:val="1"/>
      <w:marLeft w:val="0"/>
      <w:marRight w:val="0"/>
      <w:marTop w:val="0"/>
      <w:marBottom w:val="0"/>
      <w:divBdr>
        <w:top w:val="none" w:sz="0" w:space="0" w:color="auto"/>
        <w:left w:val="none" w:sz="0" w:space="0" w:color="auto"/>
        <w:bottom w:val="none" w:sz="0" w:space="0" w:color="auto"/>
        <w:right w:val="none" w:sz="0" w:space="0" w:color="auto"/>
      </w:divBdr>
    </w:div>
    <w:div w:id="1594699857">
      <w:bodyDiv w:val="1"/>
      <w:marLeft w:val="0"/>
      <w:marRight w:val="0"/>
      <w:marTop w:val="0"/>
      <w:marBottom w:val="0"/>
      <w:divBdr>
        <w:top w:val="none" w:sz="0" w:space="0" w:color="auto"/>
        <w:left w:val="none" w:sz="0" w:space="0" w:color="auto"/>
        <w:bottom w:val="none" w:sz="0" w:space="0" w:color="auto"/>
        <w:right w:val="none" w:sz="0" w:space="0" w:color="auto"/>
      </w:divBdr>
    </w:div>
    <w:div w:id="1638293995">
      <w:bodyDiv w:val="1"/>
      <w:marLeft w:val="0"/>
      <w:marRight w:val="0"/>
      <w:marTop w:val="0"/>
      <w:marBottom w:val="0"/>
      <w:divBdr>
        <w:top w:val="none" w:sz="0" w:space="0" w:color="auto"/>
        <w:left w:val="none" w:sz="0" w:space="0" w:color="auto"/>
        <w:bottom w:val="none" w:sz="0" w:space="0" w:color="auto"/>
        <w:right w:val="none" w:sz="0" w:space="0" w:color="auto"/>
      </w:divBdr>
    </w:div>
    <w:div w:id="1643458464">
      <w:bodyDiv w:val="1"/>
      <w:marLeft w:val="0"/>
      <w:marRight w:val="0"/>
      <w:marTop w:val="0"/>
      <w:marBottom w:val="0"/>
      <w:divBdr>
        <w:top w:val="none" w:sz="0" w:space="0" w:color="auto"/>
        <w:left w:val="none" w:sz="0" w:space="0" w:color="auto"/>
        <w:bottom w:val="none" w:sz="0" w:space="0" w:color="auto"/>
        <w:right w:val="none" w:sz="0" w:space="0" w:color="auto"/>
      </w:divBdr>
    </w:div>
    <w:div w:id="1658998182">
      <w:bodyDiv w:val="1"/>
      <w:marLeft w:val="0"/>
      <w:marRight w:val="0"/>
      <w:marTop w:val="0"/>
      <w:marBottom w:val="0"/>
      <w:divBdr>
        <w:top w:val="none" w:sz="0" w:space="0" w:color="auto"/>
        <w:left w:val="none" w:sz="0" w:space="0" w:color="auto"/>
        <w:bottom w:val="none" w:sz="0" w:space="0" w:color="auto"/>
        <w:right w:val="none" w:sz="0" w:space="0" w:color="auto"/>
      </w:divBdr>
    </w:div>
    <w:div w:id="1686977503">
      <w:bodyDiv w:val="1"/>
      <w:marLeft w:val="0"/>
      <w:marRight w:val="0"/>
      <w:marTop w:val="0"/>
      <w:marBottom w:val="0"/>
      <w:divBdr>
        <w:top w:val="none" w:sz="0" w:space="0" w:color="auto"/>
        <w:left w:val="none" w:sz="0" w:space="0" w:color="auto"/>
        <w:bottom w:val="none" w:sz="0" w:space="0" w:color="auto"/>
        <w:right w:val="none" w:sz="0" w:space="0" w:color="auto"/>
      </w:divBdr>
    </w:div>
    <w:div w:id="1729301443">
      <w:bodyDiv w:val="1"/>
      <w:marLeft w:val="0"/>
      <w:marRight w:val="0"/>
      <w:marTop w:val="0"/>
      <w:marBottom w:val="0"/>
      <w:divBdr>
        <w:top w:val="none" w:sz="0" w:space="0" w:color="auto"/>
        <w:left w:val="none" w:sz="0" w:space="0" w:color="auto"/>
        <w:bottom w:val="none" w:sz="0" w:space="0" w:color="auto"/>
        <w:right w:val="none" w:sz="0" w:space="0" w:color="auto"/>
      </w:divBdr>
    </w:div>
    <w:div w:id="1748728833">
      <w:bodyDiv w:val="1"/>
      <w:marLeft w:val="0"/>
      <w:marRight w:val="0"/>
      <w:marTop w:val="0"/>
      <w:marBottom w:val="0"/>
      <w:divBdr>
        <w:top w:val="none" w:sz="0" w:space="0" w:color="auto"/>
        <w:left w:val="none" w:sz="0" w:space="0" w:color="auto"/>
        <w:bottom w:val="none" w:sz="0" w:space="0" w:color="auto"/>
        <w:right w:val="none" w:sz="0" w:space="0" w:color="auto"/>
      </w:divBdr>
    </w:div>
    <w:div w:id="1759016812">
      <w:bodyDiv w:val="1"/>
      <w:marLeft w:val="0"/>
      <w:marRight w:val="0"/>
      <w:marTop w:val="0"/>
      <w:marBottom w:val="0"/>
      <w:divBdr>
        <w:top w:val="none" w:sz="0" w:space="0" w:color="auto"/>
        <w:left w:val="none" w:sz="0" w:space="0" w:color="auto"/>
        <w:bottom w:val="none" w:sz="0" w:space="0" w:color="auto"/>
        <w:right w:val="none" w:sz="0" w:space="0" w:color="auto"/>
      </w:divBdr>
    </w:div>
    <w:div w:id="1777016939">
      <w:bodyDiv w:val="1"/>
      <w:marLeft w:val="0"/>
      <w:marRight w:val="0"/>
      <w:marTop w:val="0"/>
      <w:marBottom w:val="0"/>
      <w:divBdr>
        <w:top w:val="none" w:sz="0" w:space="0" w:color="auto"/>
        <w:left w:val="none" w:sz="0" w:space="0" w:color="auto"/>
        <w:bottom w:val="none" w:sz="0" w:space="0" w:color="auto"/>
        <w:right w:val="none" w:sz="0" w:space="0" w:color="auto"/>
      </w:divBdr>
    </w:div>
    <w:div w:id="1788505447">
      <w:bodyDiv w:val="1"/>
      <w:marLeft w:val="0"/>
      <w:marRight w:val="0"/>
      <w:marTop w:val="0"/>
      <w:marBottom w:val="0"/>
      <w:divBdr>
        <w:top w:val="none" w:sz="0" w:space="0" w:color="auto"/>
        <w:left w:val="none" w:sz="0" w:space="0" w:color="auto"/>
        <w:bottom w:val="none" w:sz="0" w:space="0" w:color="auto"/>
        <w:right w:val="none" w:sz="0" w:space="0" w:color="auto"/>
      </w:divBdr>
    </w:div>
    <w:div w:id="1828090347">
      <w:bodyDiv w:val="1"/>
      <w:marLeft w:val="0"/>
      <w:marRight w:val="0"/>
      <w:marTop w:val="0"/>
      <w:marBottom w:val="0"/>
      <w:divBdr>
        <w:top w:val="none" w:sz="0" w:space="0" w:color="auto"/>
        <w:left w:val="none" w:sz="0" w:space="0" w:color="auto"/>
        <w:bottom w:val="none" w:sz="0" w:space="0" w:color="auto"/>
        <w:right w:val="none" w:sz="0" w:space="0" w:color="auto"/>
      </w:divBdr>
    </w:div>
    <w:div w:id="1869636581">
      <w:bodyDiv w:val="1"/>
      <w:marLeft w:val="0"/>
      <w:marRight w:val="0"/>
      <w:marTop w:val="0"/>
      <w:marBottom w:val="0"/>
      <w:divBdr>
        <w:top w:val="none" w:sz="0" w:space="0" w:color="auto"/>
        <w:left w:val="none" w:sz="0" w:space="0" w:color="auto"/>
        <w:bottom w:val="none" w:sz="0" w:space="0" w:color="auto"/>
        <w:right w:val="none" w:sz="0" w:space="0" w:color="auto"/>
      </w:divBdr>
    </w:div>
    <w:div w:id="1883131009">
      <w:bodyDiv w:val="1"/>
      <w:marLeft w:val="0"/>
      <w:marRight w:val="0"/>
      <w:marTop w:val="0"/>
      <w:marBottom w:val="0"/>
      <w:divBdr>
        <w:top w:val="none" w:sz="0" w:space="0" w:color="auto"/>
        <w:left w:val="none" w:sz="0" w:space="0" w:color="auto"/>
        <w:bottom w:val="none" w:sz="0" w:space="0" w:color="auto"/>
        <w:right w:val="none" w:sz="0" w:space="0" w:color="auto"/>
      </w:divBdr>
    </w:div>
    <w:div w:id="1972510861">
      <w:bodyDiv w:val="1"/>
      <w:marLeft w:val="0"/>
      <w:marRight w:val="0"/>
      <w:marTop w:val="0"/>
      <w:marBottom w:val="0"/>
      <w:divBdr>
        <w:top w:val="none" w:sz="0" w:space="0" w:color="auto"/>
        <w:left w:val="none" w:sz="0" w:space="0" w:color="auto"/>
        <w:bottom w:val="none" w:sz="0" w:space="0" w:color="auto"/>
        <w:right w:val="none" w:sz="0" w:space="0" w:color="auto"/>
      </w:divBdr>
    </w:div>
    <w:div w:id="1981421617">
      <w:bodyDiv w:val="1"/>
      <w:marLeft w:val="0"/>
      <w:marRight w:val="0"/>
      <w:marTop w:val="0"/>
      <w:marBottom w:val="0"/>
      <w:divBdr>
        <w:top w:val="none" w:sz="0" w:space="0" w:color="auto"/>
        <w:left w:val="none" w:sz="0" w:space="0" w:color="auto"/>
        <w:bottom w:val="none" w:sz="0" w:space="0" w:color="auto"/>
        <w:right w:val="none" w:sz="0" w:space="0" w:color="auto"/>
      </w:divBdr>
    </w:div>
    <w:div w:id="2018726592">
      <w:bodyDiv w:val="1"/>
      <w:marLeft w:val="0"/>
      <w:marRight w:val="0"/>
      <w:marTop w:val="0"/>
      <w:marBottom w:val="0"/>
      <w:divBdr>
        <w:top w:val="none" w:sz="0" w:space="0" w:color="auto"/>
        <w:left w:val="none" w:sz="0" w:space="0" w:color="auto"/>
        <w:bottom w:val="none" w:sz="0" w:space="0" w:color="auto"/>
        <w:right w:val="none" w:sz="0" w:space="0" w:color="auto"/>
      </w:divBdr>
    </w:div>
    <w:div w:id="2039578012">
      <w:bodyDiv w:val="1"/>
      <w:marLeft w:val="0"/>
      <w:marRight w:val="0"/>
      <w:marTop w:val="0"/>
      <w:marBottom w:val="0"/>
      <w:divBdr>
        <w:top w:val="none" w:sz="0" w:space="0" w:color="auto"/>
        <w:left w:val="none" w:sz="0" w:space="0" w:color="auto"/>
        <w:bottom w:val="none" w:sz="0" w:space="0" w:color="auto"/>
        <w:right w:val="none" w:sz="0" w:space="0" w:color="auto"/>
      </w:divBdr>
    </w:div>
    <w:div w:id="2055884698">
      <w:bodyDiv w:val="1"/>
      <w:marLeft w:val="0"/>
      <w:marRight w:val="0"/>
      <w:marTop w:val="0"/>
      <w:marBottom w:val="0"/>
      <w:divBdr>
        <w:top w:val="none" w:sz="0" w:space="0" w:color="auto"/>
        <w:left w:val="none" w:sz="0" w:space="0" w:color="auto"/>
        <w:bottom w:val="none" w:sz="0" w:space="0" w:color="auto"/>
        <w:right w:val="none" w:sz="0" w:space="0" w:color="auto"/>
      </w:divBdr>
    </w:div>
    <w:div w:id="2061050220">
      <w:bodyDiv w:val="1"/>
      <w:marLeft w:val="0"/>
      <w:marRight w:val="0"/>
      <w:marTop w:val="0"/>
      <w:marBottom w:val="0"/>
      <w:divBdr>
        <w:top w:val="none" w:sz="0" w:space="0" w:color="auto"/>
        <w:left w:val="none" w:sz="0" w:space="0" w:color="auto"/>
        <w:bottom w:val="none" w:sz="0" w:space="0" w:color="auto"/>
        <w:right w:val="none" w:sz="0" w:space="0" w:color="auto"/>
      </w:divBdr>
    </w:div>
    <w:div w:id="2071269680">
      <w:bodyDiv w:val="1"/>
      <w:marLeft w:val="0"/>
      <w:marRight w:val="0"/>
      <w:marTop w:val="0"/>
      <w:marBottom w:val="0"/>
      <w:divBdr>
        <w:top w:val="none" w:sz="0" w:space="0" w:color="auto"/>
        <w:left w:val="none" w:sz="0" w:space="0" w:color="auto"/>
        <w:bottom w:val="none" w:sz="0" w:space="0" w:color="auto"/>
        <w:right w:val="none" w:sz="0" w:space="0" w:color="auto"/>
      </w:divBdr>
    </w:div>
    <w:div w:id="2143769093">
      <w:bodyDiv w:val="1"/>
      <w:marLeft w:val="0"/>
      <w:marRight w:val="0"/>
      <w:marTop w:val="0"/>
      <w:marBottom w:val="0"/>
      <w:divBdr>
        <w:top w:val="none" w:sz="0" w:space="0" w:color="auto"/>
        <w:left w:val="none" w:sz="0" w:space="0" w:color="auto"/>
        <w:bottom w:val="none" w:sz="0" w:space="0" w:color="auto"/>
        <w:right w:val="none" w:sz="0" w:space="0" w:color="auto"/>
      </w:divBdr>
    </w:div>
    <w:div w:id="21450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8.png"/><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13.png"/><Relationship Id="rId42" Type="http://schemas.openxmlformats.org/officeDocument/2006/relationships/image" Target="media/image16.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29" Type="http://schemas.openxmlformats.org/officeDocument/2006/relationships/image" Target="media/image9.png"/><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image" Target="media/image12.png"/><Relationship Id="rId37" Type="http://schemas.openxmlformats.org/officeDocument/2006/relationships/footer" Target="footer11.xml"/><Relationship Id="rId40" Type="http://schemas.openxmlformats.org/officeDocument/2006/relationships/footer" Target="footer14.xml"/><Relationship Id="rId45"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yperlink" Target="http://www.health.govt.nz" TargetMode="Externa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11.png"/><Relationship Id="rId44" Type="http://schemas.openxmlformats.org/officeDocument/2006/relationships/hyperlink" Target="http://www.nsu.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image" Target="media/image10.png"/><Relationship Id="rId35" Type="http://schemas.openxmlformats.org/officeDocument/2006/relationships/image" Target="media/image14.png"/><Relationship Id="rId43" Type="http://schemas.openxmlformats.org/officeDocument/2006/relationships/hyperlink" Target="https://fetalmedicin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3" ma:contentTypeDescription="Create a new document." ma:contentTypeScope="" ma:versionID="43857f27e48b3c9d1056641c6e6ec0be">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6352deab87d039c6b180464bd469db93"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D58C3-63E5-4B98-BCD2-026522D9A9BC}">
  <ds:schemaRefs>
    <ds:schemaRef ds:uri="http://schemas.openxmlformats.org/officeDocument/2006/bibliography"/>
  </ds:schemaRefs>
</ds:datastoreItem>
</file>

<file path=customXml/itemProps2.xml><?xml version="1.0" encoding="utf-8"?>
<ds:datastoreItem xmlns:ds="http://schemas.openxmlformats.org/officeDocument/2006/customXml" ds:itemID="{05A15958-12B7-49FF-B1AB-53D2010B456F}">
  <ds:schemaRefs>
    <ds:schemaRef ds:uri="http://schemas.microsoft.com/sharepoint/v3/contenttype/forms"/>
  </ds:schemaRefs>
</ds:datastoreItem>
</file>

<file path=customXml/itemProps3.xml><?xml version="1.0" encoding="utf-8"?>
<ds:datastoreItem xmlns:ds="http://schemas.openxmlformats.org/officeDocument/2006/customXml" ds:itemID="{FC5BA5A7-770B-4552-9980-BB794DCDC3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26BF1A-5AC9-4571-9160-8EEDCEF81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48</TotalTime>
  <Pages>77</Pages>
  <Words>15098</Words>
  <Characters>86061</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Antenatal Screening for Down Syndrome and Other Conditions: 2018 Monitoring Report</dc:title>
  <dc:creator>Ministry of Health</dc:creator>
  <cp:lastModifiedBy>Ministry of Health</cp:lastModifiedBy>
  <cp:revision>16</cp:revision>
  <cp:lastPrinted>2021-12-03T01:33:00Z</cp:lastPrinted>
  <dcterms:created xsi:type="dcterms:W3CDTF">2021-12-02T23:23:00Z</dcterms:created>
  <dcterms:modified xsi:type="dcterms:W3CDTF">2021-12-03T01:33:00Z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0x01010057E63277EAE8FE41A17FB20E69B6ACA0</vt:lpwstr>
  </property>
</Properties>
</file>