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446D9" w14:textId="6EA6F4F0" w:rsidR="00FD575C" w:rsidRPr="006517D0" w:rsidRDefault="004D5645" w:rsidP="77D243A8">
      <w:pPr>
        <w:pStyle w:val="Heading2"/>
        <w:rPr>
          <w:rFonts w:ascii="Arial" w:eastAsia="Arial" w:hAnsi="Arial" w:cs="Arial"/>
          <w:color w:val="007681"/>
          <w:sz w:val="28"/>
          <w:szCs w:val="28"/>
        </w:rPr>
      </w:pPr>
      <w:r>
        <w:rPr>
          <w:rFonts w:ascii="Arial" w:eastAsia="Arial" w:hAnsi="Arial" w:cs="Arial"/>
          <w:color w:val="007681"/>
          <w:sz w:val="28"/>
          <w:szCs w:val="28"/>
        </w:rPr>
        <w:t xml:space="preserve">2021 Parliamentary Review into the National Cervical Screening Programme: response and next steps </w:t>
      </w:r>
    </w:p>
    <w:p w14:paraId="59BB1B38" w14:textId="77777777" w:rsidR="003A1C8B" w:rsidRPr="005960F0" w:rsidRDefault="003A1C8B" w:rsidP="77D243A8">
      <w:pPr>
        <w:rPr>
          <w:rFonts w:eastAsia="Arial" w:cs="Arial"/>
          <w:lang w:val="en-AU"/>
        </w:rPr>
      </w:pPr>
    </w:p>
    <w:p w14:paraId="019B9FA8" w14:textId="511E9C12" w:rsidR="6994B801" w:rsidRDefault="6994B801" w:rsidP="77D243A8">
      <w:pPr>
        <w:pStyle w:val="Body"/>
        <w:rPr>
          <w:rFonts w:eastAsia="Arial"/>
          <w:b/>
        </w:rPr>
      </w:pPr>
      <w:r w:rsidRPr="77D243A8">
        <w:rPr>
          <w:rFonts w:eastAsia="Arial"/>
          <w:b/>
        </w:rPr>
        <w:t xml:space="preserve">The </w:t>
      </w:r>
      <w:r w:rsidR="0003370B">
        <w:rPr>
          <w:rFonts w:eastAsia="Arial"/>
          <w:b/>
        </w:rPr>
        <w:t>2021 Parliamentary Review into the National Cervical Screening Programme</w:t>
      </w:r>
    </w:p>
    <w:p w14:paraId="47C91C32" w14:textId="61F0A534" w:rsidR="0081476E" w:rsidRDefault="00FA0FB6" w:rsidP="77D243A8">
      <w:pPr>
        <w:pStyle w:val="Body"/>
        <w:rPr>
          <w:rFonts w:eastAsia="Arial"/>
        </w:rPr>
      </w:pPr>
      <w:r w:rsidRPr="00FA0FB6">
        <w:rPr>
          <w:rFonts w:eastAsia="Arial"/>
        </w:rPr>
        <w:t>Under Part 4A, Section 112O, of the Health Act 1956, a Parliamentary Review Committee</w:t>
      </w:r>
      <w:r w:rsidR="00782671">
        <w:rPr>
          <w:rFonts w:eastAsia="Arial"/>
        </w:rPr>
        <w:t xml:space="preserve"> (PRC)</w:t>
      </w:r>
      <w:r w:rsidRPr="00FA0FB6">
        <w:rPr>
          <w:rFonts w:eastAsia="Arial"/>
        </w:rPr>
        <w:t xml:space="preserve"> is required to be established every three years to review the National Cervical Screening Programme. This is the fourth review.</w:t>
      </w:r>
    </w:p>
    <w:p w14:paraId="2D494639" w14:textId="64F84C63" w:rsidR="00FA0FB6" w:rsidRDefault="00053437" w:rsidP="77D243A8">
      <w:pPr>
        <w:pStyle w:val="Body"/>
        <w:rPr>
          <w:rFonts w:eastAsia="Arial"/>
        </w:rPr>
      </w:pPr>
      <w:r w:rsidRPr="00053437">
        <w:rPr>
          <w:rFonts w:eastAsia="Arial"/>
        </w:rPr>
        <w:t>The Minister of Health, Hon Dr Ayesha Verrall appointed Dr Heather Came (Chair), Dr Georgina McPherson and Ms Liane Penney to the 2021 Parliamentary Review Committee.</w:t>
      </w:r>
    </w:p>
    <w:p w14:paraId="16FC5B4A" w14:textId="57F44D8F" w:rsidR="00782671" w:rsidRPr="00782671" w:rsidRDefault="00782671" w:rsidP="00782671">
      <w:pPr>
        <w:pStyle w:val="Body"/>
      </w:pPr>
      <w:r w:rsidRPr="00782671">
        <w:t>The Committee notes that while there has been steady improvement in cervical cancer incidence and mortality rates since the programme’s inception, the last few years have seen results plateau. The report notes that business as usual will maintain the current inequities and enable institutional racism and further breaches of Te Tiriti o Waitangi.</w:t>
      </w:r>
    </w:p>
    <w:p w14:paraId="39EB1D28" w14:textId="62B67898" w:rsidR="00782671" w:rsidRDefault="00782671" w:rsidP="00782671">
      <w:pPr>
        <w:pStyle w:val="Body"/>
      </w:pPr>
      <w:r>
        <w:t>The Committee</w:t>
      </w:r>
      <w:r w:rsidRPr="000F20AD">
        <w:t xml:space="preserve"> emphasises that if </w:t>
      </w:r>
      <w:r>
        <w:t>Aotearoa</w:t>
      </w:r>
      <w:r w:rsidRPr="000F20AD">
        <w:t xml:space="preserve"> want</w:t>
      </w:r>
      <w:r>
        <w:t>s</w:t>
      </w:r>
      <w:r w:rsidRPr="000F20AD">
        <w:t xml:space="preserve"> equitable outcomes from the screening programme, we need to value the lives of the people involved and provide a free screening and treatment pathway. This remains </w:t>
      </w:r>
      <w:r>
        <w:t>an</w:t>
      </w:r>
      <w:r w:rsidRPr="000F20AD">
        <w:t xml:space="preserve"> overarching message from the 202</w:t>
      </w:r>
      <w:r>
        <w:t>1</w:t>
      </w:r>
      <w:r w:rsidRPr="000F20AD">
        <w:t xml:space="preserve"> </w:t>
      </w:r>
      <w:r>
        <w:t>PRC.</w:t>
      </w:r>
    </w:p>
    <w:p w14:paraId="0BCA5B28" w14:textId="77777777" w:rsidR="00782671" w:rsidRPr="00B85C58" w:rsidRDefault="00782671" w:rsidP="00782671">
      <w:pPr>
        <w:pStyle w:val="Body"/>
      </w:pPr>
      <w:r w:rsidRPr="00B85C58">
        <w:t>The report provides practical recommendations for continuous quality and equity improvements, with a view to further reduce the incidence and mortality of cervical cancer in Aotearoa, particularly for Māori and Pacific people who currently carry an inequitable burden of cervical cancer.</w:t>
      </w:r>
    </w:p>
    <w:p w14:paraId="6D17B5EA" w14:textId="77777777" w:rsidR="00782671" w:rsidRPr="000F20AD" w:rsidRDefault="00782671" w:rsidP="00782671">
      <w:pPr>
        <w:pStyle w:val="Body"/>
      </w:pPr>
      <w:bookmarkStart w:id="0" w:name="_Hlk134193665"/>
      <w:r w:rsidRPr="000F20AD">
        <w:t>There are 31 recommendations in total, across the areas of accessibility, Te Tiriti o Waitangi, elimination of cervical cancer, integration, monitoring and evaluation, co-governance and clinical governance, clinical quality assurance in colposcopy services, and workforce capacity and capability.</w:t>
      </w:r>
    </w:p>
    <w:bookmarkEnd w:id="0"/>
    <w:p w14:paraId="41AACE8A" w14:textId="77777777" w:rsidR="00782671" w:rsidRDefault="00782671" w:rsidP="00782671">
      <w:pPr>
        <w:pStyle w:val="Body"/>
      </w:pPr>
      <w:proofErr w:type="gramStart"/>
      <w:r>
        <w:t>All of</w:t>
      </w:r>
      <w:proofErr w:type="gramEnd"/>
      <w:r>
        <w:t xml:space="preserve"> these recommendations have been made in the context of the imminent transition from cervical smears to human papillomavirus (HPV) self-testing, later this year. </w:t>
      </w:r>
    </w:p>
    <w:p w14:paraId="50C259C6" w14:textId="77777777" w:rsidR="00782671" w:rsidRPr="000F20AD" w:rsidRDefault="00782671" w:rsidP="00782671">
      <w:pPr>
        <w:pStyle w:val="Body"/>
      </w:pPr>
      <w:r w:rsidRPr="000F20AD">
        <w:t>The aim of the report’s recommendations is to create a more integrated system across the NCSP pathway that improves accessibility, addresses ethnic inequities in healthcare outcomes, and ensures that the health sector meets its responsibilities under Te Tiriti o Waitangi.</w:t>
      </w:r>
    </w:p>
    <w:p w14:paraId="6FE1B85E" w14:textId="5B39B892" w:rsidR="00FA0FB6" w:rsidRDefault="002468F9" w:rsidP="77D243A8">
      <w:pPr>
        <w:pStyle w:val="Body"/>
        <w:rPr>
          <w:rFonts w:eastAsia="Arial"/>
        </w:rPr>
      </w:pPr>
      <w:r>
        <w:rPr>
          <w:rFonts w:eastAsia="Arial"/>
        </w:rPr>
        <w:t xml:space="preserve">The 2021 Parliamentary Review into the National Cervical Screening Programme can be </w:t>
      </w:r>
      <w:r w:rsidRPr="007D62FD">
        <w:rPr>
          <w:rFonts w:eastAsia="Arial"/>
        </w:rPr>
        <w:t xml:space="preserve">read in full </w:t>
      </w:r>
      <w:hyperlink r:id="rId11" w:history="1">
        <w:r w:rsidRPr="007D62FD">
          <w:rPr>
            <w:rStyle w:val="Hyperlink"/>
            <w:rFonts w:eastAsia="Arial"/>
          </w:rPr>
          <w:t>here</w:t>
        </w:r>
      </w:hyperlink>
      <w:r w:rsidRPr="007D62FD">
        <w:rPr>
          <w:rFonts w:eastAsia="Arial"/>
        </w:rPr>
        <w:t>.</w:t>
      </w:r>
      <w:r>
        <w:rPr>
          <w:rFonts w:eastAsia="Arial"/>
        </w:rPr>
        <w:t xml:space="preserve"> </w:t>
      </w:r>
    </w:p>
    <w:p w14:paraId="2EB5D8B5" w14:textId="10F507A3" w:rsidR="0080481A" w:rsidRDefault="15B5724D" w:rsidP="77D243A8">
      <w:pPr>
        <w:pStyle w:val="Body"/>
        <w:rPr>
          <w:rFonts w:eastAsia="Arial"/>
          <w:b/>
        </w:rPr>
      </w:pPr>
      <w:r w:rsidRPr="77D243A8">
        <w:rPr>
          <w:rFonts w:eastAsia="Arial"/>
          <w:b/>
        </w:rPr>
        <w:t>The Action Plan</w:t>
      </w:r>
    </w:p>
    <w:p w14:paraId="77EC5062" w14:textId="77777777" w:rsidR="00F25F11" w:rsidRDefault="00EF6665" w:rsidP="00EF6665">
      <w:pPr>
        <w:pStyle w:val="Body"/>
      </w:pPr>
      <w:r>
        <w:t xml:space="preserve">Te Whatu Ora accepts the recommendations in the report but notes that our ability to implement some recommendations – particularly recommendation 3 (to provide a free cervical screening programme) – is dependent on securing additional funding. The NCSP is continually working to identify opportunities to secure this additional funding. </w:t>
      </w:r>
    </w:p>
    <w:p w14:paraId="59577398" w14:textId="433776CD" w:rsidR="00EF6665" w:rsidRDefault="00F25F11" w:rsidP="00EF6665">
      <w:pPr>
        <w:pStyle w:val="Body"/>
      </w:pPr>
      <w:r>
        <w:t>Now that the report has been published, we</w:t>
      </w:r>
      <w:r w:rsidR="00EF6665">
        <w:t xml:space="preserve"> will undertake a consultation and engagement process with our partners across the health system, including with key external representatives. The purpose of this engagement process will be to finalise an action plan for implementing the recommendations in the report. </w:t>
      </w:r>
    </w:p>
    <w:p w14:paraId="0AFA648A" w14:textId="77777777" w:rsidR="00EF6665" w:rsidRPr="009D4938" w:rsidRDefault="00EF6665" w:rsidP="00EF6665">
      <w:pPr>
        <w:pStyle w:val="Body"/>
      </w:pPr>
      <w:r>
        <w:lastRenderedPageBreak/>
        <w:t xml:space="preserve">In partnership with Te Aka Whai Ora, the NCSP has developed </w:t>
      </w:r>
      <w:r w:rsidRPr="00B3300E">
        <w:t xml:space="preserve">an interim </w:t>
      </w:r>
      <w:r>
        <w:t xml:space="preserve">draft </w:t>
      </w:r>
      <w:r w:rsidRPr="00B3300E">
        <w:t>action plan</w:t>
      </w:r>
      <w:r>
        <w:t xml:space="preserve"> for addressing the recommendations in the report, which will support the consultation and engagement process.</w:t>
      </w:r>
    </w:p>
    <w:p w14:paraId="42EFBF33" w14:textId="77777777" w:rsidR="00EF6665" w:rsidRPr="006B591A" w:rsidRDefault="00EF6665" w:rsidP="00EF6665">
      <w:pPr>
        <w:pStyle w:val="Body"/>
      </w:pPr>
      <w:r>
        <w:t>This action plan will be finalised later this year. In the meantime,</w:t>
      </w:r>
      <w:r w:rsidRPr="00761610">
        <w:t xml:space="preserve"> </w:t>
      </w:r>
      <w:r>
        <w:t xml:space="preserve">we are focused on ensuring that relevant recommendations are progressed within the HPV screening roll out. </w:t>
      </w:r>
    </w:p>
    <w:p w14:paraId="0481762D" w14:textId="0DCAC0F8" w:rsidR="0080481A" w:rsidRDefault="0080481A" w:rsidP="77D243A8">
      <w:pPr>
        <w:pStyle w:val="Body"/>
        <w:rPr>
          <w:rFonts w:eastAsia="Arial"/>
        </w:rPr>
      </w:pPr>
    </w:p>
    <w:p w14:paraId="4CD81105" w14:textId="1C92C138" w:rsidR="6CAFBEA4" w:rsidRDefault="6CAFBEA4" w:rsidP="77D243A8">
      <w:pPr>
        <w:pStyle w:val="Body"/>
        <w:rPr>
          <w:rFonts w:eastAsia="Arial"/>
          <w:bCs w:val="0"/>
        </w:rPr>
      </w:pPr>
    </w:p>
    <w:sectPr w:rsidR="6CAFBEA4" w:rsidSect="00731B1B">
      <w:headerReference w:type="default" r:id="rId1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EEA88" w14:textId="77777777" w:rsidR="002F3627" w:rsidRDefault="002F3627" w:rsidP="00890397">
      <w:r>
        <w:separator/>
      </w:r>
    </w:p>
  </w:endnote>
  <w:endnote w:type="continuationSeparator" w:id="0">
    <w:p w14:paraId="37D2DD89" w14:textId="77777777" w:rsidR="002F3627" w:rsidRDefault="002F3627" w:rsidP="0089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Arial Bold">
    <w:panose1 w:val="020B0704020202020204"/>
    <w:charset w:val="00"/>
    <w:family w:val="auto"/>
    <w:pitch w:val="variable"/>
    <w:sig w:usb0="E0002AFF" w:usb1="C0007843" w:usb2="00000009" w:usb3="00000000" w:csb0="000001FF" w:csb1="00000000"/>
  </w:font>
  <w:font w:name="Arial Mäori">
    <w:altName w:val="Arial"/>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C8510" w14:textId="77777777" w:rsidR="002F3627" w:rsidRDefault="002F3627" w:rsidP="00890397">
      <w:r>
        <w:separator/>
      </w:r>
    </w:p>
  </w:footnote>
  <w:footnote w:type="continuationSeparator" w:id="0">
    <w:p w14:paraId="1535FBCC" w14:textId="77777777" w:rsidR="002F3627" w:rsidRDefault="002F3627" w:rsidP="00890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5971" w14:textId="4E41E43D" w:rsidR="00513295" w:rsidRDefault="00513295" w:rsidP="00D27CFC">
    <w:pPr>
      <w:pStyle w:val="Header"/>
    </w:pPr>
    <w:r w:rsidRPr="00BD7ABA">
      <w:rPr>
        <w:noProof/>
        <w:lang w:eastAsia="en-NZ"/>
      </w:rPr>
      <w:drawing>
        <wp:anchor distT="0" distB="0" distL="114300" distR="114300" simplePos="0" relativeHeight="251657216" behindDoc="1" locked="0" layoutInCell="1" allowOverlap="1" wp14:anchorId="6D73DEA4" wp14:editId="4A3E5242">
          <wp:simplePos x="0" y="0"/>
          <wp:positionH relativeFrom="column">
            <wp:posOffset>5001905</wp:posOffset>
          </wp:positionH>
          <wp:positionV relativeFrom="paragraph">
            <wp:posOffset>14283</wp:posOffset>
          </wp:positionV>
          <wp:extent cx="1313691" cy="289561"/>
          <wp:effectExtent l="0" t="0" r="1270" b="0"/>
          <wp:wrapTight wrapText="bothSides">
            <wp:wrapPolygon edited="0">
              <wp:start x="0" y="0"/>
              <wp:lineTo x="0" y="19895"/>
              <wp:lineTo x="20054" y="19895"/>
              <wp:lineTo x="21308" y="11368"/>
              <wp:lineTo x="21308" y="0"/>
              <wp:lineTo x="18174" y="0"/>
              <wp:lineTo x="0" y="0"/>
            </wp:wrapPolygon>
          </wp:wrapTight>
          <wp:docPr id="1"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691" cy="28956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4200"/>
    <w:multiLevelType w:val="hybridMultilevel"/>
    <w:tmpl w:val="12440CD6"/>
    <w:lvl w:ilvl="0" w:tplc="BC5A3D58">
      <w:start w:val="1"/>
      <w:numFmt w:val="bullet"/>
      <w:lvlText w:val=""/>
      <w:lvlJc w:val="left"/>
      <w:pPr>
        <w:ind w:left="720" w:hanging="360"/>
      </w:pPr>
      <w:rPr>
        <w:rFonts w:ascii="Symbol" w:hAnsi="Symbol" w:hint="default"/>
      </w:rPr>
    </w:lvl>
    <w:lvl w:ilvl="1" w:tplc="B614901C">
      <w:start w:val="1"/>
      <w:numFmt w:val="bullet"/>
      <w:lvlText w:val="o"/>
      <w:lvlJc w:val="left"/>
      <w:pPr>
        <w:ind w:left="1440" w:hanging="360"/>
      </w:pPr>
      <w:rPr>
        <w:rFonts w:ascii="Courier New" w:hAnsi="Courier New" w:hint="default"/>
      </w:rPr>
    </w:lvl>
    <w:lvl w:ilvl="2" w:tplc="F99C8AB0">
      <w:start w:val="1"/>
      <w:numFmt w:val="bullet"/>
      <w:lvlText w:val=""/>
      <w:lvlJc w:val="left"/>
      <w:pPr>
        <w:ind w:left="2160" w:hanging="360"/>
      </w:pPr>
      <w:rPr>
        <w:rFonts w:ascii="Wingdings" w:hAnsi="Wingdings" w:hint="default"/>
      </w:rPr>
    </w:lvl>
    <w:lvl w:ilvl="3" w:tplc="2BCCBAD0">
      <w:start w:val="1"/>
      <w:numFmt w:val="bullet"/>
      <w:lvlText w:val=""/>
      <w:lvlJc w:val="left"/>
      <w:pPr>
        <w:ind w:left="2880" w:hanging="360"/>
      </w:pPr>
      <w:rPr>
        <w:rFonts w:ascii="Symbol" w:hAnsi="Symbol" w:hint="default"/>
      </w:rPr>
    </w:lvl>
    <w:lvl w:ilvl="4" w:tplc="72FA3D20">
      <w:start w:val="1"/>
      <w:numFmt w:val="bullet"/>
      <w:lvlText w:val="o"/>
      <w:lvlJc w:val="left"/>
      <w:pPr>
        <w:ind w:left="3600" w:hanging="360"/>
      </w:pPr>
      <w:rPr>
        <w:rFonts w:ascii="Courier New" w:hAnsi="Courier New" w:hint="default"/>
      </w:rPr>
    </w:lvl>
    <w:lvl w:ilvl="5" w:tplc="5F2ED2CC">
      <w:start w:val="1"/>
      <w:numFmt w:val="bullet"/>
      <w:lvlText w:val=""/>
      <w:lvlJc w:val="left"/>
      <w:pPr>
        <w:ind w:left="4320" w:hanging="360"/>
      </w:pPr>
      <w:rPr>
        <w:rFonts w:ascii="Wingdings" w:hAnsi="Wingdings" w:hint="default"/>
      </w:rPr>
    </w:lvl>
    <w:lvl w:ilvl="6" w:tplc="8C0E8EA8">
      <w:start w:val="1"/>
      <w:numFmt w:val="bullet"/>
      <w:lvlText w:val=""/>
      <w:lvlJc w:val="left"/>
      <w:pPr>
        <w:ind w:left="5040" w:hanging="360"/>
      </w:pPr>
      <w:rPr>
        <w:rFonts w:ascii="Symbol" w:hAnsi="Symbol" w:hint="default"/>
      </w:rPr>
    </w:lvl>
    <w:lvl w:ilvl="7" w:tplc="4606A7E0">
      <w:start w:val="1"/>
      <w:numFmt w:val="bullet"/>
      <w:lvlText w:val="o"/>
      <w:lvlJc w:val="left"/>
      <w:pPr>
        <w:ind w:left="5760" w:hanging="360"/>
      </w:pPr>
      <w:rPr>
        <w:rFonts w:ascii="Courier New" w:hAnsi="Courier New" w:hint="default"/>
      </w:rPr>
    </w:lvl>
    <w:lvl w:ilvl="8" w:tplc="A844B842">
      <w:start w:val="1"/>
      <w:numFmt w:val="bullet"/>
      <w:lvlText w:val=""/>
      <w:lvlJc w:val="left"/>
      <w:pPr>
        <w:ind w:left="6480" w:hanging="360"/>
      </w:pPr>
      <w:rPr>
        <w:rFonts w:ascii="Wingdings" w:hAnsi="Wingdings" w:hint="default"/>
      </w:rPr>
    </w:lvl>
  </w:abstractNum>
  <w:abstractNum w:abstractNumId="1" w15:restartNumberingAfterBreak="0">
    <w:nsid w:val="1B0A542A"/>
    <w:multiLevelType w:val="hybridMultilevel"/>
    <w:tmpl w:val="78A83EB4"/>
    <w:lvl w:ilvl="0" w:tplc="E8B6339E">
      <w:start w:val="1"/>
      <w:numFmt w:val="bullet"/>
      <w:lvlText w:val="·"/>
      <w:lvlJc w:val="left"/>
      <w:pPr>
        <w:ind w:left="720" w:hanging="360"/>
      </w:pPr>
      <w:rPr>
        <w:rFonts w:ascii="Symbol" w:hAnsi="Symbol" w:hint="default"/>
      </w:rPr>
    </w:lvl>
    <w:lvl w:ilvl="1" w:tplc="A29E1E06">
      <w:start w:val="1"/>
      <w:numFmt w:val="bullet"/>
      <w:lvlText w:val="o"/>
      <w:lvlJc w:val="left"/>
      <w:pPr>
        <w:ind w:left="1440" w:hanging="360"/>
      </w:pPr>
      <w:rPr>
        <w:rFonts w:ascii="Courier New" w:hAnsi="Courier New" w:hint="default"/>
      </w:rPr>
    </w:lvl>
    <w:lvl w:ilvl="2" w:tplc="31A023A2">
      <w:start w:val="1"/>
      <w:numFmt w:val="bullet"/>
      <w:lvlText w:val=""/>
      <w:lvlJc w:val="left"/>
      <w:pPr>
        <w:ind w:left="2160" w:hanging="360"/>
      </w:pPr>
      <w:rPr>
        <w:rFonts w:ascii="Wingdings" w:hAnsi="Wingdings" w:hint="default"/>
      </w:rPr>
    </w:lvl>
    <w:lvl w:ilvl="3" w:tplc="7E26139C">
      <w:start w:val="1"/>
      <w:numFmt w:val="bullet"/>
      <w:lvlText w:val=""/>
      <w:lvlJc w:val="left"/>
      <w:pPr>
        <w:ind w:left="2880" w:hanging="360"/>
      </w:pPr>
      <w:rPr>
        <w:rFonts w:ascii="Symbol" w:hAnsi="Symbol" w:hint="default"/>
      </w:rPr>
    </w:lvl>
    <w:lvl w:ilvl="4" w:tplc="CE201E8E">
      <w:start w:val="1"/>
      <w:numFmt w:val="bullet"/>
      <w:lvlText w:val="o"/>
      <w:lvlJc w:val="left"/>
      <w:pPr>
        <w:ind w:left="3600" w:hanging="360"/>
      </w:pPr>
      <w:rPr>
        <w:rFonts w:ascii="Courier New" w:hAnsi="Courier New" w:hint="default"/>
      </w:rPr>
    </w:lvl>
    <w:lvl w:ilvl="5" w:tplc="82F69356">
      <w:start w:val="1"/>
      <w:numFmt w:val="bullet"/>
      <w:lvlText w:val=""/>
      <w:lvlJc w:val="left"/>
      <w:pPr>
        <w:ind w:left="4320" w:hanging="360"/>
      </w:pPr>
      <w:rPr>
        <w:rFonts w:ascii="Wingdings" w:hAnsi="Wingdings" w:hint="default"/>
      </w:rPr>
    </w:lvl>
    <w:lvl w:ilvl="6" w:tplc="C3FE74D2">
      <w:start w:val="1"/>
      <w:numFmt w:val="bullet"/>
      <w:lvlText w:val=""/>
      <w:lvlJc w:val="left"/>
      <w:pPr>
        <w:ind w:left="5040" w:hanging="360"/>
      </w:pPr>
      <w:rPr>
        <w:rFonts w:ascii="Symbol" w:hAnsi="Symbol" w:hint="default"/>
      </w:rPr>
    </w:lvl>
    <w:lvl w:ilvl="7" w:tplc="1F485208">
      <w:start w:val="1"/>
      <w:numFmt w:val="bullet"/>
      <w:lvlText w:val="o"/>
      <w:lvlJc w:val="left"/>
      <w:pPr>
        <w:ind w:left="5760" w:hanging="360"/>
      </w:pPr>
      <w:rPr>
        <w:rFonts w:ascii="Courier New" w:hAnsi="Courier New" w:hint="default"/>
      </w:rPr>
    </w:lvl>
    <w:lvl w:ilvl="8" w:tplc="5C04850E">
      <w:start w:val="1"/>
      <w:numFmt w:val="bullet"/>
      <w:lvlText w:val=""/>
      <w:lvlJc w:val="left"/>
      <w:pPr>
        <w:ind w:left="6480" w:hanging="360"/>
      </w:pPr>
      <w:rPr>
        <w:rFonts w:ascii="Wingdings" w:hAnsi="Wingdings" w:hint="default"/>
      </w:rPr>
    </w:lvl>
  </w:abstractNum>
  <w:abstractNum w:abstractNumId="2" w15:restartNumberingAfterBreak="0">
    <w:nsid w:val="35DB4A72"/>
    <w:multiLevelType w:val="hybridMultilevel"/>
    <w:tmpl w:val="7E0E403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426EF269"/>
    <w:multiLevelType w:val="hybridMultilevel"/>
    <w:tmpl w:val="1EE80504"/>
    <w:lvl w:ilvl="0" w:tplc="DF401912">
      <w:start w:val="1"/>
      <w:numFmt w:val="bullet"/>
      <w:lvlText w:val=""/>
      <w:lvlJc w:val="left"/>
      <w:pPr>
        <w:ind w:left="720" w:hanging="360"/>
      </w:pPr>
      <w:rPr>
        <w:rFonts w:ascii="Symbol" w:hAnsi="Symbol" w:hint="default"/>
      </w:rPr>
    </w:lvl>
    <w:lvl w:ilvl="1" w:tplc="319489B0">
      <w:start w:val="1"/>
      <w:numFmt w:val="bullet"/>
      <w:lvlText w:val="o"/>
      <w:lvlJc w:val="left"/>
      <w:pPr>
        <w:ind w:left="1440" w:hanging="360"/>
      </w:pPr>
      <w:rPr>
        <w:rFonts w:ascii="Courier New" w:hAnsi="Courier New" w:hint="default"/>
      </w:rPr>
    </w:lvl>
    <w:lvl w:ilvl="2" w:tplc="B6EE6496">
      <w:start w:val="1"/>
      <w:numFmt w:val="bullet"/>
      <w:lvlText w:val=""/>
      <w:lvlJc w:val="left"/>
      <w:pPr>
        <w:ind w:left="2160" w:hanging="360"/>
      </w:pPr>
      <w:rPr>
        <w:rFonts w:ascii="Wingdings" w:hAnsi="Wingdings" w:hint="default"/>
      </w:rPr>
    </w:lvl>
    <w:lvl w:ilvl="3" w:tplc="4A784508">
      <w:start w:val="1"/>
      <w:numFmt w:val="bullet"/>
      <w:lvlText w:val=""/>
      <w:lvlJc w:val="left"/>
      <w:pPr>
        <w:ind w:left="2880" w:hanging="360"/>
      </w:pPr>
      <w:rPr>
        <w:rFonts w:ascii="Symbol" w:hAnsi="Symbol" w:hint="default"/>
      </w:rPr>
    </w:lvl>
    <w:lvl w:ilvl="4" w:tplc="AFC6B79C">
      <w:start w:val="1"/>
      <w:numFmt w:val="bullet"/>
      <w:lvlText w:val="o"/>
      <w:lvlJc w:val="left"/>
      <w:pPr>
        <w:ind w:left="3600" w:hanging="360"/>
      </w:pPr>
      <w:rPr>
        <w:rFonts w:ascii="Courier New" w:hAnsi="Courier New" w:hint="default"/>
      </w:rPr>
    </w:lvl>
    <w:lvl w:ilvl="5" w:tplc="638092A0">
      <w:start w:val="1"/>
      <w:numFmt w:val="bullet"/>
      <w:lvlText w:val=""/>
      <w:lvlJc w:val="left"/>
      <w:pPr>
        <w:ind w:left="4320" w:hanging="360"/>
      </w:pPr>
      <w:rPr>
        <w:rFonts w:ascii="Wingdings" w:hAnsi="Wingdings" w:hint="default"/>
      </w:rPr>
    </w:lvl>
    <w:lvl w:ilvl="6" w:tplc="72D83A58">
      <w:start w:val="1"/>
      <w:numFmt w:val="bullet"/>
      <w:lvlText w:val=""/>
      <w:lvlJc w:val="left"/>
      <w:pPr>
        <w:ind w:left="5040" w:hanging="360"/>
      </w:pPr>
      <w:rPr>
        <w:rFonts w:ascii="Symbol" w:hAnsi="Symbol" w:hint="default"/>
      </w:rPr>
    </w:lvl>
    <w:lvl w:ilvl="7" w:tplc="B0147CA6">
      <w:start w:val="1"/>
      <w:numFmt w:val="bullet"/>
      <w:lvlText w:val="o"/>
      <w:lvlJc w:val="left"/>
      <w:pPr>
        <w:ind w:left="5760" w:hanging="360"/>
      </w:pPr>
      <w:rPr>
        <w:rFonts w:ascii="Courier New" w:hAnsi="Courier New" w:hint="default"/>
      </w:rPr>
    </w:lvl>
    <w:lvl w:ilvl="8" w:tplc="47EA6488">
      <w:start w:val="1"/>
      <w:numFmt w:val="bullet"/>
      <w:lvlText w:val=""/>
      <w:lvlJc w:val="left"/>
      <w:pPr>
        <w:ind w:left="6480" w:hanging="360"/>
      </w:pPr>
      <w:rPr>
        <w:rFonts w:ascii="Wingdings" w:hAnsi="Wingdings" w:hint="default"/>
      </w:rPr>
    </w:lvl>
  </w:abstractNum>
  <w:abstractNum w:abstractNumId="4" w15:restartNumberingAfterBreak="0">
    <w:nsid w:val="52612702"/>
    <w:multiLevelType w:val="multilevel"/>
    <w:tmpl w:val="3FCA8AC0"/>
    <w:styleLink w:val="ReportNumber"/>
    <w:lvl w:ilvl="0">
      <w:start w:val="1"/>
      <w:numFmt w:val="decimal"/>
      <w:pStyle w:val="ReportBody"/>
      <w:lvlText w:val="%1"/>
      <w:lvlJc w:val="left"/>
      <w:pPr>
        <w:tabs>
          <w:tab w:val="num" w:pos="493"/>
        </w:tabs>
        <w:ind w:left="493" w:hanging="493"/>
      </w:pPr>
    </w:lvl>
    <w:lvl w:ilvl="1">
      <w:start w:val="1"/>
      <w:numFmt w:val="bullet"/>
      <w:lvlText w:val=""/>
      <w:lvlJc w:val="left"/>
      <w:pPr>
        <w:tabs>
          <w:tab w:val="num" w:pos="493"/>
        </w:tabs>
        <w:ind w:left="987" w:hanging="494"/>
      </w:pPr>
      <w:rPr>
        <w:rFonts w:ascii="Symbol" w:hAnsi="Symbol" w:hint="default"/>
      </w:rPr>
    </w:lvl>
    <w:lvl w:ilvl="2">
      <w:start w:val="1"/>
      <w:numFmt w:val="decimal"/>
      <w:lvlText w:val="%1.%2.%3"/>
      <w:lvlJc w:val="left"/>
      <w:pPr>
        <w:tabs>
          <w:tab w:val="num" w:pos="1554"/>
        </w:tabs>
        <w:ind w:left="1554" w:hanging="567"/>
      </w:pPr>
    </w:lvl>
    <w:lvl w:ilvl="3">
      <w:start w:val="1"/>
      <w:numFmt w:val="decimal"/>
      <w:lvlText w:val="%1.%2.%3.%4."/>
      <w:lvlJc w:val="left"/>
      <w:pPr>
        <w:tabs>
          <w:tab w:val="num" w:pos="2133"/>
        </w:tabs>
        <w:ind w:left="1701" w:hanging="648"/>
      </w:pPr>
    </w:lvl>
    <w:lvl w:ilvl="4">
      <w:start w:val="1"/>
      <w:numFmt w:val="decimal"/>
      <w:lvlText w:val="%1.%2.%3.%4.%5."/>
      <w:lvlJc w:val="left"/>
      <w:pPr>
        <w:tabs>
          <w:tab w:val="num" w:pos="2493"/>
        </w:tabs>
        <w:ind w:left="2205" w:hanging="792"/>
      </w:pPr>
    </w:lvl>
    <w:lvl w:ilvl="5">
      <w:start w:val="1"/>
      <w:numFmt w:val="decimal"/>
      <w:lvlText w:val="%1.%2.%3.%4.%5.%6."/>
      <w:lvlJc w:val="left"/>
      <w:pPr>
        <w:tabs>
          <w:tab w:val="num" w:pos="3213"/>
        </w:tabs>
        <w:ind w:left="2709" w:hanging="936"/>
      </w:pPr>
    </w:lvl>
    <w:lvl w:ilvl="6">
      <w:start w:val="1"/>
      <w:numFmt w:val="decimal"/>
      <w:lvlText w:val="%1.%2.%3.%4.%5.%6.%7."/>
      <w:lvlJc w:val="left"/>
      <w:pPr>
        <w:tabs>
          <w:tab w:val="num" w:pos="3573"/>
        </w:tabs>
        <w:ind w:left="3213" w:hanging="1080"/>
      </w:pPr>
    </w:lvl>
    <w:lvl w:ilvl="7">
      <w:start w:val="1"/>
      <w:numFmt w:val="decimal"/>
      <w:lvlText w:val="%1.%2.%3.%4.%5.%6.%7.%8."/>
      <w:lvlJc w:val="left"/>
      <w:pPr>
        <w:tabs>
          <w:tab w:val="num" w:pos="4293"/>
        </w:tabs>
        <w:ind w:left="3717" w:hanging="1224"/>
      </w:pPr>
    </w:lvl>
    <w:lvl w:ilvl="8">
      <w:start w:val="1"/>
      <w:numFmt w:val="decimal"/>
      <w:lvlText w:val="%1.%2.%3.%4.%5.%6.%7.%8.%9."/>
      <w:lvlJc w:val="left"/>
      <w:pPr>
        <w:tabs>
          <w:tab w:val="num" w:pos="4653"/>
        </w:tabs>
        <w:ind w:left="4293" w:hanging="1440"/>
      </w:pPr>
    </w:lvl>
  </w:abstractNum>
  <w:num w:numId="1">
    <w:abstractNumId w:val="3"/>
  </w:num>
  <w:num w:numId="2">
    <w:abstractNumId w:val="0"/>
  </w:num>
  <w:num w:numId="3">
    <w:abstractNumId w:val="1"/>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653"/>
    <w:rsid w:val="00004201"/>
    <w:rsid w:val="00006265"/>
    <w:rsid w:val="00012073"/>
    <w:rsid w:val="00012DDD"/>
    <w:rsid w:val="00017C92"/>
    <w:rsid w:val="00023670"/>
    <w:rsid w:val="00026FA9"/>
    <w:rsid w:val="00030BDF"/>
    <w:rsid w:val="000311A1"/>
    <w:rsid w:val="00032D3A"/>
    <w:rsid w:val="0003370B"/>
    <w:rsid w:val="000501B4"/>
    <w:rsid w:val="000531FD"/>
    <w:rsid w:val="00053330"/>
    <w:rsid w:val="00053437"/>
    <w:rsid w:val="000548B3"/>
    <w:rsid w:val="00055217"/>
    <w:rsid w:val="00056810"/>
    <w:rsid w:val="000573FD"/>
    <w:rsid w:val="00060909"/>
    <w:rsid w:val="00065937"/>
    <w:rsid w:val="00067ACB"/>
    <w:rsid w:val="000725E0"/>
    <w:rsid w:val="00072786"/>
    <w:rsid w:val="00075358"/>
    <w:rsid w:val="00077D37"/>
    <w:rsid w:val="0008474C"/>
    <w:rsid w:val="000855E7"/>
    <w:rsid w:val="000856D0"/>
    <w:rsid w:val="00087FF1"/>
    <w:rsid w:val="000A28C1"/>
    <w:rsid w:val="000A3140"/>
    <w:rsid w:val="000A34B9"/>
    <w:rsid w:val="000A4DC6"/>
    <w:rsid w:val="000A4EC8"/>
    <w:rsid w:val="000B1DE8"/>
    <w:rsid w:val="000B2539"/>
    <w:rsid w:val="000B4DBE"/>
    <w:rsid w:val="000C2AE5"/>
    <w:rsid w:val="000C31B1"/>
    <w:rsid w:val="000D09F2"/>
    <w:rsid w:val="000D258B"/>
    <w:rsid w:val="000E0F04"/>
    <w:rsid w:val="000E2AE6"/>
    <w:rsid w:val="000F2C8F"/>
    <w:rsid w:val="000F5701"/>
    <w:rsid w:val="000F7E90"/>
    <w:rsid w:val="00101416"/>
    <w:rsid w:val="001026AA"/>
    <w:rsid w:val="0010489F"/>
    <w:rsid w:val="001067F2"/>
    <w:rsid w:val="00116257"/>
    <w:rsid w:val="00123428"/>
    <w:rsid w:val="001238D4"/>
    <w:rsid w:val="00125CF3"/>
    <w:rsid w:val="00127161"/>
    <w:rsid w:val="00143C17"/>
    <w:rsid w:val="001452A7"/>
    <w:rsid w:val="0015687D"/>
    <w:rsid w:val="001569DA"/>
    <w:rsid w:val="001759E6"/>
    <w:rsid w:val="00176CA2"/>
    <w:rsid w:val="00177673"/>
    <w:rsid w:val="00183ED1"/>
    <w:rsid w:val="001900F9"/>
    <w:rsid w:val="00190477"/>
    <w:rsid w:val="00190F27"/>
    <w:rsid w:val="001965AE"/>
    <w:rsid w:val="00196F46"/>
    <w:rsid w:val="00197320"/>
    <w:rsid w:val="001A2D5A"/>
    <w:rsid w:val="001A3FBB"/>
    <w:rsid w:val="001B2214"/>
    <w:rsid w:val="001B529B"/>
    <w:rsid w:val="001B5BDC"/>
    <w:rsid w:val="001B74FC"/>
    <w:rsid w:val="001C034E"/>
    <w:rsid w:val="001C27D6"/>
    <w:rsid w:val="001D02AF"/>
    <w:rsid w:val="001D1AB0"/>
    <w:rsid w:val="001D7C3F"/>
    <w:rsid w:val="001D7E9B"/>
    <w:rsid w:val="001E090B"/>
    <w:rsid w:val="001E15AF"/>
    <w:rsid w:val="001E7156"/>
    <w:rsid w:val="001F18EC"/>
    <w:rsid w:val="001F2E21"/>
    <w:rsid w:val="001F59F5"/>
    <w:rsid w:val="0020110B"/>
    <w:rsid w:val="002013D6"/>
    <w:rsid w:val="002033EA"/>
    <w:rsid w:val="00206317"/>
    <w:rsid w:val="002126F4"/>
    <w:rsid w:val="00213DC0"/>
    <w:rsid w:val="002173D2"/>
    <w:rsid w:val="002201F8"/>
    <w:rsid w:val="00223237"/>
    <w:rsid w:val="00225C4C"/>
    <w:rsid w:val="00227021"/>
    <w:rsid w:val="00230322"/>
    <w:rsid w:val="002307D7"/>
    <w:rsid w:val="00231808"/>
    <w:rsid w:val="0023577D"/>
    <w:rsid w:val="00242825"/>
    <w:rsid w:val="002468F9"/>
    <w:rsid w:val="00253C01"/>
    <w:rsid w:val="002543B5"/>
    <w:rsid w:val="00254FDD"/>
    <w:rsid w:val="00262E08"/>
    <w:rsid w:val="00270D1A"/>
    <w:rsid w:val="002731F6"/>
    <w:rsid w:val="00276D1C"/>
    <w:rsid w:val="0027BF7D"/>
    <w:rsid w:val="00292F9F"/>
    <w:rsid w:val="0029346D"/>
    <w:rsid w:val="00294808"/>
    <w:rsid w:val="002A1144"/>
    <w:rsid w:val="002A3682"/>
    <w:rsid w:val="002A7D03"/>
    <w:rsid w:val="002B107A"/>
    <w:rsid w:val="002B293A"/>
    <w:rsid w:val="002B6078"/>
    <w:rsid w:val="002B7CD5"/>
    <w:rsid w:val="002C511A"/>
    <w:rsid w:val="002C6FDF"/>
    <w:rsid w:val="002C7DC8"/>
    <w:rsid w:val="002D0CBF"/>
    <w:rsid w:val="002E1A9C"/>
    <w:rsid w:val="002F3627"/>
    <w:rsid w:val="003077AF"/>
    <w:rsid w:val="00311950"/>
    <w:rsid w:val="003132C2"/>
    <w:rsid w:val="003179BE"/>
    <w:rsid w:val="00317B93"/>
    <w:rsid w:val="00322D4E"/>
    <w:rsid w:val="00326EB5"/>
    <w:rsid w:val="00327402"/>
    <w:rsid w:val="003434E4"/>
    <w:rsid w:val="003436A3"/>
    <w:rsid w:val="003437E2"/>
    <w:rsid w:val="00345FEE"/>
    <w:rsid w:val="00355D88"/>
    <w:rsid w:val="003607B3"/>
    <w:rsid w:val="0036177E"/>
    <w:rsid w:val="00361803"/>
    <w:rsid w:val="00364668"/>
    <w:rsid w:val="00365F37"/>
    <w:rsid w:val="003724C4"/>
    <w:rsid w:val="00372F79"/>
    <w:rsid w:val="0037767B"/>
    <w:rsid w:val="003807A9"/>
    <w:rsid w:val="0039281D"/>
    <w:rsid w:val="00394909"/>
    <w:rsid w:val="00395F35"/>
    <w:rsid w:val="003A1C8B"/>
    <w:rsid w:val="003A36BD"/>
    <w:rsid w:val="003A39D3"/>
    <w:rsid w:val="003A4747"/>
    <w:rsid w:val="003A53D1"/>
    <w:rsid w:val="003B1931"/>
    <w:rsid w:val="003C551A"/>
    <w:rsid w:val="003D21F4"/>
    <w:rsid w:val="003D45CB"/>
    <w:rsid w:val="003D605B"/>
    <w:rsid w:val="003E05ED"/>
    <w:rsid w:val="003E19F0"/>
    <w:rsid w:val="003E479F"/>
    <w:rsid w:val="003F0AFC"/>
    <w:rsid w:val="003F311C"/>
    <w:rsid w:val="003F4AB1"/>
    <w:rsid w:val="00401571"/>
    <w:rsid w:val="0040180A"/>
    <w:rsid w:val="00404DD0"/>
    <w:rsid w:val="004115F8"/>
    <w:rsid w:val="00420559"/>
    <w:rsid w:val="004256BF"/>
    <w:rsid w:val="00431BC1"/>
    <w:rsid w:val="004320AD"/>
    <w:rsid w:val="00432DDB"/>
    <w:rsid w:val="004346F6"/>
    <w:rsid w:val="00436EF8"/>
    <w:rsid w:val="00440C8A"/>
    <w:rsid w:val="0044245D"/>
    <w:rsid w:val="004449B4"/>
    <w:rsid w:val="004512B7"/>
    <w:rsid w:val="00452A0E"/>
    <w:rsid w:val="004602F0"/>
    <w:rsid w:val="004612EE"/>
    <w:rsid w:val="00462E85"/>
    <w:rsid w:val="00465E4D"/>
    <w:rsid w:val="0046724F"/>
    <w:rsid w:val="0048002C"/>
    <w:rsid w:val="00484B01"/>
    <w:rsid w:val="00493D52"/>
    <w:rsid w:val="004956E3"/>
    <w:rsid w:val="0049695F"/>
    <w:rsid w:val="00497943"/>
    <w:rsid w:val="004A39E2"/>
    <w:rsid w:val="004A4313"/>
    <w:rsid w:val="004A4D0E"/>
    <w:rsid w:val="004B0875"/>
    <w:rsid w:val="004B42A6"/>
    <w:rsid w:val="004B552D"/>
    <w:rsid w:val="004B6D3C"/>
    <w:rsid w:val="004C6585"/>
    <w:rsid w:val="004D486C"/>
    <w:rsid w:val="004D5404"/>
    <w:rsid w:val="004D5645"/>
    <w:rsid w:val="004D6E0F"/>
    <w:rsid w:val="004D72BF"/>
    <w:rsid w:val="004E1F7C"/>
    <w:rsid w:val="004E4F5F"/>
    <w:rsid w:val="004F1A8E"/>
    <w:rsid w:val="0050125B"/>
    <w:rsid w:val="005026B1"/>
    <w:rsid w:val="005043A4"/>
    <w:rsid w:val="005122BF"/>
    <w:rsid w:val="00513295"/>
    <w:rsid w:val="00513CE9"/>
    <w:rsid w:val="005144BD"/>
    <w:rsid w:val="00516D91"/>
    <w:rsid w:val="00517C2A"/>
    <w:rsid w:val="00520619"/>
    <w:rsid w:val="00535571"/>
    <w:rsid w:val="00545249"/>
    <w:rsid w:val="005461A3"/>
    <w:rsid w:val="00546AD6"/>
    <w:rsid w:val="00557316"/>
    <w:rsid w:val="00566ABA"/>
    <w:rsid w:val="00567510"/>
    <w:rsid w:val="00571A48"/>
    <w:rsid w:val="00571CD1"/>
    <w:rsid w:val="00572809"/>
    <w:rsid w:val="005853E8"/>
    <w:rsid w:val="00593F3C"/>
    <w:rsid w:val="005960F0"/>
    <w:rsid w:val="00596E20"/>
    <w:rsid w:val="005A0059"/>
    <w:rsid w:val="005A7B05"/>
    <w:rsid w:val="005B2B15"/>
    <w:rsid w:val="005B3978"/>
    <w:rsid w:val="005B7492"/>
    <w:rsid w:val="005C0F81"/>
    <w:rsid w:val="005C2E01"/>
    <w:rsid w:val="005C4910"/>
    <w:rsid w:val="005D1467"/>
    <w:rsid w:val="005D6653"/>
    <w:rsid w:val="005D7052"/>
    <w:rsid w:val="005D7A9A"/>
    <w:rsid w:val="005D7C90"/>
    <w:rsid w:val="005E538A"/>
    <w:rsid w:val="005F04BE"/>
    <w:rsid w:val="005F09BA"/>
    <w:rsid w:val="00602350"/>
    <w:rsid w:val="006062A6"/>
    <w:rsid w:val="00606F12"/>
    <w:rsid w:val="00616561"/>
    <w:rsid w:val="00616C42"/>
    <w:rsid w:val="006350F3"/>
    <w:rsid w:val="0064336A"/>
    <w:rsid w:val="00647663"/>
    <w:rsid w:val="006517D0"/>
    <w:rsid w:val="0065592B"/>
    <w:rsid w:val="00656984"/>
    <w:rsid w:val="00657665"/>
    <w:rsid w:val="006638BF"/>
    <w:rsid w:val="00664903"/>
    <w:rsid w:val="006718E7"/>
    <w:rsid w:val="00677099"/>
    <w:rsid w:val="00681BF8"/>
    <w:rsid w:val="00692912"/>
    <w:rsid w:val="00693342"/>
    <w:rsid w:val="006A3274"/>
    <w:rsid w:val="006C0C5A"/>
    <w:rsid w:val="006C1496"/>
    <w:rsid w:val="006D0668"/>
    <w:rsid w:val="006D2CC0"/>
    <w:rsid w:val="006D5C98"/>
    <w:rsid w:val="006D62A4"/>
    <w:rsid w:val="006D6395"/>
    <w:rsid w:val="006E1098"/>
    <w:rsid w:val="006E6E77"/>
    <w:rsid w:val="006F4C23"/>
    <w:rsid w:val="006F7372"/>
    <w:rsid w:val="00702EF2"/>
    <w:rsid w:val="007066E4"/>
    <w:rsid w:val="00707317"/>
    <w:rsid w:val="00712AA9"/>
    <w:rsid w:val="00713CEA"/>
    <w:rsid w:val="00713DD8"/>
    <w:rsid w:val="00715FA6"/>
    <w:rsid w:val="00724F85"/>
    <w:rsid w:val="00731B1B"/>
    <w:rsid w:val="007412C0"/>
    <w:rsid w:val="007419C3"/>
    <w:rsid w:val="0074647A"/>
    <w:rsid w:val="00747013"/>
    <w:rsid w:val="00754099"/>
    <w:rsid w:val="00760586"/>
    <w:rsid w:val="00761FEE"/>
    <w:rsid w:val="0076366D"/>
    <w:rsid w:val="007652CC"/>
    <w:rsid w:val="00767903"/>
    <w:rsid w:val="00771130"/>
    <w:rsid w:val="007715A0"/>
    <w:rsid w:val="00777B4A"/>
    <w:rsid w:val="00782671"/>
    <w:rsid w:val="007836FC"/>
    <w:rsid w:val="007849B1"/>
    <w:rsid w:val="00787D14"/>
    <w:rsid w:val="00794D4F"/>
    <w:rsid w:val="0079520C"/>
    <w:rsid w:val="007952EB"/>
    <w:rsid w:val="007964A3"/>
    <w:rsid w:val="007A00B7"/>
    <w:rsid w:val="007A02BB"/>
    <w:rsid w:val="007B3A05"/>
    <w:rsid w:val="007B5205"/>
    <w:rsid w:val="007B57E2"/>
    <w:rsid w:val="007B5D73"/>
    <w:rsid w:val="007C2BA4"/>
    <w:rsid w:val="007D4769"/>
    <w:rsid w:val="007D62FD"/>
    <w:rsid w:val="007D717B"/>
    <w:rsid w:val="007D7B95"/>
    <w:rsid w:val="007E06E1"/>
    <w:rsid w:val="007E3BFC"/>
    <w:rsid w:val="007E5FFB"/>
    <w:rsid w:val="007E684D"/>
    <w:rsid w:val="007F19E6"/>
    <w:rsid w:val="007F781F"/>
    <w:rsid w:val="00800986"/>
    <w:rsid w:val="00801B08"/>
    <w:rsid w:val="00802D61"/>
    <w:rsid w:val="00803B74"/>
    <w:rsid w:val="0080481A"/>
    <w:rsid w:val="0080715B"/>
    <w:rsid w:val="008132D2"/>
    <w:rsid w:val="0081351C"/>
    <w:rsid w:val="0081476E"/>
    <w:rsid w:val="0082075D"/>
    <w:rsid w:val="00821BA7"/>
    <w:rsid w:val="008343CD"/>
    <w:rsid w:val="00837100"/>
    <w:rsid w:val="00843CE3"/>
    <w:rsid w:val="00846BF6"/>
    <w:rsid w:val="00860819"/>
    <w:rsid w:val="00873175"/>
    <w:rsid w:val="008737D8"/>
    <w:rsid w:val="008835DE"/>
    <w:rsid w:val="00890397"/>
    <w:rsid w:val="008905A7"/>
    <w:rsid w:val="0089085B"/>
    <w:rsid w:val="00892DA7"/>
    <w:rsid w:val="00894775"/>
    <w:rsid w:val="008A7DA9"/>
    <w:rsid w:val="008B0207"/>
    <w:rsid w:val="008B091A"/>
    <w:rsid w:val="008B711F"/>
    <w:rsid w:val="008D3C63"/>
    <w:rsid w:val="008E354B"/>
    <w:rsid w:val="008F0BF3"/>
    <w:rsid w:val="008F1DFF"/>
    <w:rsid w:val="008F2B71"/>
    <w:rsid w:val="008F7FC6"/>
    <w:rsid w:val="00904F64"/>
    <w:rsid w:val="00914DCA"/>
    <w:rsid w:val="009201F7"/>
    <w:rsid w:val="00921A8E"/>
    <w:rsid w:val="009247FD"/>
    <w:rsid w:val="00924E3E"/>
    <w:rsid w:val="00924EF9"/>
    <w:rsid w:val="00925A5B"/>
    <w:rsid w:val="00927B83"/>
    <w:rsid w:val="009354C0"/>
    <w:rsid w:val="0093567C"/>
    <w:rsid w:val="00935D80"/>
    <w:rsid w:val="00936623"/>
    <w:rsid w:val="009456CF"/>
    <w:rsid w:val="00945B02"/>
    <w:rsid w:val="009554B2"/>
    <w:rsid w:val="00957239"/>
    <w:rsid w:val="00960CDF"/>
    <w:rsid w:val="009675CF"/>
    <w:rsid w:val="0098353B"/>
    <w:rsid w:val="0098539B"/>
    <w:rsid w:val="0098638B"/>
    <w:rsid w:val="00993587"/>
    <w:rsid w:val="0099560F"/>
    <w:rsid w:val="0099732D"/>
    <w:rsid w:val="00997C5B"/>
    <w:rsid w:val="009A499B"/>
    <w:rsid w:val="009A5E8C"/>
    <w:rsid w:val="009B7467"/>
    <w:rsid w:val="009C5ADD"/>
    <w:rsid w:val="009C6F9B"/>
    <w:rsid w:val="009D4979"/>
    <w:rsid w:val="009D49EC"/>
    <w:rsid w:val="009D5E1D"/>
    <w:rsid w:val="009D6C13"/>
    <w:rsid w:val="009D77E9"/>
    <w:rsid w:val="009E39D1"/>
    <w:rsid w:val="009E5FEB"/>
    <w:rsid w:val="009F4333"/>
    <w:rsid w:val="00A030D8"/>
    <w:rsid w:val="00A03D45"/>
    <w:rsid w:val="00A047FA"/>
    <w:rsid w:val="00A10516"/>
    <w:rsid w:val="00A10B4B"/>
    <w:rsid w:val="00A11950"/>
    <w:rsid w:val="00A14701"/>
    <w:rsid w:val="00A24DF0"/>
    <w:rsid w:val="00A25009"/>
    <w:rsid w:val="00A302BE"/>
    <w:rsid w:val="00A33F40"/>
    <w:rsid w:val="00A4099B"/>
    <w:rsid w:val="00A40D11"/>
    <w:rsid w:val="00A426C4"/>
    <w:rsid w:val="00A53B58"/>
    <w:rsid w:val="00A55FD5"/>
    <w:rsid w:val="00A57E49"/>
    <w:rsid w:val="00A638F7"/>
    <w:rsid w:val="00A63FB6"/>
    <w:rsid w:val="00A7365E"/>
    <w:rsid w:val="00A74A22"/>
    <w:rsid w:val="00A77AEE"/>
    <w:rsid w:val="00A84232"/>
    <w:rsid w:val="00A85F42"/>
    <w:rsid w:val="00A96380"/>
    <w:rsid w:val="00AA6606"/>
    <w:rsid w:val="00AB0D0B"/>
    <w:rsid w:val="00AB5428"/>
    <w:rsid w:val="00AB63D8"/>
    <w:rsid w:val="00AC0B55"/>
    <w:rsid w:val="00AC71F6"/>
    <w:rsid w:val="00AD19C3"/>
    <w:rsid w:val="00AD1BEC"/>
    <w:rsid w:val="00AD1ED4"/>
    <w:rsid w:val="00AD4CEC"/>
    <w:rsid w:val="00AD5E7A"/>
    <w:rsid w:val="00AE4006"/>
    <w:rsid w:val="00AE60BA"/>
    <w:rsid w:val="00AE7425"/>
    <w:rsid w:val="00AF1345"/>
    <w:rsid w:val="00AF3913"/>
    <w:rsid w:val="00B00ACE"/>
    <w:rsid w:val="00B02730"/>
    <w:rsid w:val="00B07BC3"/>
    <w:rsid w:val="00B1321F"/>
    <w:rsid w:val="00B17CDC"/>
    <w:rsid w:val="00B224EF"/>
    <w:rsid w:val="00B2308A"/>
    <w:rsid w:val="00B27490"/>
    <w:rsid w:val="00B30A8F"/>
    <w:rsid w:val="00B318CC"/>
    <w:rsid w:val="00B31C78"/>
    <w:rsid w:val="00B325A6"/>
    <w:rsid w:val="00B33D0D"/>
    <w:rsid w:val="00B41E5D"/>
    <w:rsid w:val="00B446FE"/>
    <w:rsid w:val="00B45EAF"/>
    <w:rsid w:val="00B5227E"/>
    <w:rsid w:val="00B55526"/>
    <w:rsid w:val="00B55A39"/>
    <w:rsid w:val="00B57CF1"/>
    <w:rsid w:val="00B61196"/>
    <w:rsid w:val="00B61E05"/>
    <w:rsid w:val="00B62553"/>
    <w:rsid w:val="00B66544"/>
    <w:rsid w:val="00B74713"/>
    <w:rsid w:val="00B76221"/>
    <w:rsid w:val="00B83866"/>
    <w:rsid w:val="00B866B6"/>
    <w:rsid w:val="00B8785B"/>
    <w:rsid w:val="00B90976"/>
    <w:rsid w:val="00B916F6"/>
    <w:rsid w:val="00BB057B"/>
    <w:rsid w:val="00BB06FD"/>
    <w:rsid w:val="00BB4780"/>
    <w:rsid w:val="00BD7016"/>
    <w:rsid w:val="00BD7ABA"/>
    <w:rsid w:val="00BE021A"/>
    <w:rsid w:val="00BE254C"/>
    <w:rsid w:val="00BE5F1D"/>
    <w:rsid w:val="00BE776F"/>
    <w:rsid w:val="00BF3C5B"/>
    <w:rsid w:val="00BF3FA5"/>
    <w:rsid w:val="00BF63F3"/>
    <w:rsid w:val="00C0371E"/>
    <w:rsid w:val="00C06D1C"/>
    <w:rsid w:val="00C1005D"/>
    <w:rsid w:val="00C1680B"/>
    <w:rsid w:val="00C21FB5"/>
    <w:rsid w:val="00C223B1"/>
    <w:rsid w:val="00C2332F"/>
    <w:rsid w:val="00C24064"/>
    <w:rsid w:val="00C266E1"/>
    <w:rsid w:val="00C267DE"/>
    <w:rsid w:val="00C27890"/>
    <w:rsid w:val="00C37B76"/>
    <w:rsid w:val="00C41D63"/>
    <w:rsid w:val="00C42007"/>
    <w:rsid w:val="00C4210B"/>
    <w:rsid w:val="00C439A5"/>
    <w:rsid w:val="00C51940"/>
    <w:rsid w:val="00C55EC3"/>
    <w:rsid w:val="00C56F1C"/>
    <w:rsid w:val="00C572E9"/>
    <w:rsid w:val="00C65005"/>
    <w:rsid w:val="00C6525C"/>
    <w:rsid w:val="00C92054"/>
    <w:rsid w:val="00C927EC"/>
    <w:rsid w:val="00CA0F2A"/>
    <w:rsid w:val="00CA4318"/>
    <w:rsid w:val="00CA75CE"/>
    <w:rsid w:val="00CB6077"/>
    <w:rsid w:val="00CC1077"/>
    <w:rsid w:val="00CC1CC1"/>
    <w:rsid w:val="00CC2B17"/>
    <w:rsid w:val="00CC34A2"/>
    <w:rsid w:val="00CC4389"/>
    <w:rsid w:val="00CC4B01"/>
    <w:rsid w:val="00CC72A1"/>
    <w:rsid w:val="00CD54AD"/>
    <w:rsid w:val="00CE0766"/>
    <w:rsid w:val="00CF0368"/>
    <w:rsid w:val="00CF19D2"/>
    <w:rsid w:val="00CF46E2"/>
    <w:rsid w:val="00D013DE"/>
    <w:rsid w:val="00D06F2C"/>
    <w:rsid w:val="00D0A3B1"/>
    <w:rsid w:val="00D1518F"/>
    <w:rsid w:val="00D1528A"/>
    <w:rsid w:val="00D16A11"/>
    <w:rsid w:val="00D21FEA"/>
    <w:rsid w:val="00D22927"/>
    <w:rsid w:val="00D22F37"/>
    <w:rsid w:val="00D249E6"/>
    <w:rsid w:val="00D25C84"/>
    <w:rsid w:val="00D27CFC"/>
    <w:rsid w:val="00D30FB2"/>
    <w:rsid w:val="00D31208"/>
    <w:rsid w:val="00D452FC"/>
    <w:rsid w:val="00D53963"/>
    <w:rsid w:val="00D541FE"/>
    <w:rsid w:val="00D5426D"/>
    <w:rsid w:val="00D5667B"/>
    <w:rsid w:val="00D60496"/>
    <w:rsid w:val="00D63F95"/>
    <w:rsid w:val="00D70844"/>
    <w:rsid w:val="00D70D29"/>
    <w:rsid w:val="00D83CE9"/>
    <w:rsid w:val="00D85692"/>
    <w:rsid w:val="00D930D0"/>
    <w:rsid w:val="00DA6F91"/>
    <w:rsid w:val="00DB3D4E"/>
    <w:rsid w:val="00DB7035"/>
    <w:rsid w:val="00DC29E3"/>
    <w:rsid w:val="00DC43BB"/>
    <w:rsid w:val="00DD3912"/>
    <w:rsid w:val="00DD5CB5"/>
    <w:rsid w:val="00DE1489"/>
    <w:rsid w:val="00DE2874"/>
    <w:rsid w:val="00DE2A6D"/>
    <w:rsid w:val="00DE2D1C"/>
    <w:rsid w:val="00DF1653"/>
    <w:rsid w:val="00DF39A8"/>
    <w:rsid w:val="00DF4DFD"/>
    <w:rsid w:val="00E0401F"/>
    <w:rsid w:val="00E05DF1"/>
    <w:rsid w:val="00E23679"/>
    <w:rsid w:val="00E26A0D"/>
    <w:rsid w:val="00E32417"/>
    <w:rsid w:val="00E333C2"/>
    <w:rsid w:val="00E3576E"/>
    <w:rsid w:val="00E36EED"/>
    <w:rsid w:val="00E37BA7"/>
    <w:rsid w:val="00E40EB1"/>
    <w:rsid w:val="00E4738A"/>
    <w:rsid w:val="00E50A0A"/>
    <w:rsid w:val="00E5494B"/>
    <w:rsid w:val="00E56951"/>
    <w:rsid w:val="00E56C36"/>
    <w:rsid w:val="00E56E1C"/>
    <w:rsid w:val="00E5721F"/>
    <w:rsid w:val="00E63839"/>
    <w:rsid w:val="00E7487D"/>
    <w:rsid w:val="00E76003"/>
    <w:rsid w:val="00E810CB"/>
    <w:rsid w:val="00E834F4"/>
    <w:rsid w:val="00E848B9"/>
    <w:rsid w:val="00E935E0"/>
    <w:rsid w:val="00E945E1"/>
    <w:rsid w:val="00E946BA"/>
    <w:rsid w:val="00EA1358"/>
    <w:rsid w:val="00EA416F"/>
    <w:rsid w:val="00EA4E7B"/>
    <w:rsid w:val="00EB1F2F"/>
    <w:rsid w:val="00EB54D4"/>
    <w:rsid w:val="00EB716A"/>
    <w:rsid w:val="00EC6B32"/>
    <w:rsid w:val="00ED001B"/>
    <w:rsid w:val="00ED7B6B"/>
    <w:rsid w:val="00EE0D79"/>
    <w:rsid w:val="00EE137D"/>
    <w:rsid w:val="00EE148C"/>
    <w:rsid w:val="00EE64B2"/>
    <w:rsid w:val="00EF4B92"/>
    <w:rsid w:val="00EF50B7"/>
    <w:rsid w:val="00EF6665"/>
    <w:rsid w:val="00F012EA"/>
    <w:rsid w:val="00F0767A"/>
    <w:rsid w:val="00F25F11"/>
    <w:rsid w:val="00F2793A"/>
    <w:rsid w:val="00F27ADC"/>
    <w:rsid w:val="00F36851"/>
    <w:rsid w:val="00F3751F"/>
    <w:rsid w:val="00F37777"/>
    <w:rsid w:val="00F440F3"/>
    <w:rsid w:val="00F45797"/>
    <w:rsid w:val="00F46579"/>
    <w:rsid w:val="00F51E77"/>
    <w:rsid w:val="00F5398A"/>
    <w:rsid w:val="00F54948"/>
    <w:rsid w:val="00F57209"/>
    <w:rsid w:val="00F608C1"/>
    <w:rsid w:val="00F61113"/>
    <w:rsid w:val="00F64289"/>
    <w:rsid w:val="00F70B06"/>
    <w:rsid w:val="00F76D4C"/>
    <w:rsid w:val="00F76D5E"/>
    <w:rsid w:val="00F77E0A"/>
    <w:rsid w:val="00F8166E"/>
    <w:rsid w:val="00F83855"/>
    <w:rsid w:val="00F86917"/>
    <w:rsid w:val="00F9365B"/>
    <w:rsid w:val="00F96CCD"/>
    <w:rsid w:val="00F96CD7"/>
    <w:rsid w:val="00FA0FB6"/>
    <w:rsid w:val="00FA3A98"/>
    <w:rsid w:val="00FB13D4"/>
    <w:rsid w:val="00FB4610"/>
    <w:rsid w:val="00FB60BB"/>
    <w:rsid w:val="00FB7EE1"/>
    <w:rsid w:val="00FC1385"/>
    <w:rsid w:val="00FD2BDA"/>
    <w:rsid w:val="00FD575C"/>
    <w:rsid w:val="00FD7F75"/>
    <w:rsid w:val="00FE78DB"/>
    <w:rsid w:val="00FF483D"/>
    <w:rsid w:val="01C38FDE"/>
    <w:rsid w:val="022E20A6"/>
    <w:rsid w:val="03888AC0"/>
    <w:rsid w:val="03974F39"/>
    <w:rsid w:val="03A84E29"/>
    <w:rsid w:val="054B3B48"/>
    <w:rsid w:val="05E04BC6"/>
    <w:rsid w:val="05EB824A"/>
    <w:rsid w:val="06626163"/>
    <w:rsid w:val="06E70BA9"/>
    <w:rsid w:val="06F63A2D"/>
    <w:rsid w:val="06FB9BC8"/>
    <w:rsid w:val="07267024"/>
    <w:rsid w:val="0832D162"/>
    <w:rsid w:val="086E66A4"/>
    <w:rsid w:val="0882DC0A"/>
    <w:rsid w:val="0967991A"/>
    <w:rsid w:val="09B6C4FC"/>
    <w:rsid w:val="0A1EAC6B"/>
    <w:rsid w:val="0A66BFF0"/>
    <w:rsid w:val="0A984761"/>
    <w:rsid w:val="0B27F5BB"/>
    <w:rsid w:val="0B5F2AE7"/>
    <w:rsid w:val="0BE967F4"/>
    <w:rsid w:val="0C1EB7A3"/>
    <w:rsid w:val="0C9D04E8"/>
    <w:rsid w:val="0E2368F6"/>
    <w:rsid w:val="0E582DAE"/>
    <w:rsid w:val="0EE8D03D"/>
    <w:rsid w:val="0F87B0D7"/>
    <w:rsid w:val="0FC0906C"/>
    <w:rsid w:val="108E60D1"/>
    <w:rsid w:val="10CDFC96"/>
    <w:rsid w:val="11356EC5"/>
    <w:rsid w:val="121924D6"/>
    <w:rsid w:val="12D53808"/>
    <w:rsid w:val="13137223"/>
    <w:rsid w:val="15634F4B"/>
    <w:rsid w:val="15B5724D"/>
    <w:rsid w:val="16452862"/>
    <w:rsid w:val="168BBDC8"/>
    <w:rsid w:val="16D69D15"/>
    <w:rsid w:val="18A0ED5A"/>
    <w:rsid w:val="19668DC0"/>
    <w:rsid w:val="1A04412A"/>
    <w:rsid w:val="1A14A10A"/>
    <w:rsid w:val="1A1746DD"/>
    <w:rsid w:val="1A8A1B6E"/>
    <w:rsid w:val="1BAC42C1"/>
    <w:rsid w:val="1DD89954"/>
    <w:rsid w:val="1DFB4583"/>
    <w:rsid w:val="1E8C5D2E"/>
    <w:rsid w:val="1EAB4664"/>
    <w:rsid w:val="1EE76926"/>
    <w:rsid w:val="1F92D146"/>
    <w:rsid w:val="1FF57599"/>
    <w:rsid w:val="21D306CF"/>
    <w:rsid w:val="22A6322D"/>
    <w:rsid w:val="22D6FCD2"/>
    <w:rsid w:val="22DDFA00"/>
    <w:rsid w:val="2322741B"/>
    <w:rsid w:val="23795D52"/>
    <w:rsid w:val="23A834C7"/>
    <w:rsid w:val="23B29BDE"/>
    <w:rsid w:val="253BE5CC"/>
    <w:rsid w:val="26597D65"/>
    <w:rsid w:val="26D1F817"/>
    <w:rsid w:val="2766533D"/>
    <w:rsid w:val="27A9292F"/>
    <w:rsid w:val="29ED2FBD"/>
    <w:rsid w:val="2B258DD8"/>
    <w:rsid w:val="2B758FA0"/>
    <w:rsid w:val="2BB5D559"/>
    <w:rsid w:val="2D9837E3"/>
    <w:rsid w:val="2E2E6B1B"/>
    <w:rsid w:val="3000ED3E"/>
    <w:rsid w:val="30025A4F"/>
    <w:rsid w:val="314CB2F7"/>
    <w:rsid w:val="316533D0"/>
    <w:rsid w:val="329923F0"/>
    <w:rsid w:val="329D981C"/>
    <w:rsid w:val="32E8F725"/>
    <w:rsid w:val="32EFA695"/>
    <w:rsid w:val="33616CE3"/>
    <w:rsid w:val="34D899D1"/>
    <w:rsid w:val="34DD563B"/>
    <w:rsid w:val="35081C3E"/>
    <w:rsid w:val="364A0336"/>
    <w:rsid w:val="36B84247"/>
    <w:rsid w:val="3752B6DE"/>
    <w:rsid w:val="375416F1"/>
    <w:rsid w:val="384D65F4"/>
    <w:rsid w:val="387039FA"/>
    <w:rsid w:val="38AFB76E"/>
    <w:rsid w:val="3957C4DC"/>
    <w:rsid w:val="39C80347"/>
    <w:rsid w:val="39CD7F5B"/>
    <w:rsid w:val="39EF80CC"/>
    <w:rsid w:val="3B728B0D"/>
    <w:rsid w:val="3C59D028"/>
    <w:rsid w:val="3C8F659E"/>
    <w:rsid w:val="3D0E5B6E"/>
    <w:rsid w:val="3ED3FB50"/>
    <w:rsid w:val="3FB8A0A3"/>
    <w:rsid w:val="419ADD64"/>
    <w:rsid w:val="42328EC1"/>
    <w:rsid w:val="4259CAC7"/>
    <w:rsid w:val="4336ADC5"/>
    <w:rsid w:val="43E675E8"/>
    <w:rsid w:val="467DF0FE"/>
    <w:rsid w:val="46D16506"/>
    <w:rsid w:val="4760ED22"/>
    <w:rsid w:val="47A11321"/>
    <w:rsid w:val="47DE0C82"/>
    <w:rsid w:val="493623D6"/>
    <w:rsid w:val="498CC6EC"/>
    <w:rsid w:val="4A18E5C8"/>
    <w:rsid w:val="4A1ABB71"/>
    <w:rsid w:val="4ABDC1DC"/>
    <w:rsid w:val="4AE41A7D"/>
    <w:rsid w:val="4B28974D"/>
    <w:rsid w:val="4E18422B"/>
    <w:rsid w:val="4ED977F6"/>
    <w:rsid w:val="4FE2E1A5"/>
    <w:rsid w:val="50B7C4C0"/>
    <w:rsid w:val="51BBAA57"/>
    <w:rsid w:val="53990142"/>
    <w:rsid w:val="53C2476A"/>
    <w:rsid w:val="53EF6582"/>
    <w:rsid w:val="5533465F"/>
    <w:rsid w:val="559739B6"/>
    <w:rsid w:val="56BDC8A7"/>
    <w:rsid w:val="58CF56B7"/>
    <w:rsid w:val="595AF4D2"/>
    <w:rsid w:val="5A5127F2"/>
    <w:rsid w:val="5AA62CF8"/>
    <w:rsid w:val="5AEB89B6"/>
    <w:rsid w:val="5AF6C533"/>
    <w:rsid w:val="5B4675CC"/>
    <w:rsid w:val="5B6FBBD8"/>
    <w:rsid w:val="5BA3A9B4"/>
    <w:rsid w:val="5D80A0A8"/>
    <w:rsid w:val="5DCDCB42"/>
    <w:rsid w:val="5E2FED8A"/>
    <w:rsid w:val="5FCA3656"/>
    <w:rsid w:val="6057F4F0"/>
    <w:rsid w:val="614CDE5A"/>
    <w:rsid w:val="62AF5698"/>
    <w:rsid w:val="62F09C41"/>
    <w:rsid w:val="6313A6A1"/>
    <w:rsid w:val="63832352"/>
    <w:rsid w:val="6397D8C3"/>
    <w:rsid w:val="655295CE"/>
    <w:rsid w:val="663977DA"/>
    <w:rsid w:val="667250D1"/>
    <w:rsid w:val="67D94F20"/>
    <w:rsid w:val="68278342"/>
    <w:rsid w:val="6957F03F"/>
    <w:rsid w:val="6994B801"/>
    <w:rsid w:val="6A04A6AC"/>
    <w:rsid w:val="6BAC4080"/>
    <w:rsid w:val="6BDA2986"/>
    <w:rsid w:val="6BE78393"/>
    <w:rsid w:val="6C8A8612"/>
    <w:rsid w:val="6C8F9101"/>
    <w:rsid w:val="6C977E87"/>
    <w:rsid w:val="6CAFBEA4"/>
    <w:rsid w:val="6D32A7C0"/>
    <w:rsid w:val="6D7F7957"/>
    <w:rsid w:val="6D9B1AC0"/>
    <w:rsid w:val="6DE7C672"/>
    <w:rsid w:val="6DE9AF6F"/>
    <w:rsid w:val="6E2B6162"/>
    <w:rsid w:val="6FC731C3"/>
    <w:rsid w:val="72056441"/>
    <w:rsid w:val="72853B46"/>
    <w:rsid w:val="73A4FC87"/>
    <w:rsid w:val="748D0A0F"/>
    <w:rsid w:val="749AA2E6"/>
    <w:rsid w:val="74A2906C"/>
    <w:rsid w:val="753D0503"/>
    <w:rsid w:val="758A89DA"/>
    <w:rsid w:val="75B2C2B2"/>
    <w:rsid w:val="762CABE3"/>
    <w:rsid w:val="77D243A8"/>
    <w:rsid w:val="77F6EF70"/>
    <w:rsid w:val="78430AF9"/>
    <w:rsid w:val="786D7AF4"/>
    <w:rsid w:val="78E2E180"/>
    <w:rsid w:val="790CE307"/>
    <w:rsid w:val="796713A2"/>
    <w:rsid w:val="79A3DE8A"/>
    <w:rsid w:val="79C93F9C"/>
    <w:rsid w:val="79D1A655"/>
    <w:rsid w:val="7A107626"/>
    <w:rsid w:val="7AFEB559"/>
    <w:rsid w:val="7B289A29"/>
    <w:rsid w:val="7B99171D"/>
    <w:rsid w:val="7CF90C3F"/>
    <w:rsid w:val="7DE082EF"/>
    <w:rsid w:val="7E0BB468"/>
    <w:rsid w:val="7E8BEF1B"/>
    <w:rsid w:val="7ED37EDC"/>
    <w:rsid w:val="7F240D4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512AB"/>
  <w15:chartTrackingRefBased/>
  <w15:docId w15:val="{4CCFEBA6-A121-424C-988D-4259C058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FD5"/>
    <w:pPr>
      <w:spacing w:after="0" w:line="240" w:lineRule="auto"/>
    </w:pPr>
    <w:rPr>
      <w:rFonts w:ascii="Arial" w:hAnsi="Arial" w:cs="Poppins"/>
      <w:bCs/>
    </w:rPr>
  </w:style>
  <w:style w:type="paragraph" w:styleId="Heading1">
    <w:name w:val="heading 1"/>
    <w:next w:val="Normal"/>
    <w:link w:val="Heading1Char"/>
    <w:qFormat/>
    <w:rsid w:val="001B529B"/>
    <w:pPr>
      <w:keepNext/>
      <w:spacing w:after="0" w:line="300" w:lineRule="atLeast"/>
      <w:outlineLvl w:val="0"/>
    </w:pPr>
    <w:rPr>
      <w:rFonts w:ascii="Arial" w:eastAsia="Times New Roman" w:hAnsi="Arial" w:cs="Times New Roman"/>
      <w:b/>
      <w:color w:val="007681"/>
      <w:sz w:val="72"/>
      <w:szCs w:val="72"/>
      <w:lang w:val="en-AU"/>
    </w:rPr>
  </w:style>
  <w:style w:type="paragraph" w:styleId="Heading2">
    <w:name w:val="heading 2"/>
    <w:next w:val="Normal"/>
    <w:link w:val="Heading2Char"/>
    <w:unhideWhenUsed/>
    <w:qFormat/>
    <w:rsid w:val="00440C8A"/>
    <w:pPr>
      <w:keepNext/>
      <w:spacing w:before="360" w:after="180" w:line="300" w:lineRule="atLeast"/>
      <w:outlineLvl w:val="1"/>
    </w:pPr>
    <w:rPr>
      <w:rFonts w:ascii="Arial Bold" w:eastAsia="Times New Roman" w:hAnsi="Arial Bold" w:cs="Times New Roman"/>
      <w:b/>
      <w:sz w:val="32"/>
      <w:szCs w:val="24"/>
      <w:lang w:val="en-AU"/>
    </w:rPr>
  </w:style>
  <w:style w:type="paragraph" w:styleId="Heading3">
    <w:name w:val="heading 3"/>
    <w:basedOn w:val="Normal"/>
    <w:next w:val="Normal"/>
    <w:link w:val="Heading3Char"/>
    <w:unhideWhenUsed/>
    <w:qFormat/>
    <w:rsid w:val="004E4F5F"/>
    <w:pPr>
      <w:pBdr>
        <w:bottom w:val="single" w:sz="4" w:space="1" w:color="auto"/>
      </w:pBdr>
      <w:spacing w:before="240" w:after="240" w:line="280" w:lineRule="atLeast"/>
      <w:outlineLvl w:val="2"/>
    </w:pPr>
    <w:rPr>
      <w:rFonts w:eastAsia="Times New Roman"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text,List Paragraph1,Bullet Normal,Colorful List - Accent 11,Otakaro List Paragraph,Lettre d'introduction,List Paragraph - bullets,Normal bullets,Resume Title,Use Case List Paragraph,Body Bullet,List bullet,List Paragraph 1,Ref,B1"/>
    <w:basedOn w:val="Normal"/>
    <w:next w:val="Normal"/>
    <w:link w:val="ListParagraphChar"/>
    <w:uiPriority w:val="34"/>
    <w:qFormat/>
    <w:rsid w:val="00921A8E"/>
    <w:pPr>
      <w:ind w:left="720"/>
    </w:pPr>
  </w:style>
  <w:style w:type="character" w:customStyle="1" w:styleId="Heading1Char">
    <w:name w:val="Heading 1 Char"/>
    <w:basedOn w:val="DefaultParagraphFont"/>
    <w:link w:val="Heading1"/>
    <w:rsid w:val="001B529B"/>
    <w:rPr>
      <w:rFonts w:ascii="Arial" w:eastAsia="Times New Roman" w:hAnsi="Arial" w:cs="Times New Roman"/>
      <w:b/>
      <w:color w:val="007681"/>
      <w:sz w:val="72"/>
      <w:szCs w:val="72"/>
      <w:lang w:val="en-AU"/>
    </w:rPr>
  </w:style>
  <w:style w:type="character" w:customStyle="1" w:styleId="Heading2Char">
    <w:name w:val="Heading 2 Char"/>
    <w:basedOn w:val="DefaultParagraphFont"/>
    <w:link w:val="Heading2"/>
    <w:rsid w:val="00440C8A"/>
    <w:rPr>
      <w:rFonts w:ascii="Arial Bold" w:eastAsia="Times New Roman" w:hAnsi="Arial Bold" w:cs="Times New Roman"/>
      <w:b/>
      <w:sz w:val="32"/>
      <w:szCs w:val="24"/>
      <w:lang w:val="en-AU"/>
    </w:rPr>
  </w:style>
  <w:style w:type="character" w:customStyle="1" w:styleId="Heading3Char">
    <w:name w:val="Heading 3 Char"/>
    <w:basedOn w:val="DefaultParagraphFont"/>
    <w:link w:val="Heading3"/>
    <w:rsid w:val="004E4F5F"/>
    <w:rPr>
      <w:rFonts w:ascii="Arial" w:eastAsia="Times New Roman" w:hAnsi="Arial" w:cs="Arial"/>
      <w:b/>
      <w:sz w:val="28"/>
    </w:rPr>
  </w:style>
  <w:style w:type="paragraph" w:customStyle="1" w:styleId="ReportBody">
    <w:name w:val="Report Body"/>
    <w:basedOn w:val="Normal"/>
    <w:rsid w:val="004E4F5F"/>
    <w:pPr>
      <w:numPr>
        <w:numId w:val="4"/>
      </w:numPr>
      <w:spacing w:before="240" w:line="260" w:lineRule="exact"/>
      <w:jc w:val="both"/>
    </w:pPr>
    <w:rPr>
      <w:rFonts w:ascii="Arial Mäori" w:eastAsia="Times New Roman" w:hAnsi="Arial Mäori" w:cs="Times New Roman"/>
      <w:kern w:val="22"/>
    </w:rPr>
  </w:style>
  <w:style w:type="numbering" w:customStyle="1" w:styleId="ReportNumber">
    <w:name w:val="Report Number"/>
    <w:rsid w:val="004E4F5F"/>
    <w:pPr>
      <w:numPr>
        <w:numId w:val="4"/>
      </w:numPr>
    </w:pPr>
  </w:style>
  <w:style w:type="character" w:styleId="CommentReference">
    <w:name w:val="annotation reference"/>
    <w:basedOn w:val="DefaultParagraphFont"/>
    <w:uiPriority w:val="99"/>
    <w:semiHidden/>
    <w:unhideWhenUsed/>
    <w:rsid w:val="00731B1B"/>
    <w:rPr>
      <w:sz w:val="16"/>
      <w:szCs w:val="16"/>
    </w:rPr>
  </w:style>
  <w:style w:type="paragraph" w:styleId="CommentText">
    <w:name w:val="annotation text"/>
    <w:basedOn w:val="Normal"/>
    <w:link w:val="CommentTextChar"/>
    <w:uiPriority w:val="99"/>
    <w:semiHidden/>
    <w:unhideWhenUsed/>
    <w:rsid w:val="00731B1B"/>
    <w:rPr>
      <w:szCs w:val="20"/>
    </w:rPr>
  </w:style>
  <w:style w:type="character" w:customStyle="1" w:styleId="CommentTextChar">
    <w:name w:val="Comment Text Char"/>
    <w:basedOn w:val="DefaultParagraphFont"/>
    <w:link w:val="CommentText"/>
    <w:uiPriority w:val="99"/>
    <w:semiHidden/>
    <w:rsid w:val="00731B1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31B1B"/>
    <w:rPr>
      <w:b/>
      <w:bCs w:val="0"/>
    </w:rPr>
  </w:style>
  <w:style w:type="character" w:customStyle="1" w:styleId="CommentSubjectChar">
    <w:name w:val="Comment Subject Char"/>
    <w:basedOn w:val="CommentTextChar"/>
    <w:link w:val="CommentSubject"/>
    <w:uiPriority w:val="99"/>
    <w:semiHidden/>
    <w:rsid w:val="00731B1B"/>
    <w:rPr>
      <w:rFonts w:ascii="Calibri" w:hAnsi="Calibri" w:cs="Calibri"/>
      <w:b/>
      <w:bCs/>
      <w:sz w:val="20"/>
      <w:szCs w:val="20"/>
    </w:rPr>
  </w:style>
  <w:style w:type="paragraph" w:customStyle="1" w:styleId="s3">
    <w:name w:val="s3"/>
    <w:basedOn w:val="Normal"/>
    <w:rsid w:val="00F608C1"/>
    <w:pPr>
      <w:spacing w:before="100" w:beforeAutospacing="1" w:after="100" w:afterAutospacing="1"/>
    </w:pPr>
    <w:rPr>
      <w:lang w:eastAsia="en-NZ"/>
    </w:rPr>
  </w:style>
  <w:style w:type="character" w:customStyle="1" w:styleId="s23">
    <w:name w:val="s23"/>
    <w:basedOn w:val="DefaultParagraphFont"/>
    <w:rsid w:val="00F608C1"/>
  </w:style>
  <w:style w:type="character" w:customStyle="1" w:styleId="apple-converted-space">
    <w:name w:val="apple-converted-space"/>
    <w:basedOn w:val="DefaultParagraphFont"/>
    <w:rsid w:val="00F608C1"/>
  </w:style>
  <w:style w:type="table" w:styleId="TableGrid">
    <w:name w:val="Table Grid"/>
    <w:basedOn w:val="TableNormal"/>
    <w:uiPriority w:val="39"/>
    <w:rsid w:val="003A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6585"/>
    <w:rPr>
      <w:color w:val="808080"/>
    </w:rPr>
  </w:style>
  <w:style w:type="paragraph" w:styleId="BalloonText">
    <w:name w:val="Balloon Text"/>
    <w:basedOn w:val="Normal"/>
    <w:link w:val="BalloonTextChar"/>
    <w:uiPriority w:val="99"/>
    <w:semiHidden/>
    <w:unhideWhenUsed/>
    <w:rsid w:val="00712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AA9"/>
    <w:rPr>
      <w:rFonts w:ascii="Segoe UI" w:hAnsi="Segoe UI" w:cs="Segoe UI"/>
      <w:sz w:val="18"/>
      <w:szCs w:val="18"/>
    </w:rPr>
  </w:style>
  <w:style w:type="character" w:customStyle="1" w:styleId="ListParagraphChar">
    <w:name w:val="List Paragraph Char"/>
    <w:aliases w:val="Normal text Char,List Paragraph1 Char,Bullet Normal Char,Colorful List - Accent 11 Char,Otakaro List Paragraph Char,Lettre d'introduction Char,List Paragraph - bullets Char,Normal bullets Char,Resume Title Char,Body Bullet Char"/>
    <w:basedOn w:val="DefaultParagraphFont"/>
    <w:link w:val="ListParagraph"/>
    <w:uiPriority w:val="34"/>
    <w:qFormat/>
    <w:rsid w:val="005122BF"/>
    <w:rPr>
      <w:rFonts w:ascii="Calibri" w:hAnsi="Calibri" w:cs="Calibri"/>
    </w:rPr>
  </w:style>
  <w:style w:type="paragraph" w:styleId="Header">
    <w:name w:val="header"/>
    <w:basedOn w:val="Normal"/>
    <w:link w:val="HeaderChar"/>
    <w:uiPriority w:val="99"/>
    <w:unhideWhenUsed/>
    <w:rsid w:val="00513295"/>
    <w:pPr>
      <w:tabs>
        <w:tab w:val="center" w:pos="4513"/>
        <w:tab w:val="right" w:pos="9026"/>
      </w:tabs>
    </w:pPr>
  </w:style>
  <w:style w:type="character" w:customStyle="1" w:styleId="HeaderChar">
    <w:name w:val="Header Char"/>
    <w:basedOn w:val="DefaultParagraphFont"/>
    <w:link w:val="Header"/>
    <w:uiPriority w:val="99"/>
    <w:rsid w:val="00513295"/>
    <w:rPr>
      <w:rFonts w:ascii="Calibri" w:hAnsi="Calibri" w:cs="Calibri"/>
    </w:rPr>
  </w:style>
  <w:style w:type="paragraph" w:styleId="Footer">
    <w:name w:val="footer"/>
    <w:basedOn w:val="Normal"/>
    <w:link w:val="FooterChar"/>
    <w:uiPriority w:val="99"/>
    <w:unhideWhenUsed/>
    <w:rsid w:val="00513295"/>
    <w:pPr>
      <w:tabs>
        <w:tab w:val="center" w:pos="4513"/>
        <w:tab w:val="right" w:pos="9026"/>
      </w:tabs>
    </w:pPr>
  </w:style>
  <w:style w:type="character" w:customStyle="1" w:styleId="FooterChar">
    <w:name w:val="Footer Char"/>
    <w:basedOn w:val="DefaultParagraphFont"/>
    <w:link w:val="Footer"/>
    <w:uiPriority w:val="99"/>
    <w:rsid w:val="00513295"/>
    <w:rPr>
      <w:rFonts w:ascii="Calibri" w:hAnsi="Calibri" w:cs="Calibri"/>
    </w:rPr>
  </w:style>
  <w:style w:type="character" w:styleId="Hyperlink">
    <w:name w:val="Hyperlink"/>
    <w:basedOn w:val="DefaultParagraphFont"/>
    <w:uiPriority w:val="99"/>
    <w:unhideWhenUsed/>
    <w:rsid w:val="00A74A22"/>
    <w:rPr>
      <w:color w:val="0563C1" w:themeColor="hyperlink"/>
      <w:u w:val="single"/>
    </w:rPr>
  </w:style>
  <w:style w:type="character" w:styleId="UnresolvedMention">
    <w:name w:val="Unresolved Mention"/>
    <w:basedOn w:val="DefaultParagraphFont"/>
    <w:uiPriority w:val="99"/>
    <w:semiHidden/>
    <w:unhideWhenUsed/>
    <w:rsid w:val="00A74A22"/>
    <w:rPr>
      <w:color w:val="605E5C"/>
      <w:shd w:val="clear" w:color="auto" w:fill="E1DFDD"/>
    </w:rPr>
  </w:style>
  <w:style w:type="paragraph" w:customStyle="1" w:styleId="Style1">
    <w:name w:val="Style1"/>
    <w:basedOn w:val="Normal"/>
    <w:link w:val="Style1Char"/>
    <w:qFormat/>
    <w:rsid w:val="001E7156"/>
  </w:style>
  <w:style w:type="character" w:customStyle="1" w:styleId="Style1Char">
    <w:name w:val="Style1 Char"/>
    <w:basedOn w:val="DefaultParagraphFont"/>
    <w:link w:val="Style1"/>
    <w:rsid w:val="001E7156"/>
    <w:rPr>
      <w:rFonts w:ascii="Arial" w:hAnsi="Arial" w:cs="Poppins"/>
      <w:bCs/>
    </w:rPr>
  </w:style>
  <w:style w:type="paragraph" w:customStyle="1" w:styleId="Keypoints-TeWhatuOra">
    <w:name w:val="Key points - Te Whatu Ora"/>
    <w:basedOn w:val="Normal"/>
    <w:qFormat/>
    <w:rsid w:val="00CD54AD"/>
    <w:pPr>
      <w:widowControl w:val="0"/>
      <w:autoSpaceDE w:val="0"/>
      <w:autoSpaceDN w:val="0"/>
      <w:spacing w:after="160"/>
    </w:pPr>
    <w:rPr>
      <w:rFonts w:eastAsia="Arial" w:cs="Arial"/>
      <w:bCs w:val="0"/>
      <w:lang w:val="en-US"/>
    </w:rPr>
  </w:style>
  <w:style w:type="paragraph" w:customStyle="1" w:styleId="Body">
    <w:name w:val="Body"/>
    <w:basedOn w:val="Normal"/>
    <w:qFormat/>
    <w:rsid w:val="00782671"/>
    <w:pPr>
      <w:spacing w:after="240"/>
    </w:pPr>
    <w:rPr>
      <w:rFonts w:cs="Arial"/>
      <w:szCs w:val="24"/>
    </w:rPr>
  </w:style>
  <w:style w:type="character" w:styleId="FollowedHyperlink">
    <w:name w:val="FollowedHyperlink"/>
    <w:basedOn w:val="DefaultParagraphFont"/>
    <w:uiPriority w:val="99"/>
    <w:semiHidden/>
    <w:unhideWhenUsed/>
    <w:rsid w:val="006517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1">
      <w:bodyDiv w:val="1"/>
      <w:marLeft w:val="0"/>
      <w:marRight w:val="0"/>
      <w:marTop w:val="0"/>
      <w:marBottom w:val="0"/>
      <w:divBdr>
        <w:top w:val="none" w:sz="0" w:space="0" w:color="auto"/>
        <w:left w:val="none" w:sz="0" w:space="0" w:color="auto"/>
        <w:bottom w:val="none" w:sz="0" w:space="0" w:color="auto"/>
        <w:right w:val="none" w:sz="0" w:space="0" w:color="auto"/>
      </w:divBdr>
    </w:div>
    <w:div w:id="48892042">
      <w:bodyDiv w:val="1"/>
      <w:marLeft w:val="0"/>
      <w:marRight w:val="0"/>
      <w:marTop w:val="0"/>
      <w:marBottom w:val="0"/>
      <w:divBdr>
        <w:top w:val="none" w:sz="0" w:space="0" w:color="auto"/>
        <w:left w:val="none" w:sz="0" w:space="0" w:color="auto"/>
        <w:bottom w:val="none" w:sz="0" w:space="0" w:color="auto"/>
        <w:right w:val="none" w:sz="0" w:space="0" w:color="auto"/>
      </w:divBdr>
    </w:div>
    <w:div w:id="68158738">
      <w:bodyDiv w:val="1"/>
      <w:marLeft w:val="0"/>
      <w:marRight w:val="0"/>
      <w:marTop w:val="0"/>
      <w:marBottom w:val="0"/>
      <w:divBdr>
        <w:top w:val="none" w:sz="0" w:space="0" w:color="auto"/>
        <w:left w:val="none" w:sz="0" w:space="0" w:color="auto"/>
        <w:bottom w:val="none" w:sz="0" w:space="0" w:color="auto"/>
        <w:right w:val="none" w:sz="0" w:space="0" w:color="auto"/>
      </w:divBdr>
    </w:div>
    <w:div w:id="249772850">
      <w:bodyDiv w:val="1"/>
      <w:marLeft w:val="0"/>
      <w:marRight w:val="0"/>
      <w:marTop w:val="0"/>
      <w:marBottom w:val="0"/>
      <w:divBdr>
        <w:top w:val="none" w:sz="0" w:space="0" w:color="auto"/>
        <w:left w:val="none" w:sz="0" w:space="0" w:color="auto"/>
        <w:bottom w:val="none" w:sz="0" w:space="0" w:color="auto"/>
        <w:right w:val="none" w:sz="0" w:space="0" w:color="auto"/>
      </w:divBdr>
      <w:divsChild>
        <w:div w:id="485129344">
          <w:marLeft w:val="0"/>
          <w:marRight w:val="0"/>
          <w:marTop w:val="0"/>
          <w:marBottom w:val="0"/>
          <w:divBdr>
            <w:top w:val="none" w:sz="0" w:space="0" w:color="auto"/>
            <w:left w:val="none" w:sz="0" w:space="0" w:color="auto"/>
            <w:bottom w:val="none" w:sz="0" w:space="0" w:color="auto"/>
            <w:right w:val="none" w:sz="0" w:space="0" w:color="auto"/>
          </w:divBdr>
          <w:divsChild>
            <w:div w:id="275453310">
              <w:marLeft w:val="0"/>
              <w:marRight w:val="0"/>
              <w:marTop w:val="0"/>
              <w:marBottom w:val="0"/>
              <w:divBdr>
                <w:top w:val="none" w:sz="0" w:space="0" w:color="auto"/>
                <w:left w:val="none" w:sz="0" w:space="0" w:color="auto"/>
                <w:bottom w:val="none" w:sz="0" w:space="0" w:color="auto"/>
                <w:right w:val="none" w:sz="0" w:space="0" w:color="auto"/>
              </w:divBdr>
            </w:div>
          </w:divsChild>
        </w:div>
        <w:div w:id="1753428439">
          <w:marLeft w:val="0"/>
          <w:marRight w:val="0"/>
          <w:marTop w:val="0"/>
          <w:marBottom w:val="0"/>
          <w:divBdr>
            <w:top w:val="none" w:sz="0" w:space="0" w:color="auto"/>
            <w:left w:val="none" w:sz="0" w:space="0" w:color="auto"/>
            <w:bottom w:val="none" w:sz="0" w:space="0" w:color="auto"/>
            <w:right w:val="none" w:sz="0" w:space="0" w:color="auto"/>
          </w:divBdr>
          <w:divsChild>
            <w:div w:id="17038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58654">
      <w:bodyDiv w:val="1"/>
      <w:marLeft w:val="0"/>
      <w:marRight w:val="0"/>
      <w:marTop w:val="0"/>
      <w:marBottom w:val="0"/>
      <w:divBdr>
        <w:top w:val="none" w:sz="0" w:space="0" w:color="auto"/>
        <w:left w:val="none" w:sz="0" w:space="0" w:color="auto"/>
        <w:bottom w:val="none" w:sz="0" w:space="0" w:color="auto"/>
        <w:right w:val="none" w:sz="0" w:space="0" w:color="auto"/>
      </w:divBdr>
    </w:div>
    <w:div w:id="596672276">
      <w:bodyDiv w:val="1"/>
      <w:marLeft w:val="0"/>
      <w:marRight w:val="0"/>
      <w:marTop w:val="0"/>
      <w:marBottom w:val="0"/>
      <w:divBdr>
        <w:top w:val="none" w:sz="0" w:space="0" w:color="auto"/>
        <w:left w:val="none" w:sz="0" w:space="0" w:color="auto"/>
        <w:bottom w:val="none" w:sz="0" w:space="0" w:color="auto"/>
        <w:right w:val="none" w:sz="0" w:space="0" w:color="auto"/>
      </w:divBdr>
    </w:div>
    <w:div w:id="988053371">
      <w:bodyDiv w:val="1"/>
      <w:marLeft w:val="0"/>
      <w:marRight w:val="0"/>
      <w:marTop w:val="0"/>
      <w:marBottom w:val="0"/>
      <w:divBdr>
        <w:top w:val="none" w:sz="0" w:space="0" w:color="auto"/>
        <w:left w:val="none" w:sz="0" w:space="0" w:color="auto"/>
        <w:bottom w:val="none" w:sz="0" w:space="0" w:color="auto"/>
        <w:right w:val="none" w:sz="0" w:space="0" w:color="auto"/>
      </w:divBdr>
    </w:div>
    <w:div w:id="1188522167">
      <w:bodyDiv w:val="1"/>
      <w:marLeft w:val="0"/>
      <w:marRight w:val="0"/>
      <w:marTop w:val="0"/>
      <w:marBottom w:val="0"/>
      <w:divBdr>
        <w:top w:val="none" w:sz="0" w:space="0" w:color="auto"/>
        <w:left w:val="none" w:sz="0" w:space="0" w:color="auto"/>
        <w:bottom w:val="none" w:sz="0" w:space="0" w:color="auto"/>
        <w:right w:val="none" w:sz="0" w:space="0" w:color="auto"/>
      </w:divBdr>
    </w:div>
    <w:div w:id="1257594406">
      <w:bodyDiv w:val="1"/>
      <w:marLeft w:val="0"/>
      <w:marRight w:val="0"/>
      <w:marTop w:val="0"/>
      <w:marBottom w:val="0"/>
      <w:divBdr>
        <w:top w:val="none" w:sz="0" w:space="0" w:color="auto"/>
        <w:left w:val="none" w:sz="0" w:space="0" w:color="auto"/>
        <w:bottom w:val="none" w:sz="0" w:space="0" w:color="auto"/>
        <w:right w:val="none" w:sz="0" w:space="0" w:color="auto"/>
      </w:divBdr>
    </w:div>
    <w:div w:id="1722435151">
      <w:bodyDiv w:val="1"/>
      <w:marLeft w:val="0"/>
      <w:marRight w:val="0"/>
      <w:marTop w:val="0"/>
      <w:marBottom w:val="0"/>
      <w:divBdr>
        <w:top w:val="none" w:sz="0" w:space="0" w:color="auto"/>
        <w:left w:val="none" w:sz="0" w:space="0" w:color="auto"/>
        <w:bottom w:val="none" w:sz="0" w:space="0" w:color="auto"/>
        <w:right w:val="none" w:sz="0" w:space="0" w:color="auto"/>
      </w:divBdr>
    </w:div>
    <w:div w:id="1744060469">
      <w:bodyDiv w:val="1"/>
      <w:marLeft w:val="0"/>
      <w:marRight w:val="0"/>
      <w:marTop w:val="0"/>
      <w:marBottom w:val="0"/>
      <w:divBdr>
        <w:top w:val="none" w:sz="0" w:space="0" w:color="auto"/>
        <w:left w:val="none" w:sz="0" w:space="0" w:color="auto"/>
        <w:bottom w:val="none" w:sz="0" w:space="0" w:color="auto"/>
        <w:right w:val="none" w:sz="0" w:space="0" w:color="auto"/>
      </w:divBdr>
    </w:div>
    <w:div w:id="1830822347">
      <w:bodyDiv w:val="1"/>
      <w:marLeft w:val="0"/>
      <w:marRight w:val="0"/>
      <w:marTop w:val="0"/>
      <w:marBottom w:val="0"/>
      <w:divBdr>
        <w:top w:val="none" w:sz="0" w:space="0" w:color="auto"/>
        <w:left w:val="none" w:sz="0" w:space="0" w:color="auto"/>
        <w:bottom w:val="none" w:sz="0" w:space="0" w:color="auto"/>
        <w:right w:val="none" w:sz="0" w:space="0" w:color="auto"/>
      </w:divBdr>
    </w:div>
    <w:div w:id="1936936142">
      <w:bodyDiv w:val="1"/>
      <w:marLeft w:val="0"/>
      <w:marRight w:val="0"/>
      <w:marTop w:val="0"/>
      <w:marBottom w:val="0"/>
      <w:divBdr>
        <w:top w:val="none" w:sz="0" w:space="0" w:color="auto"/>
        <w:left w:val="none" w:sz="0" w:space="0" w:color="auto"/>
        <w:bottom w:val="none" w:sz="0" w:space="0" w:color="auto"/>
        <w:right w:val="none" w:sz="0" w:space="0" w:color="auto"/>
      </w:divBdr>
    </w:div>
    <w:div w:id="20244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su.govt.nz/health-professionals/national-cervical-screening-programme/legislation/ncsp-re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bce0aa-d130-428b-89aa-972bdc26e82f" xsi:nil="true"/>
    <lcf76f155ced4ddcb4097134ff3c332f xmlns="6680c44c-cc36-4314-ad61-78a9951b8b47">
      <Terms xmlns="http://schemas.microsoft.com/office/infopath/2007/PartnerControls"/>
    </lcf76f155ced4ddcb4097134ff3c332f>
    <SharedWithUsers xmlns="56bce0aa-d130-428b-89aa-972bdc26e82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BEB55B21166F42A1564415C2E2051A" ma:contentTypeVersion="12" ma:contentTypeDescription="Create a new document." ma:contentTypeScope="" ma:versionID="c4566e2428330fe443baf186c56ce919">
  <xsd:schema xmlns:xsd="http://www.w3.org/2001/XMLSchema" xmlns:xs="http://www.w3.org/2001/XMLSchema" xmlns:p="http://schemas.microsoft.com/office/2006/metadata/properties" xmlns:ns2="6680c44c-cc36-4314-ad61-78a9951b8b47" xmlns:ns3="56bce0aa-d130-428b-89aa-972bdc26e82f" targetNamespace="http://schemas.microsoft.com/office/2006/metadata/properties" ma:root="true" ma:fieldsID="e0654f20338cd814f94bf24d3657ecac" ns2:_="" ns3:_="">
    <xsd:import namespace="6680c44c-cc36-4314-ad61-78a9951b8b47"/>
    <xsd:import namespace="56bce0aa-d130-428b-89aa-972bdc26e8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de2b442-5737-4e5e-ad32-0977cb79487d}" ma:internalName="TaxCatchAll" ma:showField="CatchAllData" ma:web="56bce0aa-d130-428b-89aa-972bdc26e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95045-F784-447E-9D35-472EDD527AC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680c44c-cc36-4314-ad61-78a9951b8b47"/>
    <ds:schemaRef ds:uri="http://purl.org/dc/terms/"/>
    <ds:schemaRef ds:uri="http://schemas.openxmlformats.org/package/2006/metadata/core-properties"/>
    <ds:schemaRef ds:uri="56bce0aa-d130-428b-89aa-972bdc26e82f"/>
    <ds:schemaRef ds:uri="http://www.w3.org/XML/1998/namespace"/>
  </ds:schemaRefs>
</ds:datastoreItem>
</file>

<file path=customXml/itemProps2.xml><?xml version="1.0" encoding="utf-8"?>
<ds:datastoreItem xmlns:ds="http://schemas.openxmlformats.org/officeDocument/2006/customXml" ds:itemID="{676FD0CD-3C72-49DA-8171-F23F7E7B0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0c44c-cc36-4314-ad61-78a9951b8b47"/>
    <ds:schemaRef ds:uri="56bce0aa-d130-428b-89aa-972bdc26e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88BA4-5E40-477F-A5B8-DB560CFCD250}">
  <ds:schemaRefs>
    <ds:schemaRef ds:uri="http://schemas.microsoft.com/sharepoint/v3/contenttype/forms"/>
  </ds:schemaRefs>
</ds:datastoreItem>
</file>

<file path=customXml/itemProps4.xml><?xml version="1.0" encoding="utf-8"?>
<ds:datastoreItem xmlns:ds="http://schemas.openxmlformats.org/officeDocument/2006/customXml" ds:itemID="{0B56594F-6BAD-4593-8E4D-42B1B8C3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Parliamentary Review into the National Cervical Screening Programme: response and next steps</dc:title>
  <dc:subject/>
  <dc:creator>Te Whatu Ora – Health New Zealand</dc:creator>
  <cp:keywords/>
  <dc:description/>
  <cp:lastModifiedBy>Ministry of Health</cp:lastModifiedBy>
  <cp:revision>2</cp:revision>
  <cp:lastPrinted>2022-05-18T15:58:00Z</cp:lastPrinted>
  <dcterms:created xsi:type="dcterms:W3CDTF">2023-05-16T02:12:00Z</dcterms:created>
  <dcterms:modified xsi:type="dcterms:W3CDTF">2023-05-16T02:12:00Z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MarkAsFinal">
    <vt:bool>true</vt:bool>
  </property>
</Properties>
</file>